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40" w:type="dxa"/>
        <w:jc w:val="center"/>
        <w:tblLook w:val="04A0" w:firstRow="1" w:lastRow="0" w:firstColumn="1" w:lastColumn="0" w:noHBand="0" w:noVBand="1"/>
      </w:tblPr>
      <w:tblGrid>
        <w:gridCol w:w="2122"/>
        <w:gridCol w:w="6718"/>
      </w:tblGrid>
      <w:tr w:rsidR="00511651" w:rsidRPr="00121343" w14:paraId="5D4EFEA0" w14:textId="77777777" w:rsidTr="00A95044">
        <w:trPr>
          <w:trHeight w:val="133"/>
          <w:jc w:val="center"/>
        </w:trPr>
        <w:tc>
          <w:tcPr>
            <w:tcW w:w="2122" w:type="dxa"/>
          </w:tcPr>
          <w:p w14:paraId="32835CA7" w14:textId="77777777" w:rsidR="00511651" w:rsidRPr="00121343" w:rsidRDefault="00511651" w:rsidP="00755490">
            <w:r w:rsidRPr="00121343">
              <w:t>Nombre de la actividad</w:t>
            </w:r>
          </w:p>
        </w:tc>
        <w:tc>
          <w:tcPr>
            <w:tcW w:w="6718" w:type="dxa"/>
          </w:tcPr>
          <w:p w14:paraId="2C5B6C81" w14:textId="77777777" w:rsidR="00F03BC3" w:rsidRDefault="00511651" w:rsidP="00F03BC3">
            <w:pPr>
              <w:jc w:val="both"/>
              <w:rPr>
                <w:b/>
              </w:rPr>
            </w:pPr>
            <w:r w:rsidRPr="00121343">
              <w:rPr>
                <w:b/>
              </w:rPr>
              <w:t>Laboratorio</w:t>
            </w:r>
            <w:r w:rsidRPr="00121343">
              <w:t xml:space="preserve"> </w:t>
            </w:r>
            <w:r w:rsidRPr="00121343">
              <w:rPr>
                <w:b/>
              </w:rPr>
              <w:t xml:space="preserve">Unidad </w:t>
            </w:r>
            <w:r w:rsidR="00F03BC3">
              <w:rPr>
                <w:b/>
              </w:rPr>
              <w:t>4</w:t>
            </w:r>
          </w:p>
          <w:p w14:paraId="74863FEB" w14:textId="1FE1E17C" w:rsidR="003A7388" w:rsidRPr="00121343" w:rsidRDefault="00F03BC3" w:rsidP="00F03BC3">
            <w:pPr>
              <w:jc w:val="both"/>
            </w:pPr>
            <w:r>
              <w:rPr>
                <w:b/>
              </w:rPr>
              <w:t>Lesiones por animales</w:t>
            </w:r>
            <w:r w:rsidR="003A7388">
              <w:rPr>
                <w:b/>
              </w:rPr>
              <w:t xml:space="preserve">                                     </w:t>
            </w:r>
          </w:p>
        </w:tc>
      </w:tr>
      <w:tr w:rsidR="00511651" w:rsidRPr="00121343" w14:paraId="63B8F97A" w14:textId="77777777" w:rsidTr="00A95044">
        <w:trPr>
          <w:trHeight w:val="168"/>
          <w:jc w:val="center"/>
        </w:trPr>
        <w:tc>
          <w:tcPr>
            <w:tcW w:w="2122" w:type="dxa"/>
          </w:tcPr>
          <w:p w14:paraId="3A8B1B77" w14:textId="77777777" w:rsidR="00511651" w:rsidRPr="00121343" w:rsidRDefault="00511651" w:rsidP="00A95044">
            <w:pPr>
              <w:jc w:val="both"/>
            </w:pPr>
            <w:r w:rsidRPr="00121343">
              <w:t>Tema(s)</w:t>
            </w:r>
          </w:p>
        </w:tc>
        <w:tc>
          <w:tcPr>
            <w:tcW w:w="6718" w:type="dxa"/>
          </w:tcPr>
          <w:p w14:paraId="4F00909F" w14:textId="65541BEC" w:rsidR="00511651" w:rsidRPr="00121343" w:rsidRDefault="00F03BC3" w:rsidP="003A4BD3">
            <w:pPr>
              <w:jc w:val="both"/>
            </w:pPr>
            <w:r>
              <w:t>Lesiones por animales.</w:t>
            </w:r>
          </w:p>
        </w:tc>
      </w:tr>
      <w:tr w:rsidR="004D0319" w:rsidRPr="00121343" w14:paraId="59755DF8" w14:textId="77777777" w:rsidTr="00A95044">
        <w:trPr>
          <w:trHeight w:val="168"/>
          <w:jc w:val="center"/>
        </w:trPr>
        <w:tc>
          <w:tcPr>
            <w:tcW w:w="2122" w:type="dxa"/>
          </w:tcPr>
          <w:p w14:paraId="44A66C60" w14:textId="27D8CBD9" w:rsidR="004D0319" w:rsidRPr="00121343" w:rsidRDefault="004D0319" w:rsidP="00A95044">
            <w:pPr>
              <w:jc w:val="both"/>
            </w:pPr>
            <w:r>
              <w:t>Docente</w:t>
            </w:r>
            <w:r w:rsidR="005D22BA">
              <w:t xml:space="preserve"> Practica</w:t>
            </w:r>
          </w:p>
        </w:tc>
        <w:tc>
          <w:tcPr>
            <w:tcW w:w="6718" w:type="dxa"/>
          </w:tcPr>
          <w:p w14:paraId="3F9886BA" w14:textId="43AA331A" w:rsidR="004D0319" w:rsidRPr="005A68EE" w:rsidRDefault="005A68EE" w:rsidP="003A4BD3">
            <w:pPr>
              <w:jc w:val="both"/>
              <w:rPr>
                <w:rFonts w:cstheme="minorHAnsi"/>
              </w:rPr>
            </w:pPr>
            <w:r w:rsidRPr="005A68EE">
              <w:rPr>
                <w:rFonts w:cstheme="minorHAnsi"/>
              </w:rPr>
              <w:t xml:space="preserve">Reynel Rivero, </w:t>
            </w:r>
            <w:r w:rsidR="00F03BC3">
              <w:rPr>
                <w:rFonts w:cstheme="minorHAnsi"/>
              </w:rPr>
              <w:t>Leidy Rueda</w:t>
            </w:r>
            <w:r w:rsidRPr="005A68EE">
              <w:rPr>
                <w:rFonts w:cstheme="minorHAnsi"/>
              </w:rPr>
              <w:t xml:space="preserve">, </w:t>
            </w:r>
            <w:r w:rsidR="00F03BC3">
              <w:rPr>
                <w:rFonts w:cstheme="minorHAnsi"/>
              </w:rPr>
              <w:t>Lady Cordero</w:t>
            </w:r>
            <w:r w:rsidRPr="005A68EE">
              <w:rPr>
                <w:rFonts w:cstheme="minorHAnsi"/>
              </w:rPr>
              <w:t>, Luz Dary Sierra.</w:t>
            </w:r>
          </w:p>
        </w:tc>
      </w:tr>
    </w:tbl>
    <w:p w14:paraId="72693818" w14:textId="77777777" w:rsidR="0006687D" w:rsidRDefault="0006687D" w:rsidP="0006687D">
      <w:pPr>
        <w:spacing w:after="0" w:line="240" w:lineRule="auto"/>
        <w:ind w:left="360"/>
        <w:rPr>
          <w:noProof/>
          <w:lang w:val="en-US"/>
        </w:rPr>
      </w:pPr>
    </w:p>
    <w:p w14:paraId="33E30890" w14:textId="77777777" w:rsidR="00AF7365" w:rsidRDefault="00AF7365" w:rsidP="00AF7365">
      <w:pPr>
        <w:spacing w:after="0" w:line="240" w:lineRule="auto"/>
        <w:jc w:val="both"/>
        <w:rPr>
          <w:noProof/>
          <w:lang w:val="en-US"/>
        </w:rPr>
      </w:pPr>
      <w:r>
        <w:rPr>
          <w:noProof/>
          <w:lang w:val="en-US"/>
        </w:rPr>
        <w:t xml:space="preserve">Resultados de aprendizaje: </w:t>
      </w:r>
    </w:p>
    <w:p w14:paraId="7A7A1246" w14:textId="0BC9B59D" w:rsidR="00F03BC3" w:rsidRDefault="00AF7365" w:rsidP="00AF7365">
      <w:pPr>
        <w:pStyle w:val="Prrafodelista"/>
        <w:numPr>
          <w:ilvl w:val="0"/>
          <w:numId w:val="8"/>
        </w:numPr>
        <w:spacing w:after="0" w:line="240" w:lineRule="auto"/>
        <w:jc w:val="both"/>
        <w:rPr>
          <w:noProof/>
          <w:lang w:val="en-US"/>
        </w:rPr>
      </w:pPr>
      <w:r w:rsidRPr="00AF7365">
        <w:rPr>
          <w:noProof/>
          <w:lang w:val="en-US"/>
        </w:rPr>
        <w:t xml:space="preserve">El estudiante reconoce los diferentes tipos de mordeduras de animales con sus respectivas implicaciones en el cuerpo humano. </w:t>
      </w:r>
    </w:p>
    <w:p w14:paraId="5C2740C3" w14:textId="7086899C" w:rsidR="00AF7365" w:rsidRDefault="00AF7365" w:rsidP="00AF7365">
      <w:pPr>
        <w:pStyle w:val="Prrafodelista"/>
        <w:numPr>
          <w:ilvl w:val="0"/>
          <w:numId w:val="8"/>
        </w:numPr>
        <w:spacing w:after="0" w:line="240" w:lineRule="auto"/>
        <w:jc w:val="both"/>
        <w:rPr>
          <w:noProof/>
          <w:lang w:val="en-US"/>
        </w:rPr>
      </w:pPr>
      <w:r>
        <w:rPr>
          <w:noProof/>
          <w:lang w:val="en-US"/>
        </w:rPr>
        <w:t>Aplica las diferentes formas de prevención primaria para evitar mordeduras de animales en entorno doméstico y local.</w:t>
      </w:r>
    </w:p>
    <w:p w14:paraId="15E29FEC" w14:textId="6F941A81" w:rsidR="00AF7365" w:rsidRDefault="00AF7365" w:rsidP="00AF7365">
      <w:pPr>
        <w:pStyle w:val="Prrafodelista"/>
        <w:numPr>
          <w:ilvl w:val="0"/>
          <w:numId w:val="8"/>
        </w:numPr>
        <w:spacing w:after="0" w:line="240" w:lineRule="auto"/>
        <w:jc w:val="both"/>
        <w:rPr>
          <w:noProof/>
          <w:lang w:val="en-US"/>
        </w:rPr>
      </w:pPr>
      <w:r>
        <w:rPr>
          <w:noProof/>
          <w:lang w:val="en-US"/>
        </w:rPr>
        <w:t>Aplica los primeros auxilios acorde al tipo de mordedura.</w:t>
      </w:r>
    </w:p>
    <w:p w14:paraId="20754E4B" w14:textId="2531A7FA" w:rsidR="00AF7365" w:rsidRDefault="00AF7365" w:rsidP="00AF7365">
      <w:pPr>
        <w:pStyle w:val="Prrafodelista"/>
        <w:numPr>
          <w:ilvl w:val="0"/>
          <w:numId w:val="8"/>
        </w:numPr>
        <w:spacing w:after="0" w:line="240" w:lineRule="auto"/>
        <w:jc w:val="both"/>
        <w:rPr>
          <w:noProof/>
          <w:lang w:val="en-US"/>
        </w:rPr>
      </w:pPr>
      <w:r>
        <w:rPr>
          <w:noProof/>
          <w:lang w:val="en-US"/>
        </w:rPr>
        <w:t>Realiza inmovilización linfática.</w:t>
      </w:r>
    </w:p>
    <w:p w14:paraId="0E9E0403" w14:textId="77777777" w:rsidR="00AF7365" w:rsidRDefault="00AF7365" w:rsidP="00AF7365">
      <w:pPr>
        <w:spacing w:after="0" w:line="240" w:lineRule="auto"/>
        <w:jc w:val="both"/>
        <w:rPr>
          <w:noProof/>
          <w:lang w:val="en-US"/>
        </w:rPr>
      </w:pPr>
    </w:p>
    <w:p w14:paraId="18396E63" w14:textId="0EAD9EC9" w:rsidR="00AF7365" w:rsidRPr="00BC3E5C" w:rsidRDefault="00AF7365" w:rsidP="00AF7365">
      <w:pPr>
        <w:spacing w:after="0" w:line="240" w:lineRule="auto"/>
        <w:jc w:val="both"/>
        <w:rPr>
          <w:b/>
          <w:bCs/>
          <w:noProof/>
          <w:lang w:val="en-US"/>
        </w:rPr>
      </w:pPr>
      <w:r w:rsidRPr="00BC3E5C">
        <w:rPr>
          <w:b/>
          <w:bCs/>
          <w:noProof/>
          <w:lang w:val="en-US"/>
        </w:rPr>
        <w:t>Introducción</w:t>
      </w:r>
    </w:p>
    <w:p w14:paraId="697B2132" w14:textId="1DD88B43" w:rsidR="00AF7365" w:rsidRPr="00AF7365" w:rsidRDefault="00AF7365" w:rsidP="00AF7365">
      <w:pPr>
        <w:spacing w:after="0" w:line="240" w:lineRule="auto"/>
        <w:jc w:val="both"/>
        <w:rPr>
          <w:noProof/>
          <w:lang w:val="en-US"/>
        </w:rPr>
      </w:pPr>
      <w:r>
        <w:t>El contacto ser humano-animal es un hecho cotidiano para la mayoría de la gente en una gran diversidad de ámbitos: desde las granjas agropecuarias a los animales domésticos en calidad de mascotas, hasta los animales salvajes ya bien sea por el creciente turismo de aventura, por contactos profesionales (veterinarios, empleados de zoos, trabajadores de circos…) o por la creciente presión demográfica del hombre sobre los hábitats de vida salvaje. En este contexto no es de extrañar que, como resultado de este estrecho contacto, las lesiones por mordeduras sean causadas por una gran variedad de animales domésticos y salvajes. La mayoría de estas heridas son lesiones menores y, en muchas ocasiones, no se busca atención médica para su solución ya que los pacientes se autoadministran los primeros auxilios. En general, en los países industrializados, la mayoría de pacientes que presentan lesiones por mordedura de grado moderado a severo buscan alguna forma de atención médica debido a que se trata de heridas complicadas ya de entrada o porque se ha complicado con una sobreinfección. Hay pocos estudios sistemáticos que permitan sacar conclusiones que permitan protocolizar las conductas sanitarias a seguir en cada caso. Dentro de estos escasos estudios sistematizados se ha intentado definir la presentación clínica, la epidemiología, la bacteriología y el tratamiento de las heridas por mordedura.</w:t>
      </w:r>
    </w:p>
    <w:p w14:paraId="64644FD0" w14:textId="77777777" w:rsidR="00AF7365" w:rsidRDefault="00AF7365" w:rsidP="00AF7365">
      <w:pPr>
        <w:spacing w:after="0" w:line="240" w:lineRule="auto"/>
        <w:rPr>
          <w:noProof/>
          <w:lang w:val="en-US"/>
        </w:rPr>
      </w:pPr>
    </w:p>
    <w:p w14:paraId="258099DA" w14:textId="50AAD447" w:rsidR="00AF7365" w:rsidRPr="00BC3E5C" w:rsidRDefault="00AF7365" w:rsidP="00AF7365">
      <w:pPr>
        <w:spacing w:after="0" w:line="240" w:lineRule="auto"/>
        <w:rPr>
          <w:b/>
          <w:bCs/>
          <w:noProof/>
          <w:lang w:val="en-US"/>
        </w:rPr>
      </w:pPr>
      <w:r w:rsidRPr="00BC3E5C">
        <w:rPr>
          <w:b/>
          <w:bCs/>
          <w:noProof/>
          <w:lang w:val="en-US"/>
        </w:rPr>
        <w:t>Temas:</w:t>
      </w:r>
    </w:p>
    <w:p w14:paraId="1EAF4E33" w14:textId="77777777" w:rsidR="00F03BC3" w:rsidRPr="00BC3E5C" w:rsidRDefault="00F03BC3" w:rsidP="00B54CC0">
      <w:pPr>
        <w:rPr>
          <w:b/>
          <w:bCs/>
        </w:rPr>
      </w:pPr>
      <w:r w:rsidRPr="00BC3E5C">
        <w:rPr>
          <w:b/>
          <w:bCs/>
        </w:rPr>
        <w:t xml:space="preserve">LESIONES POR ANIMALES </w:t>
      </w:r>
    </w:p>
    <w:p w14:paraId="2FF9E8A9" w14:textId="77777777" w:rsidR="00F03BC3" w:rsidRDefault="00F03BC3" w:rsidP="00B54CC0">
      <w:r>
        <w:t xml:space="preserve">Contenido A. Mordeduras </w:t>
      </w:r>
    </w:p>
    <w:p w14:paraId="65CDF438" w14:textId="77777777" w:rsidR="00F03BC3" w:rsidRDefault="00F03BC3" w:rsidP="00B54CC0">
      <w:r>
        <w:t xml:space="preserve">1. Perros </w:t>
      </w:r>
    </w:p>
    <w:p w14:paraId="21704FE5" w14:textId="77777777" w:rsidR="00F03BC3" w:rsidRDefault="00F03BC3" w:rsidP="00B54CC0">
      <w:r>
        <w:t xml:space="preserve">2. Gatos </w:t>
      </w:r>
    </w:p>
    <w:p w14:paraId="1405F945" w14:textId="77777777" w:rsidR="00F03BC3" w:rsidRDefault="00F03BC3" w:rsidP="00B54CC0">
      <w:r>
        <w:t xml:space="preserve">3. Quirópteros (Murciélagos) </w:t>
      </w:r>
    </w:p>
    <w:p w14:paraId="452E986E" w14:textId="77777777" w:rsidR="00F03BC3" w:rsidRDefault="00F03BC3" w:rsidP="00B54CC0">
      <w:r>
        <w:t xml:space="preserve">4. Roedores </w:t>
      </w:r>
    </w:p>
    <w:p w14:paraId="6D505963" w14:textId="77777777" w:rsidR="00F03BC3" w:rsidRDefault="00F03BC3" w:rsidP="00B54CC0">
      <w:r>
        <w:t xml:space="preserve">5. Pequeños mamíferos </w:t>
      </w:r>
    </w:p>
    <w:p w14:paraId="1FAB45CE" w14:textId="77777777" w:rsidR="00F03BC3" w:rsidRDefault="00F03BC3" w:rsidP="00B54CC0">
      <w:r>
        <w:t xml:space="preserve">6. Simios </w:t>
      </w:r>
    </w:p>
    <w:p w14:paraId="3F7B3DC6" w14:textId="77777777" w:rsidR="00F03BC3" w:rsidRDefault="00F03BC3" w:rsidP="00B54CC0">
      <w:r>
        <w:t>7. Animales de granja</w:t>
      </w:r>
    </w:p>
    <w:p w14:paraId="1EF8BAD2" w14:textId="77777777" w:rsidR="00F03BC3" w:rsidRDefault="00F03BC3" w:rsidP="00B54CC0">
      <w:r>
        <w:lastRenderedPageBreak/>
        <w:t xml:space="preserve"> 8. Aves </w:t>
      </w:r>
    </w:p>
    <w:p w14:paraId="42C08807" w14:textId="77777777" w:rsidR="00F03BC3" w:rsidRDefault="00F03BC3" w:rsidP="00B54CC0">
      <w:r>
        <w:t xml:space="preserve">9. Reptiles </w:t>
      </w:r>
    </w:p>
    <w:p w14:paraId="05D04C6A" w14:textId="77777777" w:rsidR="00F03BC3" w:rsidRDefault="00F03BC3" w:rsidP="00B54CC0">
      <w:r>
        <w:t xml:space="preserve">B. Protocolo de atención en mordedura por animales </w:t>
      </w:r>
    </w:p>
    <w:p w14:paraId="3F2C644A" w14:textId="77777777" w:rsidR="00F03BC3" w:rsidRDefault="00F03BC3" w:rsidP="00B54CC0">
      <w:r>
        <w:t xml:space="preserve">C. Prevención </w:t>
      </w:r>
    </w:p>
    <w:p w14:paraId="24AB2980" w14:textId="17633C12" w:rsidR="00B54CC0" w:rsidRDefault="00F03BC3" w:rsidP="00B54CC0">
      <w:r>
        <w:t>D. Ampliación ofidiotoxicosis Prevención de las mordeduras Vendaje de inmovilización linfática</w:t>
      </w:r>
      <w:r w:rsidR="00BC3E5C">
        <w:t>.</w:t>
      </w:r>
    </w:p>
    <w:p w14:paraId="14BBCD4C" w14:textId="5F17E55B" w:rsidR="00BC3E5C" w:rsidRDefault="00BC3E5C" w:rsidP="00B54CC0">
      <w:pPr>
        <w:rPr>
          <w:b/>
          <w:bCs/>
        </w:rPr>
      </w:pPr>
      <w:r w:rsidRPr="00BC3E5C">
        <w:rPr>
          <w:b/>
          <w:bCs/>
        </w:rPr>
        <w:t>Estructuración de las actividades de apre</w:t>
      </w:r>
      <w:r>
        <w:rPr>
          <w:b/>
          <w:bCs/>
        </w:rPr>
        <w:t>n</w:t>
      </w:r>
      <w:r w:rsidRPr="00BC3E5C">
        <w:rPr>
          <w:b/>
          <w:bCs/>
        </w:rPr>
        <w:t>dizaje</w:t>
      </w:r>
      <w:r>
        <w:rPr>
          <w:b/>
          <w:bCs/>
        </w:rPr>
        <w:t>.</w:t>
      </w:r>
    </w:p>
    <w:p w14:paraId="0BCD9970" w14:textId="2089B27B" w:rsidR="00BC3E5C" w:rsidRDefault="00BC3E5C" w:rsidP="00B54CC0">
      <w:r>
        <w:t>Durante las dos horas de práctica el grupo realizará las siguientes actividades.</w:t>
      </w:r>
    </w:p>
    <w:p w14:paraId="249571E5" w14:textId="5B53CA57" w:rsidR="00BC3E5C" w:rsidRDefault="00BC3E5C" w:rsidP="00BC3E5C">
      <w:pPr>
        <w:pStyle w:val="Prrafodelista"/>
        <w:numPr>
          <w:ilvl w:val="0"/>
          <w:numId w:val="9"/>
        </w:numPr>
      </w:pPr>
      <w:r>
        <w:t>Grupos E1, E2, E3, E4 Lectura de todo el documento.</w:t>
      </w:r>
    </w:p>
    <w:p w14:paraId="16EE60DE" w14:textId="79E76BD2" w:rsidR="00BC3E5C" w:rsidRDefault="00BC3E5C" w:rsidP="00BC3E5C">
      <w:pPr>
        <w:pStyle w:val="Prrafodelista"/>
        <w:numPr>
          <w:ilvl w:val="0"/>
          <w:numId w:val="9"/>
        </w:numPr>
      </w:pPr>
      <w:r>
        <w:t>Grupos E1 Y E3 realizarán mapa mental por cada tipo de mordedura y lo presentaran al final de la jornada y presentaran de forma práctica como se realiza la inmovilización linfática.</w:t>
      </w:r>
    </w:p>
    <w:p w14:paraId="3D1B10AD" w14:textId="14338B7B" w:rsidR="00273020" w:rsidRDefault="00BC3E5C" w:rsidP="00273020">
      <w:pPr>
        <w:pStyle w:val="Prrafodelista"/>
        <w:numPr>
          <w:ilvl w:val="0"/>
          <w:numId w:val="9"/>
        </w:numPr>
      </w:pPr>
      <w:r>
        <w:t>Grupos E2 Y E4 realizaran una infografía que resuma la atención en mordedura de animales</w:t>
      </w:r>
      <w:r w:rsidR="00273020">
        <w:t xml:space="preserve"> y con un juego sencillo abordaran el tema de prevención.</w:t>
      </w:r>
    </w:p>
    <w:p w14:paraId="5498927F" w14:textId="406DB9CE" w:rsidR="00273020" w:rsidRDefault="00273020" w:rsidP="00273020">
      <w:r>
        <w:t>Tendrán la primera hora para realizar la lectura general; los primeros 30 minutos de la segunda hora para realizar la actividad que le corresponde a cada grupo y al final cada grupo dispondrá de 15 minutos para realizar la respectiva socialización.</w:t>
      </w:r>
    </w:p>
    <w:p w14:paraId="153F2118" w14:textId="3402165C" w:rsidR="00273020" w:rsidRDefault="00273020" w:rsidP="00273020">
      <w:r>
        <w:t xml:space="preserve">A continuación, encontrará el enlace con el documento a trabajar en la clase, de todas </w:t>
      </w:r>
      <w:r w:rsidR="00670A35">
        <w:t>maneras,</w:t>
      </w:r>
      <w:r>
        <w:t xml:space="preserve"> se le recuerda que el mismo se encuentra en la plataforma de Moodle de su curso de primeros auxilios</w:t>
      </w:r>
    </w:p>
    <w:p w14:paraId="43D9D8F9" w14:textId="47021ECE" w:rsidR="00273020" w:rsidRDefault="00273020" w:rsidP="00273020">
      <w:hyperlink r:id="rId8" w:history="1">
        <w:r w:rsidRPr="00F03E97">
          <w:rPr>
            <w:rStyle w:val="Hipervnculo"/>
          </w:rPr>
          <w:t>https://tic.uis.edu.co/ava/pluginfile.php/2587229/mod_resource/content/2/Lesiones_por_animales_09022021.pdf</w:t>
        </w:r>
      </w:hyperlink>
      <w:r w:rsidR="00670A35">
        <w:t>.</w:t>
      </w:r>
    </w:p>
    <w:p w14:paraId="3FC38A87" w14:textId="4BA640C6" w:rsidR="00913139" w:rsidRDefault="00913139" w:rsidP="00273020">
      <w:r>
        <w:t>Este recurso no se encuentra en el aula de Moodle</w:t>
      </w:r>
    </w:p>
    <w:p w14:paraId="78E239E5" w14:textId="66643419" w:rsidR="00913139" w:rsidRDefault="00913139" w:rsidP="00273020">
      <w:hyperlink r:id="rId9" w:history="1">
        <w:r w:rsidRPr="00F03E97">
          <w:rPr>
            <w:rStyle w:val="Hipervnculo"/>
          </w:rPr>
          <w:t>https://www.youtube.com/watch?v=nHJ2Kepg96U</w:t>
        </w:r>
      </w:hyperlink>
    </w:p>
    <w:p w14:paraId="4D86A3E1" w14:textId="77777777" w:rsidR="00913139" w:rsidRDefault="00913139" w:rsidP="00273020"/>
    <w:p w14:paraId="28DAB386" w14:textId="0B7F38C0" w:rsidR="00670A35" w:rsidRDefault="00670A35" w:rsidP="00273020">
      <w:pPr>
        <w:rPr>
          <w:b/>
          <w:bCs/>
        </w:rPr>
      </w:pPr>
      <w:r w:rsidRPr="00670A35">
        <w:rPr>
          <w:b/>
          <w:bCs/>
        </w:rPr>
        <w:t>Criterios de evaluación.</w:t>
      </w:r>
    </w:p>
    <w:p w14:paraId="5CBC0B37" w14:textId="281A356A" w:rsidR="00670A35" w:rsidRDefault="00670A35" w:rsidP="00273020">
      <w:r>
        <w:t xml:space="preserve">De acuerdo con los resultados de aprendizaje planteados en el momento de la socialización debe quedar la evidencia de que los mismos fueron alcanzados, para lo cual se tendrá en cuenta los </w:t>
      </w:r>
      <w:r w:rsidR="007619A5">
        <w:t>siguientes aspectos</w:t>
      </w:r>
      <w:r>
        <w:t xml:space="preserve"> en el momento de la socialización.</w:t>
      </w:r>
    </w:p>
    <w:tbl>
      <w:tblPr>
        <w:tblStyle w:val="Tablaconcuadrcula"/>
        <w:tblW w:w="0" w:type="auto"/>
        <w:tblLook w:val="04A0" w:firstRow="1" w:lastRow="0" w:firstColumn="1" w:lastColumn="0" w:noHBand="0" w:noVBand="1"/>
      </w:tblPr>
      <w:tblGrid>
        <w:gridCol w:w="2207"/>
        <w:gridCol w:w="2207"/>
        <w:gridCol w:w="2207"/>
        <w:gridCol w:w="2207"/>
      </w:tblGrid>
      <w:tr w:rsidR="007619A5" w14:paraId="13875EA4" w14:textId="77777777" w:rsidTr="007619A5">
        <w:tc>
          <w:tcPr>
            <w:tcW w:w="2207" w:type="dxa"/>
          </w:tcPr>
          <w:p w14:paraId="5C483636" w14:textId="35652D63" w:rsidR="007619A5" w:rsidRDefault="007619A5" w:rsidP="00273020">
            <w:r>
              <w:t>Criterio</w:t>
            </w:r>
          </w:p>
        </w:tc>
        <w:tc>
          <w:tcPr>
            <w:tcW w:w="2207" w:type="dxa"/>
          </w:tcPr>
          <w:p w14:paraId="59549706" w14:textId="23F044A8" w:rsidR="007619A5" w:rsidRDefault="007619A5" w:rsidP="00273020">
            <w:r>
              <w:t>Excelente</w:t>
            </w:r>
          </w:p>
        </w:tc>
        <w:tc>
          <w:tcPr>
            <w:tcW w:w="2207" w:type="dxa"/>
          </w:tcPr>
          <w:p w14:paraId="1D32AB95" w14:textId="1FB81956" w:rsidR="007619A5" w:rsidRDefault="007619A5" w:rsidP="00273020">
            <w:r>
              <w:t>Satisfactorio</w:t>
            </w:r>
          </w:p>
        </w:tc>
        <w:tc>
          <w:tcPr>
            <w:tcW w:w="2207" w:type="dxa"/>
          </w:tcPr>
          <w:p w14:paraId="3BED23E8" w14:textId="1DC79B9C" w:rsidR="007619A5" w:rsidRDefault="007619A5" w:rsidP="00273020">
            <w:r>
              <w:t>Requiere mejoras</w:t>
            </w:r>
          </w:p>
        </w:tc>
      </w:tr>
      <w:tr w:rsidR="007619A5" w14:paraId="78F5B7D2" w14:textId="77777777" w:rsidTr="007619A5">
        <w:tc>
          <w:tcPr>
            <w:tcW w:w="2207" w:type="dxa"/>
          </w:tcPr>
          <w:p w14:paraId="4B466782" w14:textId="37F9A035" w:rsidR="007619A5" w:rsidRDefault="007619A5" w:rsidP="00273020">
            <w:r>
              <w:t xml:space="preserve">Atractivo y organización </w:t>
            </w:r>
          </w:p>
        </w:tc>
        <w:tc>
          <w:tcPr>
            <w:tcW w:w="2207" w:type="dxa"/>
          </w:tcPr>
          <w:p w14:paraId="66FDCD53" w14:textId="51FE4882" w:rsidR="007619A5" w:rsidRDefault="007619A5" w:rsidP="00273020">
            <w:r>
              <w:t xml:space="preserve">La presentación tiene un formato excepcionalmente atractivo y una </w:t>
            </w:r>
            <w:r>
              <w:lastRenderedPageBreak/>
              <w:t>información bien organizada.</w:t>
            </w:r>
          </w:p>
        </w:tc>
        <w:tc>
          <w:tcPr>
            <w:tcW w:w="2207" w:type="dxa"/>
          </w:tcPr>
          <w:p w14:paraId="31BAE6F5" w14:textId="771A2181" w:rsidR="007619A5" w:rsidRDefault="007619A5" w:rsidP="00273020">
            <w:r>
              <w:lastRenderedPageBreak/>
              <w:t>La presentación tiene un formato atractivo y una información bien organizada.</w:t>
            </w:r>
          </w:p>
        </w:tc>
        <w:tc>
          <w:tcPr>
            <w:tcW w:w="2207" w:type="dxa"/>
          </w:tcPr>
          <w:p w14:paraId="6A3B1DDE" w14:textId="42C030D0" w:rsidR="007619A5" w:rsidRDefault="007619A5" w:rsidP="00273020">
            <w:r>
              <w:t xml:space="preserve">La </w:t>
            </w:r>
            <w:r>
              <w:t>presentación y</w:t>
            </w:r>
            <w:r>
              <w:t xml:space="preserve"> </w:t>
            </w:r>
            <w:r>
              <w:t>la</w:t>
            </w:r>
            <w:r>
              <w:t xml:space="preserve"> información </w:t>
            </w:r>
            <w:r>
              <w:t>son confusos</w:t>
            </w:r>
          </w:p>
        </w:tc>
      </w:tr>
      <w:tr w:rsidR="007619A5" w14:paraId="7AD88912" w14:textId="77777777" w:rsidTr="007619A5">
        <w:tc>
          <w:tcPr>
            <w:tcW w:w="2207" w:type="dxa"/>
          </w:tcPr>
          <w:p w14:paraId="0599DBE5" w14:textId="7D57DA16" w:rsidR="007619A5" w:rsidRDefault="007619A5" w:rsidP="007619A5">
            <w:r>
              <w:t xml:space="preserve">Argumentación </w:t>
            </w:r>
          </w:p>
        </w:tc>
        <w:tc>
          <w:tcPr>
            <w:tcW w:w="2207" w:type="dxa"/>
          </w:tcPr>
          <w:p w14:paraId="7A95832E" w14:textId="3033681C" w:rsidR="007619A5" w:rsidRDefault="007619A5" w:rsidP="007619A5">
            <w:r>
              <w:t>La presentación impacta es convincente e invita a la acción de los asistentes</w:t>
            </w:r>
          </w:p>
        </w:tc>
        <w:tc>
          <w:tcPr>
            <w:tcW w:w="2207" w:type="dxa"/>
          </w:tcPr>
          <w:p w14:paraId="54D6753E" w14:textId="13F06F0A" w:rsidR="007619A5" w:rsidRDefault="007619A5" w:rsidP="007619A5">
            <w:r>
              <w:t>La presentación es convincente e invita a la acción de los asistentes</w:t>
            </w:r>
          </w:p>
        </w:tc>
        <w:tc>
          <w:tcPr>
            <w:tcW w:w="2207" w:type="dxa"/>
          </w:tcPr>
          <w:p w14:paraId="425CBD57" w14:textId="0A171207" w:rsidR="007619A5" w:rsidRDefault="007619A5" w:rsidP="007619A5">
            <w:r>
              <w:t xml:space="preserve">La presentación </w:t>
            </w:r>
            <w:r>
              <w:t xml:space="preserve">no </w:t>
            </w:r>
            <w:r>
              <w:t xml:space="preserve">es convincente </w:t>
            </w:r>
            <w:r>
              <w:t>ni</w:t>
            </w:r>
            <w:r>
              <w:t xml:space="preserve"> invita a la acción de los asistentes</w:t>
            </w:r>
          </w:p>
        </w:tc>
      </w:tr>
      <w:tr w:rsidR="007619A5" w14:paraId="4FC84008" w14:textId="77777777" w:rsidTr="007619A5">
        <w:tc>
          <w:tcPr>
            <w:tcW w:w="2207" w:type="dxa"/>
          </w:tcPr>
          <w:p w14:paraId="600F68E7" w14:textId="7B92ED1D" w:rsidR="007619A5" w:rsidRDefault="007619A5" w:rsidP="007619A5">
            <w:r>
              <w:t>Grado de conocimiento del tema</w:t>
            </w:r>
          </w:p>
        </w:tc>
        <w:tc>
          <w:tcPr>
            <w:tcW w:w="2207" w:type="dxa"/>
          </w:tcPr>
          <w:p w14:paraId="4A385F60" w14:textId="2857FE39" w:rsidR="007619A5" w:rsidRDefault="007619A5" w:rsidP="007619A5">
            <w:r>
              <w:t>Todos los integrantes del grupo pueden responder todas las preguntas relacionadas con la información y la presentación del tema.</w:t>
            </w:r>
          </w:p>
        </w:tc>
        <w:tc>
          <w:tcPr>
            <w:tcW w:w="2207" w:type="dxa"/>
          </w:tcPr>
          <w:p w14:paraId="6FAFD092" w14:textId="66A63A29" w:rsidR="007619A5" w:rsidRDefault="007619A5" w:rsidP="007619A5">
            <w:r>
              <w:t>Todos los integrantes del grupo pueden responder la</w:t>
            </w:r>
            <w:r>
              <w:t xml:space="preserve"> mayoría</w:t>
            </w:r>
            <w:r>
              <w:t xml:space="preserve"> preguntas relacionadas con la información y la presentación del tema.</w:t>
            </w:r>
          </w:p>
        </w:tc>
        <w:tc>
          <w:tcPr>
            <w:tcW w:w="2207" w:type="dxa"/>
          </w:tcPr>
          <w:p w14:paraId="46E1640E" w14:textId="79B087ED" w:rsidR="007619A5" w:rsidRDefault="00E94C17" w:rsidP="007619A5">
            <w:r>
              <w:t>Varios</w:t>
            </w:r>
            <w:r w:rsidR="007619A5">
              <w:t xml:space="preserve"> integrantes del grupo pueden </w:t>
            </w:r>
            <w:r>
              <w:t>tener poca claridad con</w:t>
            </w:r>
            <w:r w:rsidR="007619A5">
              <w:t xml:space="preserve"> información y la presentación del tema.</w:t>
            </w:r>
          </w:p>
        </w:tc>
      </w:tr>
      <w:tr w:rsidR="007619A5" w14:paraId="2B319F06" w14:textId="77777777" w:rsidTr="007619A5">
        <w:tc>
          <w:tcPr>
            <w:tcW w:w="2207" w:type="dxa"/>
          </w:tcPr>
          <w:p w14:paraId="1533D9E2" w14:textId="77777777" w:rsidR="007619A5" w:rsidRDefault="007619A5" w:rsidP="007619A5">
            <w:r>
              <w:t xml:space="preserve">Manejo </w:t>
            </w:r>
          </w:p>
          <w:p w14:paraId="504D4FAB" w14:textId="4953215D" w:rsidR="007619A5" w:rsidRDefault="007619A5" w:rsidP="007619A5">
            <w:r>
              <w:t>del tiempo</w:t>
            </w:r>
          </w:p>
        </w:tc>
        <w:tc>
          <w:tcPr>
            <w:tcW w:w="2207" w:type="dxa"/>
          </w:tcPr>
          <w:p w14:paraId="40F62804" w14:textId="1483F6F5" w:rsidR="007619A5" w:rsidRDefault="00913139" w:rsidP="007619A5">
            <w:r>
              <w:t>Utiliza adecuadamente el tiempo de exposición y solo requiere el tiempo asignado.</w:t>
            </w:r>
          </w:p>
        </w:tc>
        <w:tc>
          <w:tcPr>
            <w:tcW w:w="2207" w:type="dxa"/>
          </w:tcPr>
          <w:p w14:paraId="3E69F393" w14:textId="79FDDDBC" w:rsidR="007619A5" w:rsidRDefault="00913139" w:rsidP="007619A5">
            <w:r>
              <w:t xml:space="preserve">Utiliza adecuadamente el tiempo de </w:t>
            </w:r>
            <w:r>
              <w:t>exposición,</w:t>
            </w:r>
            <w:r>
              <w:t xml:space="preserve"> </w:t>
            </w:r>
            <w:r>
              <w:t>pero</w:t>
            </w:r>
            <w:r>
              <w:t xml:space="preserve"> requiere </w:t>
            </w:r>
            <w:r>
              <w:t>más del tiempo</w:t>
            </w:r>
            <w:r>
              <w:t xml:space="preserve"> asignado.</w:t>
            </w:r>
          </w:p>
        </w:tc>
        <w:tc>
          <w:tcPr>
            <w:tcW w:w="2207" w:type="dxa"/>
          </w:tcPr>
          <w:p w14:paraId="01B22B3E" w14:textId="34DACA62" w:rsidR="007619A5" w:rsidRDefault="00913139" w:rsidP="007619A5">
            <w:r>
              <w:t xml:space="preserve">Utiliza </w:t>
            </w:r>
            <w:r>
              <w:t>inadecuadamente</w:t>
            </w:r>
            <w:r>
              <w:t xml:space="preserve"> el tiempo de exposición </w:t>
            </w:r>
            <w:r>
              <w:t>y requiere</w:t>
            </w:r>
            <w:r>
              <w:t xml:space="preserve"> </w:t>
            </w:r>
            <w:r>
              <w:t>más d</w:t>
            </w:r>
            <w:r>
              <w:t>el tiempo asignado.</w:t>
            </w:r>
          </w:p>
        </w:tc>
      </w:tr>
    </w:tbl>
    <w:p w14:paraId="63BF923A" w14:textId="77777777" w:rsidR="00670A35" w:rsidRDefault="00670A35" w:rsidP="00273020"/>
    <w:p w14:paraId="75BADCA2" w14:textId="77777777" w:rsidR="00913139" w:rsidRDefault="00913139" w:rsidP="00273020">
      <w:r>
        <w:t xml:space="preserve">BIBLIOGRAFÍA </w:t>
      </w:r>
    </w:p>
    <w:p w14:paraId="0823F363" w14:textId="5229E157" w:rsidR="00913139" w:rsidRDefault="00913139" w:rsidP="00273020">
      <w:r>
        <w:t xml:space="preserve">Rivas </w:t>
      </w:r>
      <w:r>
        <w:t>Fernández</w:t>
      </w:r>
      <w:r>
        <w:t xml:space="preserve"> M.A. y Rivas </w:t>
      </w:r>
      <w:r>
        <w:t>Fernández</w:t>
      </w:r>
      <w:r>
        <w:t xml:space="preserve"> M.A. Toxicología clínica: lesiones por picaduras y mordeduras de animales. Tomo II [En Línea]. Madrid: Bubok Publishing S.L. 2018 [consultado 09 Feb 2021]. Disponible en: https://bibliotecavirtual.uis.edu.co:4259/es/lc/uis/titulos/51346 INS. </w:t>
      </w:r>
    </w:p>
    <w:p w14:paraId="2AC717E3" w14:textId="1CAF3228" w:rsidR="00913139" w:rsidRPr="00670A35" w:rsidRDefault="00913139" w:rsidP="00273020">
      <w:r>
        <w:t>Minsalud. Protocolo de vigilancia en salud pública: Accidente ofídico. [En Línea]. Colombia. 2020 [Consultado 09 Feb 2021]. Disponible en: https://www.ins.gov.co/buscadoreventos/Lineamientos/Pro_Accidente%20ofidico.pdf</w:t>
      </w:r>
    </w:p>
    <w:p w14:paraId="5311C92F" w14:textId="77777777" w:rsidR="00273020" w:rsidRPr="00BC3E5C" w:rsidRDefault="00273020" w:rsidP="00273020"/>
    <w:sectPr w:rsidR="00273020" w:rsidRPr="00BC3E5C" w:rsidSect="0068539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BB49" w14:textId="77777777" w:rsidR="005F0426" w:rsidRDefault="005F0426" w:rsidP="0077506A">
      <w:pPr>
        <w:spacing w:after="0" w:line="240" w:lineRule="auto"/>
      </w:pPr>
      <w:r>
        <w:separator/>
      </w:r>
    </w:p>
  </w:endnote>
  <w:endnote w:type="continuationSeparator" w:id="0">
    <w:p w14:paraId="4F6B3693" w14:textId="77777777" w:rsidR="005F0426" w:rsidRDefault="005F0426" w:rsidP="0077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E99F" w14:textId="77777777" w:rsidR="005F0426" w:rsidRDefault="005F0426" w:rsidP="0077506A">
      <w:pPr>
        <w:spacing w:after="0" w:line="240" w:lineRule="auto"/>
      </w:pPr>
      <w:r>
        <w:separator/>
      </w:r>
    </w:p>
  </w:footnote>
  <w:footnote w:type="continuationSeparator" w:id="0">
    <w:p w14:paraId="78483980" w14:textId="77777777" w:rsidR="005F0426" w:rsidRDefault="005F0426" w:rsidP="0077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A515" w14:textId="77777777" w:rsidR="00685390" w:rsidRDefault="00685390" w:rsidP="00685390">
    <w:pPr>
      <w:pStyle w:val="Encabezado"/>
    </w:pPr>
    <w:r w:rsidRPr="00F36C32">
      <w:t>Asignatura</w:t>
    </w:r>
    <w:r>
      <w:t xml:space="preserve">: </w:t>
    </w:r>
    <w:r w:rsidRPr="00F36C32">
      <w:t>Primeros Auxilios</w:t>
    </w:r>
    <w:r>
      <w:t xml:space="preserve"> </w:t>
    </w:r>
    <w:sdt>
      <w:sdtPr>
        <w:id w:val="-420563707"/>
        <w:docPartObj>
          <w:docPartGallery w:val="Page Numbers (Top of Page)"/>
          <w:docPartUnique/>
        </w:docPartObj>
      </w:sdtPr>
      <w:sdtContent>
        <w:r>
          <w:tab/>
        </w:r>
        <w:r w:rsidRPr="00F36C32">
          <w:rPr>
            <w:sz w:val="18"/>
            <w:szCs w:val="18"/>
          </w:rPr>
          <w:fldChar w:fldCharType="begin"/>
        </w:r>
        <w:r w:rsidRPr="00F36C32">
          <w:rPr>
            <w:sz w:val="18"/>
            <w:szCs w:val="18"/>
          </w:rPr>
          <w:instrText>PAGE   \* MERGEFORMAT</w:instrText>
        </w:r>
        <w:r w:rsidRPr="00F36C32">
          <w:rPr>
            <w:sz w:val="18"/>
            <w:szCs w:val="18"/>
          </w:rPr>
          <w:fldChar w:fldCharType="separate"/>
        </w:r>
        <w:r w:rsidR="00635754">
          <w:rPr>
            <w:noProof/>
            <w:sz w:val="18"/>
            <w:szCs w:val="18"/>
          </w:rPr>
          <w:t>6</w:t>
        </w:r>
        <w:r w:rsidRPr="00F36C32">
          <w:rPr>
            <w:sz w:val="18"/>
            <w:szCs w:val="18"/>
          </w:rPr>
          <w:fldChar w:fldCharType="end"/>
        </w:r>
      </w:sdtContent>
    </w:sdt>
  </w:p>
  <w:p w14:paraId="12D5EFDF" w14:textId="30981797" w:rsidR="00685390" w:rsidRDefault="00685390" w:rsidP="00685390">
    <w:pPr>
      <w:pStyle w:val="Encabezado"/>
    </w:pPr>
    <w:r w:rsidRPr="001A38BC">
      <w:rPr>
        <w:i/>
        <w:noProof/>
        <w:sz w:val="18"/>
        <w:szCs w:val="18"/>
        <w:lang w:eastAsia="es-CO"/>
      </w:rPr>
      <w:drawing>
        <wp:anchor distT="0" distB="0" distL="114300" distR="114300" simplePos="0" relativeHeight="251661312" behindDoc="0" locked="0" layoutInCell="1" allowOverlap="1" wp14:anchorId="6AB72DB6" wp14:editId="10619CDA">
          <wp:simplePos x="0" y="0"/>
          <wp:positionH relativeFrom="column">
            <wp:posOffset>0</wp:posOffset>
          </wp:positionH>
          <wp:positionV relativeFrom="paragraph">
            <wp:posOffset>-337820</wp:posOffset>
          </wp:positionV>
          <wp:extent cx="1437005" cy="942975"/>
          <wp:effectExtent l="0" t="0" r="0" b="0"/>
          <wp:wrapSquare wrapText="bothSides"/>
          <wp:docPr id="1" name="Imagen 1" descr="D:\Downloads\Logo UIS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 UIS 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00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32">
      <w:t>Código: 23670</w:t>
    </w:r>
    <w:r w:rsidR="00A36DEA">
      <w:t xml:space="preserve"> </w:t>
    </w:r>
  </w:p>
  <w:p w14:paraId="345FFE4D" w14:textId="77777777" w:rsidR="00685390" w:rsidRDefault="00685390" w:rsidP="00685390">
    <w:pPr>
      <w:pStyle w:val="Encabezado"/>
    </w:pPr>
  </w:p>
  <w:p w14:paraId="61ABA3F7" w14:textId="77777777" w:rsidR="00685390" w:rsidRDefault="00685390" w:rsidP="00685390">
    <w:pPr>
      <w:pStyle w:val="Encabezado"/>
    </w:pPr>
  </w:p>
  <w:p w14:paraId="5485EC04" w14:textId="77777777" w:rsidR="00243072" w:rsidRPr="003D0E88" w:rsidRDefault="00243072" w:rsidP="003D0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800"/>
    <w:multiLevelType w:val="hybridMultilevel"/>
    <w:tmpl w:val="BF14F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954328"/>
    <w:multiLevelType w:val="hybridMultilevel"/>
    <w:tmpl w:val="2670EB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E82CE8"/>
    <w:multiLevelType w:val="hybridMultilevel"/>
    <w:tmpl w:val="F6F25FC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9007AE0"/>
    <w:multiLevelType w:val="hybridMultilevel"/>
    <w:tmpl w:val="06C4EC24"/>
    <w:lvl w:ilvl="0" w:tplc="240A000F">
      <w:start w:val="1"/>
      <w:numFmt w:val="decimal"/>
      <w:lvlText w:val="%1."/>
      <w:lvlJc w:val="left"/>
      <w:pPr>
        <w:ind w:left="720" w:hanging="360"/>
      </w:pPr>
    </w:lvl>
    <w:lvl w:ilvl="1" w:tplc="BE9A93D8">
      <w:numFmt w:val="bullet"/>
      <w:lvlText w:val=""/>
      <w:lvlJc w:val="left"/>
      <w:pPr>
        <w:ind w:left="1440" w:hanging="360"/>
      </w:pPr>
      <w:rPr>
        <w:rFonts w:ascii="Symbol" w:eastAsiaTheme="minorHAnsi" w:hAnsi="Symbol" w:cstheme="minorBid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004A91"/>
    <w:multiLevelType w:val="hybridMultilevel"/>
    <w:tmpl w:val="38B6F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2C48E0"/>
    <w:multiLevelType w:val="hybridMultilevel"/>
    <w:tmpl w:val="71043E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11605C"/>
    <w:multiLevelType w:val="hybridMultilevel"/>
    <w:tmpl w:val="05CA7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E87093"/>
    <w:multiLevelType w:val="hybridMultilevel"/>
    <w:tmpl w:val="A8C2B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D34971"/>
    <w:multiLevelType w:val="hybridMultilevel"/>
    <w:tmpl w:val="830CE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2078385">
    <w:abstractNumId w:val="3"/>
  </w:num>
  <w:num w:numId="2" w16cid:durableId="141241905">
    <w:abstractNumId w:val="1"/>
  </w:num>
  <w:num w:numId="3" w16cid:durableId="1512839710">
    <w:abstractNumId w:val="2"/>
  </w:num>
  <w:num w:numId="4" w16cid:durableId="1951278607">
    <w:abstractNumId w:val="5"/>
  </w:num>
  <w:num w:numId="5" w16cid:durableId="990405560">
    <w:abstractNumId w:val="7"/>
  </w:num>
  <w:num w:numId="6" w16cid:durableId="87847647">
    <w:abstractNumId w:val="4"/>
  </w:num>
  <w:num w:numId="7" w16cid:durableId="1373925203">
    <w:abstractNumId w:val="6"/>
  </w:num>
  <w:num w:numId="8" w16cid:durableId="1654792549">
    <w:abstractNumId w:val="0"/>
  </w:num>
  <w:num w:numId="9" w16cid:durableId="11394173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63"/>
    <w:rsid w:val="00002565"/>
    <w:rsid w:val="00003C55"/>
    <w:rsid w:val="00004EA2"/>
    <w:rsid w:val="00027737"/>
    <w:rsid w:val="00031E4D"/>
    <w:rsid w:val="000379B3"/>
    <w:rsid w:val="00057E8B"/>
    <w:rsid w:val="0006687D"/>
    <w:rsid w:val="00074054"/>
    <w:rsid w:val="00074A46"/>
    <w:rsid w:val="000833ED"/>
    <w:rsid w:val="000B7FB3"/>
    <w:rsid w:val="000C4F32"/>
    <w:rsid w:val="000C6AD1"/>
    <w:rsid w:val="000D0482"/>
    <w:rsid w:val="000F3833"/>
    <w:rsid w:val="00102D48"/>
    <w:rsid w:val="00112CB3"/>
    <w:rsid w:val="00116015"/>
    <w:rsid w:val="00121343"/>
    <w:rsid w:val="00133149"/>
    <w:rsid w:val="0013599F"/>
    <w:rsid w:val="0014317D"/>
    <w:rsid w:val="00145DD5"/>
    <w:rsid w:val="001600A0"/>
    <w:rsid w:val="001652DD"/>
    <w:rsid w:val="001718B4"/>
    <w:rsid w:val="00193680"/>
    <w:rsid w:val="001A2FFB"/>
    <w:rsid w:val="001B5CFF"/>
    <w:rsid w:val="001C159A"/>
    <w:rsid w:val="001C480D"/>
    <w:rsid w:val="001D1F8E"/>
    <w:rsid w:val="001E60AE"/>
    <w:rsid w:val="001E7D27"/>
    <w:rsid w:val="001F4ED5"/>
    <w:rsid w:val="002049F3"/>
    <w:rsid w:val="0021518C"/>
    <w:rsid w:val="002264C4"/>
    <w:rsid w:val="002270D4"/>
    <w:rsid w:val="002317EB"/>
    <w:rsid w:val="00233ED2"/>
    <w:rsid w:val="002347D4"/>
    <w:rsid w:val="00235ACE"/>
    <w:rsid w:val="00243072"/>
    <w:rsid w:val="002457CE"/>
    <w:rsid w:val="0026698B"/>
    <w:rsid w:val="00267850"/>
    <w:rsid w:val="00270F6A"/>
    <w:rsid w:val="00273020"/>
    <w:rsid w:val="00275FEF"/>
    <w:rsid w:val="00290AB4"/>
    <w:rsid w:val="002916EC"/>
    <w:rsid w:val="002C1C12"/>
    <w:rsid w:val="002C37EC"/>
    <w:rsid w:val="002C4D00"/>
    <w:rsid w:val="002D107F"/>
    <w:rsid w:val="002D3A73"/>
    <w:rsid w:val="002E29C2"/>
    <w:rsid w:val="002E7EBA"/>
    <w:rsid w:val="002F5EB2"/>
    <w:rsid w:val="0030043E"/>
    <w:rsid w:val="0030079D"/>
    <w:rsid w:val="0030221C"/>
    <w:rsid w:val="0030474B"/>
    <w:rsid w:val="00304F0E"/>
    <w:rsid w:val="0031746E"/>
    <w:rsid w:val="00326291"/>
    <w:rsid w:val="003316D9"/>
    <w:rsid w:val="00343B52"/>
    <w:rsid w:val="0034611E"/>
    <w:rsid w:val="00351CB7"/>
    <w:rsid w:val="00353E7A"/>
    <w:rsid w:val="00354EBE"/>
    <w:rsid w:val="00380E10"/>
    <w:rsid w:val="00393F63"/>
    <w:rsid w:val="003A4BD3"/>
    <w:rsid w:val="003A7388"/>
    <w:rsid w:val="003B35F6"/>
    <w:rsid w:val="003B664F"/>
    <w:rsid w:val="003C0A29"/>
    <w:rsid w:val="003D0E88"/>
    <w:rsid w:val="003E7071"/>
    <w:rsid w:val="003F3E75"/>
    <w:rsid w:val="003F48ED"/>
    <w:rsid w:val="00400750"/>
    <w:rsid w:val="00401656"/>
    <w:rsid w:val="00407855"/>
    <w:rsid w:val="004174FA"/>
    <w:rsid w:val="004264C3"/>
    <w:rsid w:val="004418D4"/>
    <w:rsid w:val="004436AA"/>
    <w:rsid w:val="004552B0"/>
    <w:rsid w:val="0046029E"/>
    <w:rsid w:val="00485964"/>
    <w:rsid w:val="00485D5A"/>
    <w:rsid w:val="004A0746"/>
    <w:rsid w:val="004A3454"/>
    <w:rsid w:val="004A4DCA"/>
    <w:rsid w:val="004B16C2"/>
    <w:rsid w:val="004B2167"/>
    <w:rsid w:val="004C0BCC"/>
    <w:rsid w:val="004C6BCB"/>
    <w:rsid w:val="004D0319"/>
    <w:rsid w:val="00511651"/>
    <w:rsid w:val="005156CB"/>
    <w:rsid w:val="005302B3"/>
    <w:rsid w:val="0054732B"/>
    <w:rsid w:val="00547F09"/>
    <w:rsid w:val="005532AE"/>
    <w:rsid w:val="00561951"/>
    <w:rsid w:val="00565FA0"/>
    <w:rsid w:val="00567D25"/>
    <w:rsid w:val="0057230F"/>
    <w:rsid w:val="0057320A"/>
    <w:rsid w:val="0058174C"/>
    <w:rsid w:val="005878EF"/>
    <w:rsid w:val="00591ED6"/>
    <w:rsid w:val="0059290F"/>
    <w:rsid w:val="005971C5"/>
    <w:rsid w:val="005A68EE"/>
    <w:rsid w:val="005B700C"/>
    <w:rsid w:val="005D22BA"/>
    <w:rsid w:val="005D2DFC"/>
    <w:rsid w:val="005D4121"/>
    <w:rsid w:val="005D6218"/>
    <w:rsid w:val="005E1AA6"/>
    <w:rsid w:val="005E2859"/>
    <w:rsid w:val="005E6F64"/>
    <w:rsid w:val="005F0426"/>
    <w:rsid w:val="005F055C"/>
    <w:rsid w:val="005F4443"/>
    <w:rsid w:val="00603A24"/>
    <w:rsid w:val="0060730B"/>
    <w:rsid w:val="006073AC"/>
    <w:rsid w:val="00607674"/>
    <w:rsid w:val="0061061C"/>
    <w:rsid w:val="00613D32"/>
    <w:rsid w:val="00624000"/>
    <w:rsid w:val="00627381"/>
    <w:rsid w:val="00633FB8"/>
    <w:rsid w:val="00635754"/>
    <w:rsid w:val="006459E2"/>
    <w:rsid w:val="00650811"/>
    <w:rsid w:val="00654EF1"/>
    <w:rsid w:val="006559B9"/>
    <w:rsid w:val="00660CFE"/>
    <w:rsid w:val="00670A35"/>
    <w:rsid w:val="00685390"/>
    <w:rsid w:val="00692873"/>
    <w:rsid w:val="00696EBE"/>
    <w:rsid w:val="006A562B"/>
    <w:rsid w:val="006C5D97"/>
    <w:rsid w:val="006D424C"/>
    <w:rsid w:val="006E2725"/>
    <w:rsid w:val="006E5988"/>
    <w:rsid w:val="00702740"/>
    <w:rsid w:val="0070321D"/>
    <w:rsid w:val="00705804"/>
    <w:rsid w:val="007058EE"/>
    <w:rsid w:val="0070686B"/>
    <w:rsid w:val="0071437F"/>
    <w:rsid w:val="00721A75"/>
    <w:rsid w:val="0072683E"/>
    <w:rsid w:val="00732639"/>
    <w:rsid w:val="007470C0"/>
    <w:rsid w:val="00751ACE"/>
    <w:rsid w:val="00755490"/>
    <w:rsid w:val="00757C3D"/>
    <w:rsid w:val="007619A5"/>
    <w:rsid w:val="00762A6F"/>
    <w:rsid w:val="0076582F"/>
    <w:rsid w:val="00767715"/>
    <w:rsid w:val="0077229A"/>
    <w:rsid w:val="00772B08"/>
    <w:rsid w:val="00773D4A"/>
    <w:rsid w:val="0077506A"/>
    <w:rsid w:val="00780C5B"/>
    <w:rsid w:val="00791CED"/>
    <w:rsid w:val="0079304D"/>
    <w:rsid w:val="007A0159"/>
    <w:rsid w:val="007A0A4D"/>
    <w:rsid w:val="007A2E0F"/>
    <w:rsid w:val="007A2F17"/>
    <w:rsid w:val="007A743A"/>
    <w:rsid w:val="007E619B"/>
    <w:rsid w:val="007E6C1F"/>
    <w:rsid w:val="007F26C8"/>
    <w:rsid w:val="007F7265"/>
    <w:rsid w:val="00803B18"/>
    <w:rsid w:val="00814735"/>
    <w:rsid w:val="00823EFA"/>
    <w:rsid w:val="008406DD"/>
    <w:rsid w:val="0084224F"/>
    <w:rsid w:val="00861BCE"/>
    <w:rsid w:val="00862E63"/>
    <w:rsid w:val="008668CC"/>
    <w:rsid w:val="00867DD2"/>
    <w:rsid w:val="00870BE0"/>
    <w:rsid w:val="00872DB6"/>
    <w:rsid w:val="00876313"/>
    <w:rsid w:val="00876BC2"/>
    <w:rsid w:val="00882C45"/>
    <w:rsid w:val="00892D34"/>
    <w:rsid w:val="008B44FD"/>
    <w:rsid w:val="008B4FED"/>
    <w:rsid w:val="008B5CE1"/>
    <w:rsid w:val="008C1736"/>
    <w:rsid w:val="008C49DC"/>
    <w:rsid w:val="008D66B4"/>
    <w:rsid w:val="008E5E7E"/>
    <w:rsid w:val="008F1117"/>
    <w:rsid w:val="008F2546"/>
    <w:rsid w:val="008F5754"/>
    <w:rsid w:val="00901C62"/>
    <w:rsid w:val="00906F6A"/>
    <w:rsid w:val="0091163D"/>
    <w:rsid w:val="00913139"/>
    <w:rsid w:val="0092164C"/>
    <w:rsid w:val="00921879"/>
    <w:rsid w:val="0092552A"/>
    <w:rsid w:val="0092658B"/>
    <w:rsid w:val="0092710C"/>
    <w:rsid w:val="00931996"/>
    <w:rsid w:val="00933649"/>
    <w:rsid w:val="00940DBC"/>
    <w:rsid w:val="0094379E"/>
    <w:rsid w:val="009525C8"/>
    <w:rsid w:val="00955FFD"/>
    <w:rsid w:val="00956B59"/>
    <w:rsid w:val="00967B68"/>
    <w:rsid w:val="009710E9"/>
    <w:rsid w:val="0097117A"/>
    <w:rsid w:val="009768A3"/>
    <w:rsid w:val="009874BF"/>
    <w:rsid w:val="009965AC"/>
    <w:rsid w:val="009979E8"/>
    <w:rsid w:val="009A0934"/>
    <w:rsid w:val="009C5EDA"/>
    <w:rsid w:val="009D0B18"/>
    <w:rsid w:val="009D4ED4"/>
    <w:rsid w:val="009E021C"/>
    <w:rsid w:val="009E04A2"/>
    <w:rsid w:val="009F148D"/>
    <w:rsid w:val="009F29EA"/>
    <w:rsid w:val="00A04955"/>
    <w:rsid w:val="00A06D1E"/>
    <w:rsid w:val="00A20F96"/>
    <w:rsid w:val="00A2144C"/>
    <w:rsid w:val="00A32A3A"/>
    <w:rsid w:val="00A355A6"/>
    <w:rsid w:val="00A36DEA"/>
    <w:rsid w:val="00A4409B"/>
    <w:rsid w:val="00A44D28"/>
    <w:rsid w:val="00A731C7"/>
    <w:rsid w:val="00A81B58"/>
    <w:rsid w:val="00A947E9"/>
    <w:rsid w:val="00AB1FEB"/>
    <w:rsid w:val="00AC3665"/>
    <w:rsid w:val="00AC6246"/>
    <w:rsid w:val="00AD48CE"/>
    <w:rsid w:val="00AE2B7A"/>
    <w:rsid w:val="00AE6828"/>
    <w:rsid w:val="00AF7365"/>
    <w:rsid w:val="00B145C0"/>
    <w:rsid w:val="00B14664"/>
    <w:rsid w:val="00B159C6"/>
    <w:rsid w:val="00B219E2"/>
    <w:rsid w:val="00B21F4E"/>
    <w:rsid w:val="00B25E3F"/>
    <w:rsid w:val="00B27436"/>
    <w:rsid w:val="00B3524C"/>
    <w:rsid w:val="00B518BE"/>
    <w:rsid w:val="00B536FA"/>
    <w:rsid w:val="00B54CC0"/>
    <w:rsid w:val="00B64F47"/>
    <w:rsid w:val="00B72594"/>
    <w:rsid w:val="00B90EF7"/>
    <w:rsid w:val="00B9640A"/>
    <w:rsid w:val="00B96EFF"/>
    <w:rsid w:val="00BA0D73"/>
    <w:rsid w:val="00BA3D97"/>
    <w:rsid w:val="00BA4D8D"/>
    <w:rsid w:val="00BA6A16"/>
    <w:rsid w:val="00BB4858"/>
    <w:rsid w:val="00BC3E5C"/>
    <w:rsid w:val="00BD4DB4"/>
    <w:rsid w:val="00BE0174"/>
    <w:rsid w:val="00C160EB"/>
    <w:rsid w:val="00C20AAD"/>
    <w:rsid w:val="00C24DF2"/>
    <w:rsid w:val="00C3339C"/>
    <w:rsid w:val="00C34549"/>
    <w:rsid w:val="00C439B6"/>
    <w:rsid w:val="00C456DA"/>
    <w:rsid w:val="00C53FD6"/>
    <w:rsid w:val="00C57027"/>
    <w:rsid w:val="00C60573"/>
    <w:rsid w:val="00C66711"/>
    <w:rsid w:val="00C800EB"/>
    <w:rsid w:val="00C931A7"/>
    <w:rsid w:val="00CA37A3"/>
    <w:rsid w:val="00CA58EF"/>
    <w:rsid w:val="00CB35D7"/>
    <w:rsid w:val="00CB3B7E"/>
    <w:rsid w:val="00CB500D"/>
    <w:rsid w:val="00CB6804"/>
    <w:rsid w:val="00CB745D"/>
    <w:rsid w:val="00CC5E37"/>
    <w:rsid w:val="00CC7251"/>
    <w:rsid w:val="00CD0A20"/>
    <w:rsid w:val="00CD34AA"/>
    <w:rsid w:val="00CD35EA"/>
    <w:rsid w:val="00CD4D0D"/>
    <w:rsid w:val="00CD5A47"/>
    <w:rsid w:val="00CD7A09"/>
    <w:rsid w:val="00D02F88"/>
    <w:rsid w:val="00D32ABA"/>
    <w:rsid w:val="00D34725"/>
    <w:rsid w:val="00D4068B"/>
    <w:rsid w:val="00D411D6"/>
    <w:rsid w:val="00D47AF7"/>
    <w:rsid w:val="00D71515"/>
    <w:rsid w:val="00D74E99"/>
    <w:rsid w:val="00D75807"/>
    <w:rsid w:val="00D91A2B"/>
    <w:rsid w:val="00D93ED5"/>
    <w:rsid w:val="00D94D42"/>
    <w:rsid w:val="00D9575D"/>
    <w:rsid w:val="00D968A6"/>
    <w:rsid w:val="00D96C7B"/>
    <w:rsid w:val="00D979B9"/>
    <w:rsid w:val="00DA62D6"/>
    <w:rsid w:val="00DA69CF"/>
    <w:rsid w:val="00DB4DEE"/>
    <w:rsid w:val="00DB771F"/>
    <w:rsid w:val="00DC2522"/>
    <w:rsid w:val="00DC5D5B"/>
    <w:rsid w:val="00DD4AE3"/>
    <w:rsid w:val="00DD6C70"/>
    <w:rsid w:val="00DF4A44"/>
    <w:rsid w:val="00E00461"/>
    <w:rsid w:val="00E030D3"/>
    <w:rsid w:val="00E05D0E"/>
    <w:rsid w:val="00E10477"/>
    <w:rsid w:val="00E11764"/>
    <w:rsid w:val="00E12628"/>
    <w:rsid w:val="00E201BE"/>
    <w:rsid w:val="00E4280E"/>
    <w:rsid w:val="00E50F54"/>
    <w:rsid w:val="00E526CC"/>
    <w:rsid w:val="00E566AD"/>
    <w:rsid w:val="00E716F6"/>
    <w:rsid w:val="00E71DD4"/>
    <w:rsid w:val="00E76C7C"/>
    <w:rsid w:val="00E84B7A"/>
    <w:rsid w:val="00E93F57"/>
    <w:rsid w:val="00E94C17"/>
    <w:rsid w:val="00EA07DF"/>
    <w:rsid w:val="00EA198A"/>
    <w:rsid w:val="00EA75A5"/>
    <w:rsid w:val="00EB2CA6"/>
    <w:rsid w:val="00EB6AC5"/>
    <w:rsid w:val="00EC27E1"/>
    <w:rsid w:val="00EC2E75"/>
    <w:rsid w:val="00F03BC3"/>
    <w:rsid w:val="00F131EA"/>
    <w:rsid w:val="00F26CE3"/>
    <w:rsid w:val="00F26E33"/>
    <w:rsid w:val="00F3460F"/>
    <w:rsid w:val="00F4117A"/>
    <w:rsid w:val="00F4142A"/>
    <w:rsid w:val="00F46894"/>
    <w:rsid w:val="00F51C50"/>
    <w:rsid w:val="00F526A3"/>
    <w:rsid w:val="00F54EFE"/>
    <w:rsid w:val="00F670E4"/>
    <w:rsid w:val="00F7417F"/>
    <w:rsid w:val="00F776BB"/>
    <w:rsid w:val="00F836D4"/>
    <w:rsid w:val="00F8531F"/>
    <w:rsid w:val="00F96BC7"/>
    <w:rsid w:val="00FB49B4"/>
    <w:rsid w:val="00FD1789"/>
    <w:rsid w:val="00FD456D"/>
    <w:rsid w:val="00FD5D2F"/>
    <w:rsid w:val="00FE221B"/>
    <w:rsid w:val="00FE4493"/>
    <w:rsid w:val="00FE4CC8"/>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DF76E"/>
  <w15:chartTrackingRefBased/>
  <w15:docId w15:val="{02A4B598-AE49-43FA-9FD5-09E698A8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B3B7E"/>
    <w:pPr>
      <w:ind w:left="720"/>
      <w:contextualSpacing/>
    </w:pPr>
  </w:style>
  <w:style w:type="paragraph" w:styleId="Encabezado">
    <w:name w:val="header"/>
    <w:basedOn w:val="Normal"/>
    <w:link w:val="EncabezadoCar"/>
    <w:uiPriority w:val="99"/>
    <w:unhideWhenUsed/>
    <w:rsid w:val="007750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06A"/>
    <w:rPr>
      <w:lang w:val="es-CO"/>
    </w:rPr>
  </w:style>
  <w:style w:type="paragraph" w:styleId="Piedepgina">
    <w:name w:val="footer"/>
    <w:basedOn w:val="Normal"/>
    <w:link w:val="PiedepginaCar"/>
    <w:uiPriority w:val="99"/>
    <w:unhideWhenUsed/>
    <w:rsid w:val="007750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06A"/>
    <w:rPr>
      <w:lang w:val="es-CO"/>
    </w:rPr>
  </w:style>
  <w:style w:type="table" w:styleId="Tablaconcuadrcula">
    <w:name w:val="Table Grid"/>
    <w:basedOn w:val="Tablanormal"/>
    <w:uiPriority w:val="39"/>
    <w:rsid w:val="0077506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0730B"/>
    <w:rPr>
      <w:lang w:val="es-CO"/>
    </w:rPr>
  </w:style>
  <w:style w:type="character" w:styleId="Hipervnculo">
    <w:name w:val="Hyperlink"/>
    <w:basedOn w:val="Fuentedeprrafopredeter"/>
    <w:uiPriority w:val="99"/>
    <w:unhideWhenUsed/>
    <w:rsid w:val="00B96EFF"/>
    <w:rPr>
      <w:color w:val="0563C1" w:themeColor="hyperlink"/>
      <w:u w:val="single"/>
    </w:rPr>
  </w:style>
  <w:style w:type="character" w:styleId="Mencinsinresolver">
    <w:name w:val="Unresolved Mention"/>
    <w:basedOn w:val="Fuentedeprrafopredeter"/>
    <w:uiPriority w:val="99"/>
    <w:semiHidden/>
    <w:unhideWhenUsed/>
    <w:rsid w:val="0048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506">
      <w:bodyDiv w:val="1"/>
      <w:marLeft w:val="0"/>
      <w:marRight w:val="0"/>
      <w:marTop w:val="0"/>
      <w:marBottom w:val="0"/>
      <w:divBdr>
        <w:top w:val="none" w:sz="0" w:space="0" w:color="auto"/>
        <w:left w:val="none" w:sz="0" w:space="0" w:color="auto"/>
        <w:bottom w:val="none" w:sz="0" w:space="0" w:color="auto"/>
        <w:right w:val="none" w:sz="0" w:space="0" w:color="auto"/>
      </w:divBdr>
    </w:div>
    <w:div w:id="1613394493">
      <w:bodyDiv w:val="1"/>
      <w:marLeft w:val="0"/>
      <w:marRight w:val="0"/>
      <w:marTop w:val="0"/>
      <w:marBottom w:val="0"/>
      <w:divBdr>
        <w:top w:val="none" w:sz="0" w:space="0" w:color="auto"/>
        <w:left w:val="none" w:sz="0" w:space="0" w:color="auto"/>
        <w:bottom w:val="none" w:sz="0" w:space="0" w:color="auto"/>
        <w:right w:val="none" w:sz="0" w:space="0" w:color="auto"/>
      </w:divBdr>
      <w:divsChild>
        <w:div w:id="2078241281">
          <w:marLeft w:val="547"/>
          <w:marRight w:val="0"/>
          <w:marTop w:val="200"/>
          <w:marBottom w:val="0"/>
          <w:divBdr>
            <w:top w:val="none" w:sz="0" w:space="0" w:color="auto"/>
            <w:left w:val="none" w:sz="0" w:space="0" w:color="auto"/>
            <w:bottom w:val="none" w:sz="0" w:space="0" w:color="auto"/>
            <w:right w:val="none" w:sz="0" w:space="0" w:color="auto"/>
          </w:divBdr>
        </w:div>
        <w:div w:id="21446156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uis.edu.co/ava/pluginfile.php/2587229/mod_resource/content/2/Lesiones_por_animales_0902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nHJ2Kepg96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651C5-8C69-4425-AA68-626C9762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REYNEL RIVERO</cp:lastModifiedBy>
  <cp:revision>2</cp:revision>
  <dcterms:created xsi:type="dcterms:W3CDTF">2023-06-20T15:51:00Z</dcterms:created>
  <dcterms:modified xsi:type="dcterms:W3CDTF">2023-06-20T15:51:00Z</dcterms:modified>
</cp:coreProperties>
</file>