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3576F4" w:rsidRDefault="002D6C2A" w:rsidP="00FD4A68">
      <w:pPr>
        <w:pStyle w:val="LabTitle"/>
        <w:rPr>
          <w:rStyle w:val="LabTitleInstVersred"/>
          <w:b/>
          <w:noProof/>
          <w:color w:val="auto"/>
          <w:lang w:val="es-ES"/>
        </w:rPr>
      </w:pPr>
      <w:r w:rsidRPr="003576F4">
        <w:rPr>
          <w:noProof/>
          <w:lang w:val="es-ES"/>
        </w:rPr>
        <w:t xml:space="preserve">Práctica de laboratorio: Investigación de servicios de redes convergentes </w:t>
      </w:r>
    </w:p>
    <w:p w:rsidR="009D2C27" w:rsidRPr="003576F4" w:rsidRDefault="009D2C27" w:rsidP="00BB73FF">
      <w:pPr>
        <w:pStyle w:val="LabSection"/>
        <w:rPr>
          <w:noProof/>
          <w:lang w:val="es-ES"/>
        </w:rPr>
      </w:pPr>
      <w:r w:rsidRPr="003576F4">
        <w:rPr>
          <w:noProof/>
          <w:lang w:val="es-ES"/>
        </w:rPr>
        <w:t>Objetivos</w:t>
      </w:r>
    </w:p>
    <w:p w:rsidR="00554B4E" w:rsidRPr="003576F4" w:rsidRDefault="00963E34" w:rsidP="00D05EF1">
      <w:pPr>
        <w:pStyle w:val="BodyTextL25Bold"/>
        <w:rPr>
          <w:lang w:val="es-ES"/>
        </w:rPr>
      </w:pPr>
      <w:r w:rsidRPr="003576F4">
        <w:rPr>
          <w:lang w:val="es-ES"/>
        </w:rPr>
        <w:t>Parte 1: Evaluar su conocimiento de la convergencia</w:t>
      </w:r>
    </w:p>
    <w:p w:rsidR="006E6581" w:rsidRPr="003576F4" w:rsidRDefault="006E6581" w:rsidP="00D05EF1">
      <w:pPr>
        <w:pStyle w:val="BodyTextL25Bold"/>
        <w:rPr>
          <w:lang w:val="es-ES"/>
        </w:rPr>
      </w:pPr>
      <w:r w:rsidRPr="003576F4">
        <w:rPr>
          <w:lang w:val="es-ES"/>
        </w:rPr>
        <w:t>Parte 2: Investigar ISP que ofrecen servicios convergentes</w:t>
      </w:r>
    </w:p>
    <w:p w:rsidR="0052669B" w:rsidRPr="003576F4" w:rsidRDefault="0052669B" w:rsidP="00D05EF1">
      <w:pPr>
        <w:pStyle w:val="BodyTextL25Bold"/>
        <w:rPr>
          <w:lang w:val="es-ES"/>
        </w:rPr>
      </w:pPr>
      <w:r w:rsidRPr="003576F4">
        <w:rPr>
          <w:lang w:val="es-ES"/>
        </w:rPr>
        <w:t>Parte 3: Investigar ISP locales que ofrecen servicios convergentes</w:t>
      </w:r>
    </w:p>
    <w:p w:rsidR="0052669B" w:rsidRPr="003576F4" w:rsidRDefault="0052669B" w:rsidP="00D05EF1">
      <w:pPr>
        <w:pStyle w:val="BodyTextL25Bold"/>
        <w:rPr>
          <w:lang w:val="es-ES"/>
        </w:rPr>
      </w:pPr>
      <w:r w:rsidRPr="003576F4">
        <w:rPr>
          <w:lang w:val="es-ES"/>
        </w:rPr>
        <w:t>Parte 4: Seleccionar el mejor servicio convergente de un ISP local</w:t>
      </w:r>
    </w:p>
    <w:p w:rsidR="00DA5F28" w:rsidRPr="003576F4" w:rsidRDefault="00DA5F28" w:rsidP="00D05EF1">
      <w:pPr>
        <w:pStyle w:val="BodyTextL25Bold"/>
        <w:rPr>
          <w:lang w:val="es-ES"/>
        </w:rPr>
      </w:pPr>
      <w:r w:rsidRPr="003576F4">
        <w:rPr>
          <w:lang w:val="es-ES"/>
        </w:rPr>
        <w:t>Parte 5: Investigar compañías o instituciones públicas locales que utilicen tecnologías de convergencia</w:t>
      </w:r>
    </w:p>
    <w:p w:rsidR="00C07FD9" w:rsidRPr="003576F4" w:rsidRDefault="009D2C27" w:rsidP="00C07FD9">
      <w:pPr>
        <w:pStyle w:val="LabSection"/>
        <w:rPr>
          <w:noProof/>
          <w:lang w:val="es-ES"/>
        </w:rPr>
      </w:pPr>
      <w:r w:rsidRPr="003576F4">
        <w:rPr>
          <w:noProof/>
          <w:lang w:val="es-ES"/>
        </w:rPr>
        <w:t>Información básica/Situación</w:t>
      </w:r>
    </w:p>
    <w:p w:rsidR="00F052DE" w:rsidRPr="003576F4" w:rsidRDefault="00F052DE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En el contexto de redes, “convergencia” es un término que se utiliza para describir el proceso por el cual se combinan comunicaciones de voz, video y datos en una infraestructura de red común. Las redes convergentes existen hace un tiempo, pero solo fueron viables en grandes organizaciones empresariales debido a los requisitos de infraestructura de red y a la compleja administración requerida para que funcionen sin inconvenientes. Los avances tecnológicos pusieron la convergencia a disposición de las grandes, medianas y pequeñas empresas, así como del consumidor doméstico.</w:t>
      </w:r>
    </w:p>
    <w:p w:rsidR="00A604E2" w:rsidRPr="003576F4" w:rsidRDefault="00F052DE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En la parte 1, describirá qué entiende actualmente por convergencia y toda experiencia que haya tenido con este proceso.</w:t>
      </w:r>
    </w:p>
    <w:p w:rsidR="005078D9" w:rsidRPr="003576F4" w:rsidRDefault="00A604E2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En la parte 2, investigará qué proveedores cuentan con este servicio (independientemente de la ubicación geográfica), para lo que utilizará el formulario predefinido que se incluye en la práctica de laboratorio.</w:t>
      </w:r>
    </w:p>
    <w:p w:rsidR="005078D9" w:rsidRPr="003576F4" w:rsidRDefault="005078D9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En la parte 3, investigará qué ISP locales en su área ofrecen servicios convergentes para consumidores finales, para lo que utilizará el formulario predefinido que se incluye en la práctica de laboratorio.</w:t>
      </w:r>
    </w:p>
    <w:p w:rsidR="00852BBE" w:rsidRPr="003576F4" w:rsidRDefault="005078D9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En la parte 4, seleccionará el ISP que prefiere para uso doméstico e indicará los motivos.</w:t>
      </w:r>
    </w:p>
    <w:p w:rsidR="00F052DE" w:rsidRPr="003576F4" w:rsidRDefault="00852BBE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En la parte 5, buscará una compañía o institución pública local que emplee tecnologías de convergencia en sus actividades, para lo que utilizará el formulario predefinido que se incluye en la práctica de laboratorio.</w:t>
      </w:r>
    </w:p>
    <w:p w:rsidR="007D2AFE" w:rsidRPr="003576F4" w:rsidRDefault="007D2AFE" w:rsidP="007D2AFE">
      <w:pPr>
        <w:pStyle w:val="LabSection"/>
        <w:rPr>
          <w:noProof/>
          <w:lang w:val="es-ES"/>
        </w:rPr>
      </w:pPr>
      <w:r w:rsidRPr="003576F4">
        <w:rPr>
          <w:noProof/>
          <w:lang w:val="es-ES"/>
        </w:rPr>
        <w:t>Recursos necesarios</w:t>
      </w:r>
    </w:p>
    <w:p w:rsidR="00672919" w:rsidRPr="003576F4" w:rsidRDefault="009F3FCE" w:rsidP="00EB0A24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Dispositivo con acceso a Internet</w:t>
      </w:r>
    </w:p>
    <w:p w:rsidR="00112AC5" w:rsidRPr="003576F4" w:rsidRDefault="00E150C4" w:rsidP="005E72AF">
      <w:pPr>
        <w:pStyle w:val="PartHead"/>
        <w:rPr>
          <w:noProof/>
          <w:lang w:val="es-ES"/>
        </w:rPr>
      </w:pPr>
      <w:r w:rsidRPr="003576F4">
        <w:rPr>
          <w:noProof/>
          <w:lang w:val="es-ES"/>
        </w:rPr>
        <w:t>Evaluar su conocimiento de la convergencia</w:t>
      </w:r>
    </w:p>
    <w:p w:rsidR="00112AC5" w:rsidRPr="003576F4" w:rsidRDefault="001A0196" w:rsidP="005E72AF">
      <w:pPr>
        <w:pStyle w:val="StepHead"/>
        <w:rPr>
          <w:noProof/>
          <w:lang w:val="es-ES"/>
        </w:rPr>
      </w:pPr>
      <w:r w:rsidRPr="003576F4">
        <w:rPr>
          <w:noProof/>
          <w:lang w:val="es-ES"/>
        </w:rPr>
        <w:t>Describir su comprensión de la convergencia y dar ejemplos de su uso en el hogar</w:t>
      </w:r>
    </w:p>
    <w:p w:rsidR="001A0196" w:rsidRPr="003576F4" w:rsidRDefault="001A0196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Escriba una definición de convergencia e indique algunos ejemplos.</w:t>
      </w:r>
    </w:p>
    <w:p w:rsidR="00F277D1" w:rsidRPr="003576F4" w:rsidRDefault="00237443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F277D1" w:rsidRPr="003576F4" w:rsidRDefault="00237443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1A0196" w:rsidRPr="003576F4" w:rsidRDefault="00237443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643C1B" w:rsidRPr="003576F4" w:rsidRDefault="00643C1B" w:rsidP="00643C1B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643C1B" w:rsidRPr="003576F4" w:rsidRDefault="00643C1B" w:rsidP="00643C1B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643C1B" w:rsidRPr="003576F4" w:rsidRDefault="00643C1B" w:rsidP="00643C1B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643C1B" w:rsidRPr="003576F4" w:rsidRDefault="00643C1B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E83773" w:rsidRPr="003576F4" w:rsidRDefault="000E5BD5" w:rsidP="005E72AF">
      <w:pPr>
        <w:pStyle w:val="PartHead"/>
        <w:rPr>
          <w:rStyle w:val="AnswerGray"/>
          <w:noProof/>
          <w:sz w:val="28"/>
          <w:shd w:val="clear" w:color="auto" w:fill="auto"/>
          <w:lang w:val="es-ES"/>
        </w:rPr>
      </w:pPr>
      <w:r w:rsidRPr="003576F4">
        <w:rPr>
          <w:rStyle w:val="AnswerGray"/>
          <w:noProof/>
          <w:sz w:val="28"/>
          <w:shd w:val="clear" w:color="auto" w:fill="auto"/>
          <w:lang w:val="es-ES"/>
        </w:rPr>
        <w:lastRenderedPageBreak/>
        <w:t>Investigar ISP que ofrecen servicios convergentes</w:t>
      </w:r>
    </w:p>
    <w:p w:rsidR="00CC6F95" w:rsidRPr="003576F4" w:rsidRDefault="00E83773" w:rsidP="004D267A">
      <w:pPr>
        <w:pStyle w:val="BodyTextL25"/>
        <w:rPr>
          <w:rStyle w:val="AnswerGray"/>
          <w:noProof/>
          <w:shd w:val="clear" w:color="auto" w:fill="auto"/>
          <w:lang w:val="es-ES"/>
        </w:rPr>
      </w:pPr>
      <w:r w:rsidRPr="003576F4">
        <w:rPr>
          <w:rStyle w:val="AnswerGray"/>
          <w:noProof/>
          <w:shd w:val="clear" w:color="auto" w:fill="auto"/>
          <w:lang w:val="es-ES"/>
        </w:rPr>
        <w:t>En la parte 2, investigará y encontrará dos o tres ISP que ofrezcan servicios convergentes para el hogar, independientemente de su ubicación geográfica.</w:t>
      </w:r>
    </w:p>
    <w:p w:rsidR="00CC6F95" w:rsidRPr="005E72AF" w:rsidRDefault="00CC6F95" w:rsidP="005E72AF">
      <w:pPr>
        <w:pStyle w:val="StepHead"/>
        <w:numPr>
          <w:ilvl w:val="1"/>
          <w:numId w:val="8"/>
        </w:numPr>
        <w:rPr>
          <w:rStyle w:val="AnswerGray"/>
          <w:noProof/>
          <w:sz w:val="22"/>
          <w:shd w:val="clear" w:color="auto" w:fill="auto"/>
          <w:lang w:val="es-ES"/>
        </w:rPr>
      </w:pPr>
      <w:r w:rsidRPr="005E72AF">
        <w:rPr>
          <w:rStyle w:val="AnswerGray"/>
          <w:noProof/>
          <w:sz w:val="22"/>
          <w:shd w:val="clear" w:color="auto" w:fill="auto"/>
          <w:lang w:val="es-ES"/>
        </w:rPr>
        <w:t>Investigar diversos ISP que ofrezcan servicios convergentes</w:t>
      </w:r>
    </w:p>
    <w:p w:rsidR="00CC6F95" w:rsidRPr="003576F4" w:rsidRDefault="00CC6F95" w:rsidP="004D267A">
      <w:pPr>
        <w:pStyle w:val="BodyTextL25"/>
        <w:rPr>
          <w:rStyle w:val="AnswerGray"/>
          <w:noProof/>
          <w:shd w:val="clear" w:color="auto" w:fill="auto"/>
          <w:lang w:val="es-ES"/>
        </w:rPr>
      </w:pPr>
      <w:r w:rsidRPr="003576F4">
        <w:rPr>
          <w:rStyle w:val="AnswerGray"/>
          <w:noProof/>
          <w:shd w:val="clear" w:color="auto" w:fill="auto"/>
          <w:lang w:val="es-ES"/>
        </w:rPr>
        <w:t>Enumere algunos de los ISP que encontró en la búsqueda.</w:t>
      </w:r>
    </w:p>
    <w:p w:rsidR="00CC6F95" w:rsidRPr="003576F4" w:rsidRDefault="00237443" w:rsidP="004D267A">
      <w:pPr>
        <w:pStyle w:val="BodyTextL25"/>
        <w:rPr>
          <w:rStyle w:val="AnswerGray"/>
          <w:noProof/>
          <w:shd w:val="clear" w:color="auto" w:fill="auto"/>
          <w:lang w:val="es-ES"/>
        </w:rPr>
      </w:pPr>
      <w:r w:rsidRPr="003576F4">
        <w:rPr>
          <w:rStyle w:val="AnswerGray"/>
          <w:noProof/>
          <w:shd w:val="clear" w:color="auto" w:fill="auto"/>
          <w:lang w:val="es-ES"/>
        </w:rPr>
        <w:t>_____________________________________________________________________________________</w:t>
      </w:r>
    </w:p>
    <w:p w:rsidR="004D1E30" w:rsidRPr="003576F4" w:rsidRDefault="00E819E4" w:rsidP="005E72AF">
      <w:pPr>
        <w:pStyle w:val="StepHead"/>
        <w:rPr>
          <w:rStyle w:val="AnswerGray"/>
          <w:noProof/>
          <w:sz w:val="22"/>
          <w:shd w:val="clear" w:color="auto" w:fill="auto"/>
          <w:lang w:val="es-ES"/>
        </w:rPr>
      </w:pPr>
      <w:r w:rsidRPr="003576F4">
        <w:rPr>
          <w:rStyle w:val="AnswerGray"/>
          <w:noProof/>
          <w:sz w:val="22"/>
          <w:shd w:val="clear" w:color="auto" w:fill="auto"/>
          <w:lang w:val="es-ES"/>
        </w:rPr>
        <w:t>Complete el siguiente formulario para los ISP seleccionados.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5148"/>
        <w:gridCol w:w="5148"/>
      </w:tblGrid>
      <w:tr w:rsidR="008F4D7F" w:rsidRPr="00D85C5D" w:rsidTr="00D05EF1">
        <w:trPr>
          <w:cantSplit/>
          <w:jc w:val="center"/>
        </w:trPr>
        <w:tc>
          <w:tcPr>
            <w:tcW w:w="5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F4D7F" w:rsidRPr="003576F4" w:rsidRDefault="008F4D7F" w:rsidP="00D05EF1">
            <w:pPr>
              <w:pStyle w:val="TableHeading"/>
              <w:rPr>
                <w:rStyle w:val="AnswerGray"/>
                <w:noProof/>
                <w:shd w:val="clear" w:color="auto" w:fill="auto"/>
                <w:lang w:val="es-ES"/>
              </w:rPr>
            </w:pPr>
            <w:r w:rsidRPr="003576F4">
              <w:rPr>
                <w:rStyle w:val="AnswerGray"/>
                <w:noProof/>
                <w:shd w:val="clear" w:color="auto" w:fill="auto"/>
                <w:lang w:val="es-ES"/>
              </w:rPr>
              <w:t xml:space="preserve">Proveedor de servicios de Internet </w:t>
            </w:r>
            <w:r w:rsidR="00D05EF1" w:rsidRPr="003576F4">
              <w:rPr>
                <w:rStyle w:val="AnswerGray"/>
                <w:noProof/>
                <w:shd w:val="clear" w:color="auto" w:fill="auto"/>
                <w:lang w:val="es-ES"/>
              </w:rPr>
              <w:br/>
            </w:r>
            <w:r w:rsidRPr="003576F4">
              <w:rPr>
                <w:rStyle w:val="AnswerGray"/>
                <w:noProof/>
                <w:shd w:val="clear" w:color="auto" w:fill="auto"/>
                <w:lang w:val="es-ES"/>
              </w:rPr>
              <w:t>(Internet Service Provider)</w:t>
            </w:r>
          </w:p>
        </w:tc>
        <w:tc>
          <w:tcPr>
            <w:tcW w:w="5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F4D7F" w:rsidRPr="003576F4" w:rsidRDefault="008F4D7F" w:rsidP="00D05EF1">
            <w:pPr>
              <w:pStyle w:val="TableHeading"/>
              <w:rPr>
                <w:rStyle w:val="AnswerGray"/>
                <w:noProof/>
                <w:shd w:val="clear" w:color="auto" w:fill="auto"/>
                <w:lang w:val="es-ES"/>
              </w:rPr>
            </w:pPr>
            <w:r w:rsidRPr="003576F4">
              <w:rPr>
                <w:rStyle w:val="AnswerGray"/>
                <w:noProof/>
                <w:shd w:val="clear" w:color="auto" w:fill="auto"/>
                <w:lang w:val="es-ES"/>
              </w:rPr>
              <w:t>Nombre de producto del servicio convergente</w:t>
            </w:r>
          </w:p>
        </w:tc>
      </w:tr>
      <w:tr w:rsidR="008F4D7F" w:rsidRPr="00D85C5D" w:rsidTr="0078143C">
        <w:trPr>
          <w:cantSplit/>
          <w:jc w:val="center"/>
        </w:trPr>
        <w:tc>
          <w:tcPr>
            <w:tcW w:w="5148" w:type="dxa"/>
            <w:shd w:val="clear" w:color="auto" w:fill="auto"/>
            <w:vAlign w:val="bottom"/>
          </w:tcPr>
          <w:p w:rsidR="008F4D7F" w:rsidRPr="003576F4" w:rsidRDefault="008F4D7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5148" w:type="dxa"/>
            <w:shd w:val="clear" w:color="auto" w:fill="auto"/>
            <w:vAlign w:val="bottom"/>
          </w:tcPr>
          <w:p w:rsidR="008F4D7F" w:rsidRPr="003576F4" w:rsidRDefault="008F4D7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8F4D7F" w:rsidRPr="00D85C5D" w:rsidTr="0078143C">
        <w:trPr>
          <w:cantSplit/>
          <w:jc w:val="center"/>
        </w:trPr>
        <w:tc>
          <w:tcPr>
            <w:tcW w:w="5148" w:type="dxa"/>
            <w:shd w:val="clear" w:color="auto" w:fill="auto"/>
            <w:vAlign w:val="bottom"/>
          </w:tcPr>
          <w:p w:rsidR="008F4D7F" w:rsidRPr="003576F4" w:rsidRDefault="008F4D7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5148" w:type="dxa"/>
            <w:shd w:val="clear" w:color="auto" w:fill="auto"/>
            <w:vAlign w:val="bottom"/>
          </w:tcPr>
          <w:p w:rsidR="008F4D7F" w:rsidRPr="003576F4" w:rsidRDefault="008F4D7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8F4D7F" w:rsidRPr="00D85C5D" w:rsidTr="0078143C">
        <w:trPr>
          <w:cantSplit/>
          <w:jc w:val="center"/>
        </w:trPr>
        <w:tc>
          <w:tcPr>
            <w:tcW w:w="5148" w:type="dxa"/>
            <w:shd w:val="clear" w:color="auto" w:fill="auto"/>
            <w:vAlign w:val="bottom"/>
          </w:tcPr>
          <w:p w:rsidR="008F4D7F" w:rsidRPr="003576F4" w:rsidRDefault="008F4D7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5148" w:type="dxa"/>
            <w:shd w:val="clear" w:color="auto" w:fill="auto"/>
            <w:vAlign w:val="bottom"/>
          </w:tcPr>
          <w:p w:rsidR="008F4D7F" w:rsidRPr="003576F4" w:rsidRDefault="008F4D7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</w:tbl>
    <w:p w:rsidR="007F610A" w:rsidRPr="003576F4" w:rsidRDefault="006226CF" w:rsidP="005E72AF">
      <w:pPr>
        <w:pStyle w:val="PartHead"/>
        <w:rPr>
          <w:rStyle w:val="AnswerGray"/>
          <w:noProof/>
          <w:sz w:val="28"/>
          <w:shd w:val="clear" w:color="auto" w:fill="auto"/>
          <w:lang w:val="es-ES"/>
        </w:rPr>
      </w:pPr>
      <w:r w:rsidRPr="003576F4">
        <w:rPr>
          <w:rStyle w:val="AnswerGray"/>
          <w:noProof/>
          <w:sz w:val="28"/>
          <w:shd w:val="clear" w:color="auto" w:fill="auto"/>
          <w:lang w:val="es-ES"/>
        </w:rPr>
        <w:t>Investigar ISP locales que ofrezcan servicios convergentes</w:t>
      </w:r>
    </w:p>
    <w:p w:rsidR="007F610A" w:rsidRPr="003576F4" w:rsidRDefault="007F610A" w:rsidP="004D267A">
      <w:pPr>
        <w:pStyle w:val="BodyTextL25"/>
        <w:rPr>
          <w:rStyle w:val="AnswerGray"/>
          <w:noProof/>
          <w:shd w:val="clear" w:color="auto" w:fill="auto"/>
          <w:lang w:val="es-ES"/>
        </w:rPr>
      </w:pPr>
      <w:r w:rsidRPr="003576F4">
        <w:rPr>
          <w:rStyle w:val="AnswerGray"/>
          <w:noProof/>
          <w:shd w:val="clear" w:color="auto" w:fill="auto"/>
          <w:lang w:val="es-ES"/>
        </w:rPr>
        <w:t>En la parte 3, investigará y encontrará dos o tres ISP locales que ofrecen servicios convergentes para el hogar en su área geográfica.</w:t>
      </w:r>
    </w:p>
    <w:p w:rsidR="001C599E" w:rsidRPr="005E72AF" w:rsidRDefault="004322C7" w:rsidP="005E72AF">
      <w:pPr>
        <w:pStyle w:val="StepHead"/>
        <w:numPr>
          <w:ilvl w:val="1"/>
          <w:numId w:val="9"/>
        </w:numPr>
        <w:rPr>
          <w:rStyle w:val="AnswerGray"/>
          <w:noProof/>
          <w:sz w:val="22"/>
          <w:shd w:val="clear" w:color="auto" w:fill="auto"/>
          <w:lang w:val="es-ES"/>
        </w:rPr>
      </w:pPr>
      <w:r w:rsidRPr="005E72AF">
        <w:rPr>
          <w:rStyle w:val="AnswerGray"/>
          <w:noProof/>
          <w:sz w:val="22"/>
          <w:shd w:val="clear" w:color="auto" w:fill="auto"/>
          <w:lang w:val="es-ES"/>
        </w:rPr>
        <w:t xml:space="preserve"> Investigar diversos ISP que ofrezcan servicios convergentes</w:t>
      </w:r>
    </w:p>
    <w:p w:rsidR="008E2E90" w:rsidRPr="003576F4" w:rsidRDefault="001C599E" w:rsidP="004D267A">
      <w:pPr>
        <w:pStyle w:val="BodyTextL25"/>
        <w:rPr>
          <w:rStyle w:val="AnswerGray"/>
          <w:noProof/>
          <w:shd w:val="clear" w:color="auto" w:fill="auto"/>
          <w:lang w:val="es-ES"/>
        </w:rPr>
      </w:pPr>
      <w:r w:rsidRPr="003576F4">
        <w:rPr>
          <w:rStyle w:val="AnswerGray"/>
          <w:noProof/>
          <w:shd w:val="clear" w:color="auto" w:fill="auto"/>
          <w:lang w:val="es-ES"/>
        </w:rPr>
        <w:t>Enumere algunos de los ISP que encontró en la búsqueda.</w:t>
      </w:r>
    </w:p>
    <w:p w:rsidR="001C599E" w:rsidRPr="003576F4" w:rsidRDefault="007807EF" w:rsidP="004D267A">
      <w:pPr>
        <w:pStyle w:val="BodyTextL25"/>
        <w:rPr>
          <w:rStyle w:val="AnswerGray"/>
          <w:noProof/>
          <w:shd w:val="clear" w:color="auto" w:fill="auto"/>
          <w:lang w:val="es-ES"/>
        </w:rPr>
      </w:pPr>
      <w:r w:rsidRPr="003576F4">
        <w:rPr>
          <w:rStyle w:val="AnswerGray"/>
          <w:noProof/>
          <w:shd w:val="clear" w:color="auto" w:fill="auto"/>
          <w:lang w:val="es-ES"/>
        </w:rPr>
        <w:t>____________________________________________________________________________________</w:t>
      </w:r>
    </w:p>
    <w:p w:rsidR="00912A0F" w:rsidRPr="003576F4" w:rsidRDefault="00912A0F" w:rsidP="005E72AF">
      <w:pPr>
        <w:pStyle w:val="StepHead"/>
        <w:rPr>
          <w:rStyle w:val="AnswerGray"/>
          <w:noProof/>
          <w:sz w:val="22"/>
          <w:shd w:val="clear" w:color="auto" w:fill="auto"/>
          <w:lang w:val="es-ES"/>
        </w:rPr>
      </w:pPr>
      <w:r w:rsidRPr="003576F4">
        <w:rPr>
          <w:rStyle w:val="AnswerGray"/>
          <w:noProof/>
          <w:sz w:val="22"/>
          <w:shd w:val="clear" w:color="auto" w:fill="auto"/>
          <w:lang w:val="es-ES"/>
        </w:rPr>
        <w:t>Complete el siguiente formulario para los ISP seleccionados.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2545"/>
        <w:gridCol w:w="2880"/>
        <w:gridCol w:w="2228"/>
        <w:gridCol w:w="2297"/>
      </w:tblGrid>
      <w:tr w:rsidR="00912A0F" w:rsidRPr="003576F4" w:rsidTr="00D05EF1">
        <w:trPr>
          <w:cantSplit/>
          <w:jc w:val="center"/>
        </w:trPr>
        <w:tc>
          <w:tcPr>
            <w:tcW w:w="2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2A0F" w:rsidRPr="003576F4" w:rsidRDefault="00912A0F" w:rsidP="00D05EF1">
            <w:pPr>
              <w:pStyle w:val="TableHeading"/>
              <w:rPr>
                <w:noProof/>
                <w:lang w:val="es-ES"/>
              </w:rPr>
            </w:pPr>
            <w:r w:rsidRPr="003576F4">
              <w:rPr>
                <w:noProof/>
                <w:lang w:val="es-ES"/>
              </w:rPr>
              <w:t>Proveedor de servicios de Internet (Internet Service Provider)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2A0F" w:rsidRPr="003576F4" w:rsidRDefault="00912A0F" w:rsidP="00D05EF1">
            <w:pPr>
              <w:pStyle w:val="TableHeading"/>
              <w:rPr>
                <w:noProof/>
                <w:lang w:val="es-ES"/>
              </w:rPr>
            </w:pPr>
            <w:r w:rsidRPr="003576F4">
              <w:rPr>
                <w:noProof/>
                <w:lang w:val="es-ES"/>
              </w:rPr>
              <w:t>Nombre de producto del servicio convergente</w:t>
            </w:r>
          </w:p>
        </w:tc>
        <w:tc>
          <w:tcPr>
            <w:tcW w:w="2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2A0F" w:rsidRPr="003576F4" w:rsidRDefault="00912A0F" w:rsidP="00D05EF1">
            <w:pPr>
              <w:pStyle w:val="TableHeading"/>
              <w:rPr>
                <w:noProof/>
                <w:lang w:val="es-ES"/>
              </w:rPr>
            </w:pPr>
            <w:r w:rsidRPr="003576F4">
              <w:rPr>
                <w:noProof/>
                <w:lang w:val="es-ES"/>
              </w:rPr>
              <w:t>Costo por mes</w:t>
            </w:r>
          </w:p>
        </w:tc>
        <w:tc>
          <w:tcPr>
            <w:tcW w:w="2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2A0F" w:rsidRPr="003576F4" w:rsidRDefault="00912A0F" w:rsidP="00D05EF1">
            <w:pPr>
              <w:pStyle w:val="TableHeading"/>
              <w:rPr>
                <w:noProof/>
                <w:lang w:val="es-ES"/>
              </w:rPr>
            </w:pPr>
            <w:r w:rsidRPr="003576F4">
              <w:rPr>
                <w:noProof/>
                <w:lang w:val="es-ES"/>
              </w:rPr>
              <w:t>Velocidad de descarga</w:t>
            </w:r>
          </w:p>
        </w:tc>
      </w:tr>
      <w:tr w:rsidR="00912A0F" w:rsidRPr="003576F4" w:rsidTr="00D05EF1">
        <w:trPr>
          <w:cantSplit/>
          <w:jc w:val="center"/>
        </w:trPr>
        <w:tc>
          <w:tcPr>
            <w:tcW w:w="2545" w:type="dxa"/>
            <w:shd w:val="clear" w:color="auto" w:fill="auto"/>
            <w:vAlign w:val="bottom"/>
          </w:tcPr>
          <w:p w:rsidR="00912A0F" w:rsidRPr="003576F4" w:rsidRDefault="00912A0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880" w:type="dxa"/>
            <w:shd w:val="clear" w:color="auto" w:fill="auto"/>
            <w:vAlign w:val="bottom"/>
          </w:tcPr>
          <w:p w:rsidR="00912A0F" w:rsidRPr="003576F4" w:rsidRDefault="00912A0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:rsidR="00912A0F" w:rsidRPr="003576F4" w:rsidRDefault="00912A0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297" w:type="dxa"/>
            <w:shd w:val="clear" w:color="auto" w:fill="auto"/>
            <w:vAlign w:val="bottom"/>
          </w:tcPr>
          <w:p w:rsidR="00912A0F" w:rsidRPr="003576F4" w:rsidRDefault="00912A0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912A0F" w:rsidRPr="003576F4" w:rsidTr="00D05EF1">
        <w:trPr>
          <w:cantSplit/>
          <w:jc w:val="center"/>
        </w:trPr>
        <w:tc>
          <w:tcPr>
            <w:tcW w:w="2545" w:type="dxa"/>
            <w:shd w:val="clear" w:color="auto" w:fill="auto"/>
            <w:vAlign w:val="bottom"/>
          </w:tcPr>
          <w:p w:rsidR="00912A0F" w:rsidRPr="003576F4" w:rsidRDefault="00912A0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880" w:type="dxa"/>
            <w:shd w:val="clear" w:color="auto" w:fill="auto"/>
            <w:vAlign w:val="bottom"/>
          </w:tcPr>
          <w:p w:rsidR="00912A0F" w:rsidRPr="003576F4" w:rsidRDefault="00912A0F" w:rsidP="00D05EF1">
            <w:pPr>
              <w:pStyle w:val="TableText"/>
              <w:rPr>
                <w:rStyle w:val="AnswerGray"/>
                <w:noProof/>
                <w:spacing w:val="-2"/>
                <w:lang w:val="es-ES"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:rsidR="00912A0F" w:rsidRPr="003576F4" w:rsidRDefault="00912A0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297" w:type="dxa"/>
            <w:shd w:val="clear" w:color="auto" w:fill="auto"/>
            <w:vAlign w:val="bottom"/>
          </w:tcPr>
          <w:p w:rsidR="00912A0F" w:rsidRPr="003576F4" w:rsidRDefault="00912A0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912A0F" w:rsidRPr="003576F4" w:rsidTr="00D05EF1">
        <w:trPr>
          <w:cantSplit/>
          <w:jc w:val="center"/>
        </w:trPr>
        <w:tc>
          <w:tcPr>
            <w:tcW w:w="2545" w:type="dxa"/>
            <w:shd w:val="clear" w:color="auto" w:fill="auto"/>
            <w:vAlign w:val="bottom"/>
          </w:tcPr>
          <w:p w:rsidR="00912A0F" w:rsidRPr="003576F4" w:rsidRDefault="00912A0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880" w:type="dxa"/>
            <w:shd w:val="clear" w:color="auto" w:fill="auto"/>
            <w:vAlign w:val="bottom"/>
          </w:tcPr>
          <w:p w:rsidR="00912A0F" w:rsidRPr="003576F4" w:rsidRDefault="00912A0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:rsidR="00912A0F" w:rsidRPr="003576F4" w:rsidRDefault="00912A0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297" w:type="dxa"/>
            <w:shd w:val="clear" w:color="auto" w:fill="auto"/>
            <w:vAlign w:val="bottom"/>
          </w:tcPr>
          <w:p w:rsidR="00912A0F" w:rsidRPr="003576F4" w:rsidRDefault="00912A0F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</w:tbl>
    <w:p w:rsidR="00404BF3" w:rsidRPr="003576F4" w:rsidRDefault="00404BF3" w:rsidP="005E72AF">
      <w:pPr>
        <w:pStyle w:val="PartHead"/>
        <w:rPr>
          <w:rStyle w:val="AnswerGray"/>
          <w:noProof/>
          <w:sz w:val="28"/>
          <w:shd w:val="clear" w:color="auto" w:fill="auto"/>
          <w:lang w:val="es-ES"/>
        </w:rPr>
      </w:pPr>
      <w:r w:rsidRPr="003576F4">
        <w:rPr>
          <w:rStyle w:val="AnswerGray"/>
          <w:noProof/>
          <w:sz w:val="28"/>
          <w:shd w:val="clear" w:color="auto" w:fill="auto"/>
          <w:lang w:val="es-ES"/>
        </w:rPr>
        <w:t>Seleccionar la mejor oferta de servicio convergente de un ISP local</w:t>
      </w:r>
    </w:p>
    <w:p w:rsidR="0096410E" w:rsidRPr="003576F4" w:rsidRDefault="0096410E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Elija la mejor opción de la lista de ISP locales seleccionados e indique los motivos por los cuales elige esa opción en particular.</w:t>
      </w:r>
    </w:p>
    <w:p w:rsidR="00C23B05" w:rsidRPr="003576F4" w:rsidRDefault="00C23B05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C23B05" w:rsidRPr="003576F4" w:rsidRDefault="007807EF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A2729D" w:rsidRPr="003576F4" w:rsidRDefault="00C23B05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643C1B" w:rsidRPr="003576F4" w:rsidRDefault="00643C1B" w:rsidP="00643C1B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1A0196" w:rsidRPr="003576F4" w:rsidRDefault="009B31BF" w:rsidP="005E72AF">
      <w:pPr>
        <w:pStyle w:val="PartHead"/>
        <w:rPr>
          <w:noProof/>
          <w:lang w:val="es-ES"/>
        </w:rPr>
      </w:pPr>
      <w:r w:rsidRPr="003576F4">
        <w:rPr>
          <w:noProof/>
          <w:lang w:val="es-ES"/>
        </w:rPr>
        <w:lastRenderedPageBreak/>
        <w:t>Investigar compañías o instituciones públicas locales que utilicen tecnologías de convergencia</w:t>
      </w:r>
    </w:p>
    <w:p w:rsidR="009B31BF" w:rsidRPr="003576F4" w:rsidRDefault="009B31BF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En la parte 5, investigará y localizará una compañía en su área que actualmente utilice tecnologías de convergencia en sus negocios.</w:t>
      </w:r>
    </w:p>
    <w:p w:rsidR="00112AC5" w:rsidRPr="005E72AF" w:rsidRDefault="009B31BF" w:rsidP="005E72AF">
      <w:pPr>
        <w:pStyle w:val="StepHead"/>
        <w:numPr>
          <w:ilvl w:val="1"/>
          <w:numId w:val="10"/>
        </w:numPr>
        <w:rPr>
          <w:noProof/>
          <w:lang w:val="es-ES"/>
        </w:rPr>
      </w:pPr>
      <w:r w:rsidRPr="005E72AF">
        <w:rPr>
          <w:noProof/>
          <w:lang w:val="es-ES"/>
        </w:rPr>
        <w:t>Investigar y buscar una compañía local que utilice la convergencia</w:t>
      </w:r>
    </w:p>
    <w:p w:rsidR="009B31BF" w:rsidRPr="003576F4" w:rsidRDefault="000025A1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En la tabla siguiente, indique la compañía, el sector y las tecnologías de convergencia utilizadas.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3432"/>
        <w:gridCol w:w="3432"/>
        <w:gridCol w:w="3432"/>
      </w:tblGrid>
      <w:tr w:rsidR="008B4286" w:rsidRPr="003576F4" w:rsidTr="001D4BBB">
        <w:trPr>
          <w:cantSplit/>
          <w:jc w:val="center"/>
        </w:trPr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D02CB" w:rsidRPr="003576F4" w:rsidRDefault="008D02CB" w:rsidP="00D05EF1">
            <w:pPr>
              <w:pStyle w:val="TableHeading"/>
              <w:rPr>
                <w:noProof/>
                <w:lang w:val="es-ES"/>
              </w:rPr>
            </w:pPr>
            <w:r w:rsidRPr="003576F4">
              <w:rPr>
                <w:noProof/>
                <w:lang w:val="es-ES"/>
              </w:rPr>
              <w:t>Nombre de la compañía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D02CB" w:rsidRPr="003576F4" w:rsidRDefault="008D02CB" w:rsidP="00D05EF1">
            <w:pPr>
              <w:pStyle w:val="TableHeading"/>
              <w:rPr>
                <w:noProof/>
                <w:lang w:val="es-ES"/>
              </w:rPr>
            </w:pPr>
            <w:r w:rsidRPr="003576F4">
              <w:rPr>
                <w:noProof/>
                <w:lang w:val="es-ES"/>
              </w:rPr>
              <w:t>Sector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D02CB" w:rsidRPr="003576F4" w:rsidRDefault="008D02CB" w:rsidP="00D05EF1">
            <w:pPr>
              <w:pStyle w:val="TableHeading"/>
              <w:rPr>
                <w:noProof/>
                <w:lang w:val="es-ES"/>
              </w:rPr>
            </w:pPr>
            <w:r w:rsidRPr="003576F4">
              <w:rPr>
                <w:noProof/>
                <w:lang w:val="es-ES"/>
              </w:rPr>
              <w:t>Tecnologías de convergencia</w:t>
            </w:r>
          </w:p>
        </w:tc>
      </w:tr>
      <w:tr w:rsidR="00F63855" w:rsidRPr="003576F4" w:rsidTr="001D4BBB">
        <w:trPr>
          <w:cantSplit/>
          <w:jc w:val="center"/>
        </w:trPr>
        <w:tc>
          <w:tcPr>
            <w:tcW w:w="3432" w:type="dxa"/>
            <w:shd w:val="clear" w:color="auto" w:fill="auto"/>
            <w:vAlign w:val="bottom"/>
          </w:tcPr>
          <w:p w:rsidR="008D02CB" w:rsidRPr="003576F4" w:rsidRDefault="008D02CB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8D02CB" w:rsidRPr="003576F4" w:rsidRDefault="008D02CB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8D02CB" w:rsidRPr="003576F4" w:rsidRDefault="008D02CB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F63855" w:rsidRPr="003576F4" w:rsidTr="001D4BBB">
        <w:trPr>
          <w:cantSplit/>
          <w:jc w:val="center"/>
        </w:trPr>
        <w:tc>
          <w:tcPr>
            <w:tcW w:w="3432" w:type="dxa"/>
            <w:shd w:val="clear" w:color="auto" w:fill="auto"/>
            <w:vAlign w:val="bottom"/>
          </w:tcPr>
          <w:p w:rsidR="008D02CB" w:rsidRPr="003576F4" w:rsidRDefault="008D02CB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8D02CB" w:rsidRPr="003576F4" w:rsidRDefault="008D02CB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8D02CB" w:rsidRPr="003576F4" w:rsidRDefault="008D02CB" w:rsidP="00D05EF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</w:tbl>
    <w:p w:rsidR="009B31BF" w:rsidRPr="003576F4" w:rsidRDefault="00FE5D3F" w:rsidP="005E72AF">
      <w:pPr>
        <w:pStyle w:val="PartHead"/>
        <w:numPr>
          <w:ilvl w:val="0"/>
          <w:numId w:val="0"/>
        </w:numPr>
        <w:ind w:left="1080" w:hanging="1080"/>
        <w:rPr>
          <w:noProof/>
          <w:lang w:val="es-ES"/>
        </w:rPr>
      </w:pPr>
      <w:r w:rsidRPr="003576F4">
        <w:rPr>
          <w:noProof/>
          <w:lang w:val="es-ES"/>
        </w:rPr>
        <w:t>Reflexión</w:t>
      </w:r>
    </w:p>
    <w:p w:rsidR="006E3D5A" w:rsidRPr="003576F4" w:rsidRDefault="006E3D5A" w:rsidP="004D267A">
      <w:pPr>
        <w:pStyle w:val="ReflectionQ"/>
        <w:rPr>
          <w:noProof/>
          <w:lang w:val="es-ES"/>
        </w:rPr>
      </w:pPr>
      <w:r w:rsidRPr="003576F4">
        <w:rPr>
          <w:noProof/>
          <w:lang w:val="es-ES"/>
        </w:rPr>
        <w:t>Indique algunas de las ventajas de utilizar tecnologías de convergencia.</w:t>
      </w:r>
    </w:p>
    <w:p w:rsidR="00A2729D" w:rsidRPr="003576F4" w:rsidRDefault="00A2729D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C7716B" w:rsidRPr="003576F4" w:rsidRDefault="00A2729D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C7716B" w:rsidRPr="003576F4" w:rsidRDefault="00C7716B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077489" w:rsidRPr="003576F4" w:rsidRDefault="00077489" w:rsidP="004D267A">
      <w:pPr>
        <w:pStyle w:val="ReflectionQ"/>
        <w:rPr>
          <w:noProof/>
          <w:lang w:val="es-ES"/>
        </w:rPr>
      </w:pPr>
      <w:r w:rsidRPr="003576F4">
        <w:rPr>
          <w:noProof/>
          <w:lang w:val="es-ES"/>
        </w:rPr>
        <w:t>Indique algunas de las desventajas de utilizar tecnologías de convergencia.</w:t>
      </w:r>
    </w:p>
    <w:p w:rsidR="00A2729D" w:rsidRPr="003576F4" w:rsidRDefault="00A2729D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A2729D" w:rsidRPr="003576F4" w:rsidRDefault="00A2729D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</w:p>
    <w:p w:rsidR="00C7716B" w:rsidRPr="003576F4" w:rsidRDefault="00C7716B" w:rsidP="004D267A">
      <w:pPr>
        <w:pStyle w:val="BodyTextL25"/>
        <w:rPr>
          <w:noProof/>
          <w:lang w:val="es-ES"/>
        </w:rPr>
      </w:pPr>
      <w:r w:rsidRPr="003576F4">
        <w:rPr>
          <w:noProof/>
          <w:lang w:val="es-ES"/>
        </w:rPr>
        <w:t>_______________________________________________________________________________________</w:t>
      </w:r>
      <w:bookmarkStart w:id="0" w:name="_GoBack"/>
      <w:bookmarkEnd w:id="0"/>
    </w:p>
    <w:sectPr w:rsidR="00C7716B" w:rsidRPr="003576F4" w:rsidSect="008C43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EF1" w:rsidRDefault="00D05EF1" w:rsidP="0090659A">
      <w:pPr>
        <w:spacing w:after="0" w:line="240" w:lineRule="auto"/>
      </w:pPr>
      <w:r>
        <w:separator/>
      </w:r>
    </w:p>
    <w:p w:rsidR="00D05EF1" w:rsidRDefault="00D05EF1"/>
    <w:p w:rsidR="00D05EF1" w:rsidRDefault="00D05EF1"/>
    <w:p w:rsidR="00D05EF1" w:rsidRDefault="00D05EF1"/>
    <w:p w:rsidR="00D05EF1" w:rsidRDefault="00D05EF1"/>
  </w:endnote>
  <w:endnote w:type="continuationSeparator" w:id="0">
    <w:p w:rsidR="00D05EF1" w:rsidRDefault="00D05EF1" w:rsidP="0090659A">
      <w:pPr>
        <w:spacing w:after="0" w:line="240" w:lineRule="auto"/>
      </w:pPr>
      <w:r>
        <w:continuationSeparator/>
      </w:r>
    </w:p>
    <w:p w:rsidR="00D05EF1" w:rsidRDefault="00D05EF1"/>
    <w:p w:rsidR="00D05EF1" w:rsidRDefault="00D05EF1"/>
    <w:p w:rsidR="00D05EF1" w:rsidRDefault="00D05EF1"/>
    <w:p w:rsidR="00D05EF1" w:rsidRDefault="00D05EF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C5D" w:rsidRDefault="00D85C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EF1" w:rsidRPr="003576F4" w:rsidRDefault="00D85C5D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D05EF1" w:rsidRPr="003576F4">
      <w:rPr>
        <w:noProof/>
        <w:lang w:val="es-ES"/>
      </w:rPr>
      <w:t>. Este documento es información pública de Cisco.</w:t>
    </w:r>
    <w:r w:rsidR="00D05EF1" w:rsidRPr="003576F4">
      <w:rPr>
        <w:noProof/>
        <w:szCs w:val="16"/>
        <w:lang w:val="es-ES"/>
      </w:rPr>
      <w:tab/>
      <w:t xml:space="preserve">Página </w:t>
    </w:r>
    <w:r w:rsidR="001E12E8" w:rsidRPr="003576F4">
      <w:rPr>
        <w:b/>
        <w:noProof/>
        <w:szCs w:val="16"/>
        <w:lang w:val="es-ES"/>
      </w:rPr>
      <w:fldChar w:fldCharType="begin"/>
    </w:r>
    <w:r w:rsidR="00D05EF1" w:rsidRPr="003576F4">
      <w:rPr>
        <w:b/>
        <w:noProof/>
        <w:szCs w:val="16"/>
        <w:lang w:val="es-ES"/>
      </w:rPr>
      <w:instrText xml:space="preserve"> PAGE </w:instrText>
    </w:r>
    <w:r w:rsidR="001E12E8" w:rsidRPr="003576F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1E12E8" w:rsidRPr="003576F4">
      <w:rPr>
        <w:b/>
        <w:noProof/>
        <w:szCs w:val="16"/>
        <w:lang w:val="es-ES"/>
      </w:rPr>
      <w:fldChar w:fldCharType="end"/>
    </w:r>
    <w:r w:rsidR="00D05EF1" w:rsidRPr="003576F4">
      <w:rPr>
        <w:noProof/>
        <w:szCs w:val="16"/>
        <w:lang w:val="es-ES"/>
      </w:rPr>
      <w:t xml:space="preserve"> de </w:t>
    </w:r>
    <w:r w:rsidR="001E12E8" w:rsidRPr="003576F4">
      <w:rPr>
        <w:b/>
        <w:noProof/>
        <w:szCs w:val="16"/>
        <w:lang w:val="es-ES"/>
      </w:rPr>
      <w:fldChar w:fldCharType="begin"/>
    </w:r>
    <w:r w:rsidR="00D05EF1" w:rsidRPr="003576F4">
      <w:rPr>
        <w:b/>
        <w:noProof/>
        <w:szCs w:val="16"/>
        <w:lang w:val="es-ES"/>
      </w:rPr>
      <w:instrText xml:space="preserve"> NUMPAGES  </w:instrText>
    </w:r>
    <w:r w:rsidR="001E12E8" w:rsidRPr="003576F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3</w:t>
    </w:r>
    <w:r w:rsidR="001E12E8" w:rsidRPr="003576F4">
      <w:rPr>
        <w:b/>
        <w:noProof/>
        <w:szCs w:val="16"/>
        <w:lang w:val="es-E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EF1" w:rsidRPr="003576F4" w:rsidRDefault="00D85C5D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D05EF1" w:rsidRPr="003576F4">
      <w:rPr>
        <w:noProof/>
        <w:lang w:val="es-ES"/>
      </w:rPr>
      <w:t>. Este documento es información pública de Cisco.</w:t>
    </w:r>
    <w:r w:rsidR="00D05EF1" w:rsidRPr="003576F4">
      <w:rPr>
        <w:noProof/>
        <w:szCs w:val="16"/>
        <w:lang w:val="es-ES"/>
      </w:rPr>
      <w:t xml:space="preserve"> </w:t>
    </w:r>
    <w:r w:rsidR="00D05EF1" w:rsidRPr="003576F4">
      <w:rPr>
        <w:noProof/>
        <w:szCs w:val="16"/>
        <w:lang w:val="es-ES"/>
      </w:rPr>
      <w:tab/>
      <w:t xml:space="preserve">Página </w:t>
    </w:r>
    <w:r w:rsidR="001E12E8" w:rsidRPr="003576F4">
      <w:rPr>
        <w:b/>
        <w:noProof/>
        <w:szCs w:val="16"/>
        <w:lang w:val="es-ES"/>
      </w:rPr>
      <w:fldChar w:fldCharType="begin"/>
    </w:r>
    <w:r w:rsidR="00D05EF1" w:rsidRPr="003576F4">
      <w:rPr>
        <w:b/>
        <w:noProof/>
        <w:szCs w:val="16"/>
        <w:lang w:val="es-ES"/>
      </w:rPr>
      <w:instrText xml:space="preserve"> PAGE </w:instrText>
    </w:r>
    <w:r w:rsidR="001E12E8" w:rsidRPr="003576F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1E12E8" w:rsidRPr="003576F4">
      <w:rPr>
        <w:b/>
        <w:noProof/>
        <w:szCs w:val="16"/>
        <w:lang w:val="es-ES"/>
      </w:rPr>
      <w:fldChar w:fldCharType="end"/>
    </w:r>
    <w:r w:rsidR="00D05EF1" w:rsidRPr="003576F4">
      <w:rPr>
        <w:noProof/>
        <w:szCs w:val="16"/>
        <w:lang w:val="es-ES"/>
      </w:rPr>
      <w:t xml:space="preserve"> de </w:t>
    </w:r>
    <w:r w:rsidR="001E12E8" w:rsidRPr="003576F4">
      <w:rPr>
        <w:b/>
        <w:noProof/>
        <w:szCs w:val="16"/>
        <w:lang w:val="es-ES"/>
      </w:rPr>
      <w:fldChar w:fldCharType="begin"/>
    </w:r>
    <w:r w:rsidR="00D05EF1" w:rsidRPr="003576F4">
      <w:rPr>
        <w:b/>
        <w:noProof/>
        <w:szCs w:val="16"/>
        <w:lang w:val="es-ES"/>
      </w:rPr>
      <w:instrText xml:space="preserve"> NUMPAGES  </w:instrText>
    </w:r>
    <w:r w:rsidR="001E12E8" w:rsidRPr="003576F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3</w:t>
    </w:r>
    <w:r w:rsidR="001E12E8" w:rsidRPr="003576F4">
      <w:rPr>
        <w:b/>
        <w:noProof/>
        <w:szCs w:val="16"/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EF1" w:rsidRDefault="00D05EF1" w:rsidP="0090659A">
      <w:pPr>
        <w:spacing w:after="0" w:line="240" w:lineRule="auto"/>
      </w:pPr>
      <w:r>
        <w:separator/>
      </w:r>
    </w:p>
    <w:p w:rsidR="00D05EF1" w:rsidRDefault="00D05EF1"/>
    <w:p w:rsidR="00D05EF1" w:rsidRDefault="00D05EF1"/>
    <w:p w:rsidR="00D05EF1" w:rsidRDefault="00D05EF1"/>
    <w:p w:rsidR="00D05EF1" w:rsidRDefault="00D05EF1"/>
  </w:footnote>
  <w:footnote w:type="continuationSeparator" w:id="0">
    <w:p w:rsidR="00D05EF1" w:rsidRDefault="00D05EF1" w:rsidP="0090659A">
      <w:pPr>
        <w:spacing w:after="0" w:line="240" w:lineRule="auto"/>
      </w:pPr>
      <w:r>
        <w:continuationSeparator/>
      </w:r>
    </w:p>
    <w:p w:rsidR="00D05EF1" w:rsidRDefault="00D05EF1"/>
    <w:p w:rsidR="00D05EF1" w:rsidRDefault="00D05EF1"/>
    <w:p w:rsidR="00D05EF1" w:rsidRDefault="00D05EF1"/>
    <w:p w:rsidR="00D05EF1" w:rsidRDefault="00D05EF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C5D" w:rsidRDefault="00D85C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EF1" w:rsidRPr="003576F4" w:rsidRDefault="00D05EF1" w:rsidP="00C52BA6">
    <w:pPr>
      <w:pStyle w:val="PageHead"/>
      <w:rPr>
        <w:noProof/>
        <w:lang w:val="es-ES"/>
      </w:rPr>
    </w:pPr>
    <w:r w:rsidRPr="003576F4">
      <w:rPr>
        <w:noProof/>
        <w:lang w:val="es-ES"/>
      </w:rPr>
      <w:t>Práctica de laboratorio: Investigación de servicios de redes convergentes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EF1" w:rsidRDefault="00D05EF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50AAE"/>
    <w:multiLevelType w:val="multilevel"/>
    <w:tmpl w:val="BC5C9C38"/>
    <w:lvl w:ilvl="0">
      <w:start w:val="1"/>
      <w:numFmt w:val="decimal"/>
      <w:lvlText w:val="Parte %1: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1">
      <w:start w:val="1"/>
      <w:numFmt w:val="decimal"/>
      <w:pStyle w:val="StepHead"/>
      <w:lvlText w:val="Paso %2: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EE527CAC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2472A47"/>
    <w:multiLevelType w:val="multilevel"/>
    <w:tmpl w:val="544E8CA4"/>
    <w:lvl w:ilvl="0">
      <w:start w:val="1"/>
      <w:numFmt w:val="decimal"/>
      <w:pStyle w:val="PartHead"/>
      <w:lvlText w:val="Part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Paso %2: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74D32266"/>
    <w:multiLevelType w:val="multilevel"/>
    <w:tmpl w:val="912E3A38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  <w:sz w:val="28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25A1"/>
    <w:rsid w:val="00004175"/>
    <w:rsid w:val="000059C9"/>
    <w:rsid w:val="00007B93"/>
    <w:rsid w:val="000160F7"/>
    <w:rsid w:val="00016F30"/>
    <w:rsid w:val="0002047C"/>
    <w:rsid w:val="00020F47"/>
    <w:rsid w:val="00021B9A"/>
    <w:rsid w:val="00022773"/>
    <w:rsid w:val="000242D6"/>
    <w:rsid w:val="00033E57"/>
    <w:rsid w:val="000375EF"/>
    <w:rsid w:val="00041AF6"/>
    <w:rsid w:val="00044E62"/>
    <w:rsid w:val="00051738"/>
    <w:rsid w:val="00052548"/>
    <w:rsid w:val="00060696"/>
    <w:rsid w:val="000750E0"/>
    <w:rsid w:val="000756F5"/>
    <w:rsid w:val="000769CF"/>
    <w:rsid w:val="00077489"/>
    <w:rsid w:val="000815D8"/>
    <w:rsid w:val="000852E0"/>
    <w:rsid w:val="0008561A"/>
    <w:rsid w:val="00085CC6"/>
    <w:rsid w:val="00091E8D"/>
    <w:rsid w:val="0009378D"/>
    <w:rsid w:val="00097163"/>
    <w:rsid w:val="000A22C8"/>
    <w:rsid w:val="000B2344"/>
    <w:rsid w:val="000B3B12"/>
    <w:rsid w:val="000B7DE5"/>
    <w:rsid w:val="000E5BD5"/>
    <w:rsid w:val="000E65F0"/>
    <w:rsid w:val="000F072C"/>
    <w:rsid w:val="000F54A6"/>
    <w:rsid w:val="000F5665"/>
    <w:rsid w:val="000F6743"/>
    <w:rsid w:val="00107B2B"/>
    <w:rsid w:val="00112AC5"/>
    <w:rsid w:val="001133DD"/>
    <w:rsid w:val="00120CBE"/>
    <w:rsid w:val="001366EC"/>
    <w:rsid w:val="00154E3A"/>
    <w:rsid w:val="00163164"/>
    <w:rsid w:val="001710C0"/>
    <w:rsid w:val="00172AFB"/>
    <w:rsid w:val="00180FBF"/>
    <w:rsid w:val="00182CF4"/>
    <w:rsid w:val="00182F9F"/>
    <w:rsid w:val="00186CE1"/>
    <w:rsid w:val="00192F12"/>
    <w:rsid w:val="00193F14"/>
    <w:rsid w:val="00197614"/>
    <w:rsid w:val="00197738"/>
    <w:rsid w:val="001A0196"/>
    <w:rsid w:val="001A0312"/>
    <w:rsid w:val="001A2694"/>
    <w:rsid w:val="001A3CC7"/>
    <w:rsid w:val="001A69AC"/>
    <w:rsid w:val="001B67D8"/>
    <w:rsid w:val="001B6F95"/>
    <w:rsid w:val="001C1D9E"/>
    <w:rsid w:val="001C599E"/>
    <w:rsid w:val="001C7C3B"/>
    <w:rsid w:val="001D4BBB"/>
    <w:rsid w:val="001D5B6F"/>
    <w:rsid w:val="001E0AB8"/>
    <w:rsid w:val="001E12E8"/>
    <w:rsid w:val="001E38E0"/>
    <w:rsid w:val="001E4E72"/>
    <w:rsid w:val="001E62B3"/>
    <w:rsid w:val="001F0171"/>
    <w:rsid w:val="001F0D77"/>
    <w:rsid w:val="00201928"/>
    <w:rsid w:val="00203E26"/>
    <w:rsid w:val="0020449C"/>
    <w:rsid w:val="002113B8"/>
    <w:rsid w:val="0021792C"/>
    <w:rsid w:val="002240AB"/>
    <w:rsid w:val="00225E37"/>
    <w:rsid w:val="002373E1"/>
    <w:rsid w:val="00237443"/>
    <w:rsid w:val="00242E3A"/>
    <w:rsid w:val="0025107F"/>
    <w:rsid w:val="00260CD4"/>
    <w:rsid w:val="002639D8"/>
    <w:rsid w:val="00265F77"/>
    <w:rsid w:val="00266C83"/>
    <w:rsid w:val="002768DC"/>
    <w:rsid w:val="002A6C56"/>
    <w:rsid w:val="002B2918"/>
    <w:rsid w:val="002C090C"/>
    <w:rsid w:val="002C1243"/>
    <w:rsid w:val="002C1815"/>
    <w:rsid w:val="002C6AD6"/>
    <w:rsid w:val="002D555D"/>
    <w:rsid w:val="002D6C2A"/>
    <w:rsid w:val="002F45FF"/>
    <w:rsid w:val="002F6D17"/>
    <w:rsid w:val="00302887"/>
    <w:rsid w:val="00304C8A"/>
    <w:rsid w:val="003056EB"/>
    <w:rsid w:val="003071FF"/>
    <w:rsid w:val="00310652"/>
    <w:rsid w:val="0031371D"/>
    <w:rsid w:val="0031789F"/>
    <w:rsid w:val="00320788"/>
    <w:rsid w:val="00322CF1"/>
    <w:rsid w:val="003233A3"/>
    <w:rsid w:val="003403B0"/>
    <w:rsid w:val="0034455D"/>
    <w:rsid w:val="00346D17"/>
    <w:rsid w:val="00347972"/>
    <w:rsid w:val="003559CC"/>
    <w:rsid w:val="003569D7"/>
    <w:rsid w:val="003576F4"/>
    <w:rsid w:val="003608AC"/>
    <w:rsid w:val="0036465A"/>
    <w:rsid w:val="00367176"/>
    <w:rsid w:val="00381E88"/>
    <w:rsid w:val="00392B9A"/>
    <w:rsid w:val="00392C65"/>
    <w:rsid w:val="003943B0"/>
    <w:rsid w:val="003A19DC"/>
    <w:rsid w:val="003A1B45"/>
    <w:rsid w:val="003B46FC"/>
    <w:rsid w:val="003B5767"/>
    <w:rsid w:val="003B7605"/>
    <w:rsid w:val="003C6BCA"/>
    <w:rsid w:val="003C77CD"/>
    <w:rsid w:val="003C7902"/>
    <w:rsid w:val="003D0BFF"/>
    <w:rsid w:val="003D3A04"/>
    <w:rsid w:val="003E56FF"/>
    <w:rsid w:val="003E5BE5"/>
    <w:rsid w:val="003F4F0E"/>
    <w:rsid w:val="003F6E06"/>
    <w:rsid w:val="00403C7A"/>
    <w:rsid w:val="00404BF3"/>
    <w:rsid w:val="004057A6"/>
    <w:rsid w:val="00406554"/>
    <w:rsid w:val="00416C42"/>
    <w:rsid w:val="00422476"/>
    <w:rsid w:val="0042385C"/>
    <w:rsid w:val="00431654"/>
    <w:rsid w:val="004322C7"/>
    <w:rsid w:val="00434926"/>
    <w:rsid w:val="004478F4"/>
    <w:rsid w:val="00450176"/>
    <w:rsid w:val="00452C6D"/>
    <w:rsid w:val="00455E0B"/>
    <w:rsid w:val="004659EE"/>
    <w:rsid w:val="00470F4A"/>
    <w:rsid w:val="004920D0"/>
    <w:rsid w:val="004936C2"/>
    <w:rsid w:val="0049379C"/>
    <w:rsid w:val="004A137E"/>
    <w:rsid w:val="004A1CA0"/>
    <w:rsid w:val="004A22E9"/>
    <w:rsid w:val="004A39D6"/>
    <w:rsid w:val="004A5BC5"/>
    <w:rsid w:val="004B023D"/>
    <w:rsid w:val="004B2FD5"/>
    <w:rsid w:val="004C0909"/>
    <w:rsid w:val="004C3BEF"/>
    <w:rsid w:val="004C3F97"/>
    <w:rsid w:val="004D1E30"/>
    <w:rsid w:val="004D267A"/>
    <w:rsid w:val="004D3339"/>
    <w:rsid w:val="004D353F"/>
    <w:rsid w:val="004D36D7"/>
    <w:rsid w:val="004D682B"/>
    <w:rsid w:val="004E6152"/>
    <w:rsid w:val="004F344A"/>
    <w:rsid w:val="004F6EEA"/>
    <w:rsid w:val="005078D9"/>
    <w:rsid w:val="00516142"/>
    <w:rsid w:val="0052093C"/>
    <w:rsid w:val="00521B31"/>
    <w:rsid w:val="00522469"/>
    <w:rsid w:val="0052669B"/>
    <w:rsid w:val="00554B4E"/>
    <w:rsid w:val="00556C02"/>
    <w:rsid w:val="00563249"/>
    <w:rsid w:val="00566AB5"/>
    <w:rsid w:val="00570A65"/>
    <w:rsid w:val="005762B1"/>
    <w:rsid w:val="00580456"/>
    <w:rsid w:val="00580E73"/>
    <w:rsid w:val="005845C0"/>
    <w:rsid w:val="00593386"/>
    <w:rsid w:val="005A0C38"/>
    <w:rsid w:val="005A6E62"/>
    <w:rsid w:val="005D2B29"/>
    <w:rsid w:val="005D354A"/>
    <w:rsid w:val="005E0D56"/>
    <w:rsid w:val="005E3235"/>
    <w:rsid w:val="005E4176"/>
    <w:rsid w:val="005E65B5"/>
    <w:rsid w:val="005E72AF"/>
    <w:rsid w:val="005F1513"/>
    <w:rsid w:val="005F3AE9"/>
    <w:rsid w:val="006004B8"/>
    <w:rsid w:val="006007BB"/>
    <w:rsid w:val="00601DC0"/>
    <w:rsid w:val="006034CB"/>
    <w:rsid w:val="006131CE"/>
    <w:rsid w:val="00617D6E"/>
    <w:rsid w:val="006226CF"/>
    <w:rsid w:val="00624198"/>
    <w:rsid w:val="006340DC"/>
    <w:rsid w:val="006428E5"/>
    <w:rsid w:val="00643C1B"/>
    <w:rsid w:val="00672919"/>
    <w:rsid w:val="00684B64"/>
    <w:rsid w:val="00686587"/>
    <w:rsid w:val="006867C2"/>
    <w:rsid w:val="006904CF"/>
    <w:rsid w:val="00695EE2"/>
    <w:rsid w:val="0069630E"/>
    <w:rsid w:val="006A2EAE"/>
    <w:rsid w:val="006A48F1"/>
    <w:rsid w:val="006A71A3"/>
    <w:rsid w:val="006B03F2"/>
    <w:rsid w:val="006B1639"/>
    <w:rsid w:val="006B5CA7"/>
    <w:rsid w:val="006B5E89"/>
    <w:rsid w:val="006C0839"/>
    <w:rsid w:val="006C19B2"/>
    <w:rsid w:val="006C30A0"/>
    <w:rsid w:val="006C35FF"/>
    <w:rsid w:val="006C37E2"/>
    <w:rsid w:val="006C57F2"/>
    <w:rsid w:val="006C5949"/>
    <w:rsid w:val="006D0D02"/>
    <w:rsid w:val="006D2C28"/>
    <w:rsid w:val="006D3FC1"/>
    <w:rsid w:val="006E3D5A"/>
    <w:rsid w:val="006E6581"/>
    <w:rsid w:val="006E71DF"/>
    <w:rsid w:val="006F0843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07EF"/>
    <w:rsid w:val="0078143C"/>
    <w:rsid w:val="00786F58"/>
    <w:rsid w:val="00787CC1"/>
    <w:rsid w:val="00792F4E"/>
    <w:rsid w:val="0079398D"/>
    <w:rsid w:val="00796C25"/>
    <w:rsid w:val="007A3B2A"/>
    <w:rsid w:val="007A6E79"/>
    <w:rsid w:val="007B5522"/>
    <w:rsid w:val="007C0EE0"/>
    <w:rsid w:val="007C1B71"/>
    <w:rsid w:val="007C2FBB"/>
    <w:rsid w:val="007C7164"/>
    <w:rsid w:val="007D1984"/>
    <w:rsid w:val="007D2AFE"/>
    <w:rsid w:val="007D5C8B"/>
    <w:rsid w:val="007D66F3"/>
    <w:rsid w:val="007E1353"/>
    <w:rsid w:val="007E3FEA"/>
    <w:rsid w:val="007F0A0B"/>
    <w:rsid w:val="007F3A60"/>
    <w:rsid w:val="007F3D0B"/>
    <w:rsid w:val="007F610A"/>
    <w:rsid w:val="007F7C94"/>
    <w:rsid w:val="00810E4B"/>
    <w:rsid w:val="008115AB"/>
    <w:rsid w:val="0081390B"/>
    <w:rsid w:val="00814BAA"/>
    <w:rsid w:val="00824295"/>
    <w:rsid w:val="008313F3"/>
    <w:rsid w:val="00846494"/>
    <w:rsid w:val="00847B20"/>
    <w:rsid w:val="008509D3"/>
    <w:rsid w:val="00852BBE"/>
    <w:rsid w:val="00857599"/>
    <w:rsid w:val="00857CF6"/>
    <w:rsid w:val="00861A56"/>
    <w:rsid w:val="00861C6A"/>
    <w:rsid w:val="00890108"/>
    <w:rsid w:val="0089117E"/>
    <w:rsid w:val="00893877"/>
    <w:rsid w:val="0089532C"/>
    <w:rsid w:val="00896681"/>
    <w:rsid w:val="008A2749"/>
    <w:rsid w:val="008A3A90"/>
    <w:rsid w:val="008B06D4"/>
    <w:rsid w:val="008B4286"/>
    <w:rsid w:val="008B4F20"/>
    <w:rsid w:val="008B7FFD"/>
    <w:rsid w:val="008C2920"/>
    <w:rsid w:val="008C4307"/>
    <w:rsid w:val="008C5F00"/>
    <w:rsid w:val="008D02CB"/>
    <w:rsid w:val="008D16EF"/>
    <w:rsid w:val="008D23DF"/>
    <w:rsid w:val="008D49BA"/>
    <w:rsid w:val="008D73BF"/>
    <w:rsid w:val="008E2E90"/>
    <w:rsid w:val="008E5B64"/>
    <w:rsid w:val="008E7DAA"/>
    <w:rsid w:val="008F0094"/>
    <w:rsid w:val="008F340F"/>
    <w:rsid w:val="008F4D7F"/>
    <w:rsid w:val="00903523"/>
    <w:rsid w:val="0090659A"/>
    <w:rsid w:val="00912A0F"/>
    <w:rsid w:val="00915986"/>
    <w:rsid w:val="00917624"/>
    <w:rsid w:val="009309F5"/>
    <w:rsid w:val="00933237"/>
    <w:rsid w:val="00933F28"/>
    <w:rsid w:val="00936160"/>
    <w:rsid w:val="00955D58"/>
    <w:rsid w:val="00963E34"/>
    <w:rsid w:val="0096410E"/>
    <w:rsid w:val="00964DFA"/>
    <w:rsid w:val="00971F51"/>
    <w:rsid w:val="0098155C"/>
    <w:rsid w:val="00983B77"/>
    <w:rsid w:val="00990795"/>
    <w:rsid w:val="00995BE8"/>
    <w:rsid w:val="009A0B2F"/>
    <w:rsid w:val="009A1CF4"/>
    <w:rsid w:val="009A37D7"/>
    <w:rsid w:val="009A4E17"/>
    <w:rsid w:val="009A6955"/>
    <w:rsid w:val="009B31BF"/>
    <w:rsid w:val="009B341C"/>
    <w:rsid w:val="009B5747"/>
    <w:rsid w:val="009D06C4"/>
    <w:rsid w:val="009D2C27"/>
    <w:rsid w:val="009E2309"/>
    <w:rsid w:val="009E42B9"/>
    <w:rsid w:val="009F3FCE"/>
    <w:rsid w:val="00A014A3"/>
    <w:rsid w:val="00A0412D"/>
    <w:rsid w:val="00A06D3B"/>
    <w:rsid w:val="00A21211"/>
    <w:rsid w:val="00A2729D"/>
    <w:rsid w:val="00A34E7F"/>
    <w:rsid w:val="00A46F0A"/>
    <w:rsid w:val="00A46F25"/>
    <w:rsid w:val="00A47CC2"/>
    <w:rsid w:val="00A60146"/>
    <w:rsid w:val="00A604E2"/>
    <w:rsid w:val="00A607CB"/>
    <w:rsid w:val="00A622C4"/>
    <w:rsid w:val="00A71598"/>
    <w:rsid w:val="00A754B4"/>
    <w:rsid w:val="00A807C1"/>
    <w:rsid w:val="00A83374"/>
    <w:rsid w:val="00A920AC"/>
    <w:rsid w:val="00A93C09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55EE"/>
    <w:rsid w:val="00B27499"/>
    <w:rsid w:val="00B3010D"/>
    <w:rsid w:val="00B35151"/>
    <w:rsid w:val="00B433F2"/>
    <w:rsid w:val="00B458E8"/>
    <w:rsid w:val="00B46AF7"/>
    <w:rsid w:val="00B5397B"/>
    <w:rsid w:val="00B561D9"/>
    <w:rsid w:val="00B62809"/>
    <w:rsid w:val="00B7675A"/>
    <w:rsid w:val="00B81898"/>
    <w:rsid w:val="00B878E7"/>
    <w:rsid w:val="00B97278"/>
    <w:rsid w:val="00B97801"/>
    <w:rsid w:val="00BA1D0B"/>
    <w:rsid w:val="00BA5264"/>
    <w:rsid w:val="00BA6972"/>
    <w:rsid w:val="00BB165B"/>
    <w:rsid w:val="00BB1E0D"/>
    <w:rsid w:val="00BB4635"/>
    <w:rsid w:val="00BB4D9B"/>
    <w:rsid w:val="00BB73FF"/>
    <w:rsid w:val="00BB7688"/>
    <w:rsid w:val="00BC7CAC"/>
    <w:rsid w:val="00BD6D76"/>
    <w:rsid w:val="00BD73F2"/>
    <w:rsid w:val="00BE4F64"/>
    <w:rsid w:val="00BE56B3"/>
    <w:rsid w:val="00BF04E8"/>
    <w:rsid w:val="00BF16BF"/>
    <w:rsid w:val="00BF2919"/>
    <w:rsid w:val="00BF4D1F"/>
    <w:rsid w:val="00C02A73"/>
    <w:rsid w:val="00C063D2"/>
    <w:rsid w:val="00C07FD9"/>
    <w:rsid w:val="00C10955"/>
    <w:rsid w:val="00C11C4D"/>
    <w:rsid w:val="00C1712C"/>
    <w:rsid w:val="00C23B05"/>
    <w:rsid w:val="00C23E16"/>
    <w:rsid w:val="00C27E37"/>
    <w:rsid w:val="00C32041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70EE"/>
    <w:rsid w:val="00C67E3B"/>
    <w:rsid w:val="00C7716B"/>
    <w:rsid w:val="00C90311"/>
    <w:rsid w:val="00C91842"/>
    <w:rsid w:val="00C91C26"/>
    <w:rsid w:val="00CA73D5"/>
    <w:rsid w:val="00CB5A2D"/>
    <w:rsid w:val="00CC1C87"/>
    <w:rsid w:val="00CC3000"/>
    <w:rsid w:val="00CC4859"/>
    <w:rsid w:val="00CC6F95"/>
    <w:rsid w:val="00CC7A35"/>
    <w:rsid w:val="00CD072A"/>
    <w:rsid w:val="00CE26C5"/>
    <w:rsid w:val="00CE36AF"/>
    <w:rsid w:val="00CF0DA5"/>
    <w:rsid w:val="00CF76AE"/>
    <w:rsid w:val="00CF791A"/>
    <w:rsid w:val="00D001FE"/>
    <w:rsid w:val="00D00D7D"/>
    <w:rsid w:val="00D05EF1"/>
    <w:rsid w:val="00D139C8"/>
    <w:rsid w:val="00D17F81"/>
    <w:rsid w:val="00D200E1"/>
    <w:rsid w:val="00D2758C"/>
    <w:rsid w:val="00D275CA"/>
    <w:rsid w:val="00D2789B"/>
    <w:rsid w:val="00D31F64"/>
    <w:rsid w:val="00D345AB"/>
    <w:rsid w:val="00D44426"/>
    <w:rsid w:val="00D458EC"/>
    <w:rsid w:val="00D501B0"/>
    <w:rsid w:val="00D52582"/>
    <w:rsid w:val="00D56A0E"/>
    <w:rsid w:val="00D57AD3"/>
    <w:rsid w:val="00D635FE"/>
    <w:rsid w:val="00D75B6A"/>
    <w:rsid w:val="00D84BDA"/>
    <w:rsid w:val="00D85C5D"/>
    <w:rsid w:val="00D876A8"/>
    <w:rsid w:val="00D87F26"/>
    <w:rsid w:val="00D92C0C"/>
    <w:rsid w:val="00D93063"/>
    <w:rsid w:val="00D933B0"/>
    <w:rsid w:val="00D977E8"/>
    <w:rsid w:val="00DA5F28"/>
    <w:rsid w:val="00DB3763"/>
    <w:rsid w:val="00DB4029"/>
    <w:rsid w:val="00DB5F4D"/>
    <w:rsid w:val="00DB6DA5"/>
    <w:rsid w:val="00DC076B"/>
    <w:rsid w:val="00DC186F"/>
    <w:rsid w:val="00DC226A"/>
    <w:rsid w:val="00DC252F"/>
    <w:rsid w:val="00DC48B8"/>
    <w:rsid w:val="00DC6050"/>
    <w:rsid w:val="00DD7A0A"/>
    <w:rsid w:val="00DE4725"/>
    <w:rsid w:val="00DE6F44"/>
    <w:rsid w:val="00E037D9"/>
    <w:rsid w:val="00E130EB"/>
    <w:rsid w:val="00E150C4"/>
    <w:rsid w:val="00E15ECF"/>
    <w:rsid w:val="00E162CD"/>
    <w:rsid w:val="00E17FA5"/>
    <w:rsid w:val="00E2089F"/>
    <w:rsid w:val="00E25CE2"/>
    <w:rsid w:val="00E26930"/>
    <w:rsid w:val="00E27257"/>
    <w:rsid w:val="00E449D0"/>
    <w:rsid w:val="00E4506A"/>
    <w:rsid w:val="00E45AE5"/>
    <w:rsid w:val="00E53F99"/>
    <w:rsid w:val="00E56510"/>
    <w:rsid w:val="00E62EA8"/>
    <w:rsid w:val="00E67A6E"/>
    <w:rsid w:val="00E71B43"/>
    <w:rsid w:val="00E81612"/>
    <w:rsid w:val="00E819E4"/>
    <w:rsid w:val="00E83773"/>
    <w:rsid w:val="00E87D18"/>
    <w:rsid w:val="00E87D62"/>
    <w:rsid w:val="00EA486E"/>
    <w:rsid w:val="00EA4FA3"/>
    <w:rsid w:val="00EB001B"/>
    <w:rsid w:val="00EB0A24"/>
    <w:rsid w:val="00EB6C33"/>
    <w:rsid w:val="00ED6019"/>
    <w:rsid w:val="00ED7830"/>
    <w:rsid w:val="00EF4205"/>
    <w:rsid w:val="00EF5939"/>
    <w:rsid w:val="00F01714"/>
    <w:rsid w:val="00F0258F"/>
    <w:rsid w:val="00F02D06"/>
    <w:rsid w:val="00F052DE"/>
    <w:rsid w:val="00F16F35"/>
    <w:rsid w:val="00F2320A"/>
    <w:rsid w:val="00F23425"/>
    <w:rsid w:val="00F25ABB"/>
    <w:rsid w:val="00F277D1"/>
    <w:rsid w:val="00F27963"/>
    <w:rsid w:val="00F30446"/>
    <w:rsid w:val="00F31425"/>
    <w:rsid w:val="00F3568D"/>
    <w:rsid w:val="00F37A02"/>
    <w:rsid w:val="00F4135D"/>
    <w:rsid w:val="00F41F1B"/>
    <w:rsid w:val="00F45924"/>
    <w:rsid w:val="00F46BD9"/>
    <w:rsid w:val="00F60BE0"/>
    <w:rsid w:val="00F6280E"/>
    <w:rsid w:val="00F63855"/>
    <w:rsid w:val="00F7050A"/>
    <w:rsid w:val="00F75533"/>
    <w:rsid w:val="00F82910"/>
    <w:rsid w:val="00F87F0F"/>
    <w:rsid w:val="00F9773E"/>
    <w:rsid w:val="00FA02FD"/>
    <w:rsid w:val="00FA3811"/>
    <w:rsid w:val="00FA3B9F"/>
    <w:rsid w:val="00FA3F06"/>
    <w:rsid w:val="00FA4A26"/>
    <w:rsid w:val="00FB1929"/>
    <w:rsid w:val="00FD33AB"/>
    <w:rsid w:val="00FD4724"/>
    <w:rsid w:val="00FD4A68"/>
    <w:rsid w:val="00FD68ED"/>
    <w:rsid w:val="00FE2824"/>
    <w:rsid w:val="00FE5D3F"/>
    <w:rsid w:val="00FE5DC3"/>
    <w:rsid w:val="00FE661F"/>
    <w:rsid w:val="00FF0400"/>
    <w:rsid w:val="00FF1449"/>
    <w:rsid w:val="00FF3D6B"/>
    <w:rsid w:val="00FF5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2729D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A2729D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5E72AF"/>
    <w:pPr>
      <w:keepNext/>
      <w:numPr>
        <w:ilvl w:val="1"/>
        <w:numId w:val="6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86F5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D05EF1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D05EF1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D05EF1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5E72AF"/>
    <w:pPr>
      <w:keepNext/>
      <w:numPr>
        <w:numId w:val="7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autoRedefine/>
    <w:qFormat/>
    <w:rsid w:val="00A60146"/>
    <w:pPr>
      <w:keepNext/>
      <w:numPr>
        <w:ilvl w:val="2"/>
        <w:numId w:val="6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autoRedefine/>
    <w:qFormat/>
    <w:rsid w:val="004D267A"/>
    <w:pPr>
      <w:spacing w:before="120" w:after="120" w:line="240" w:lineRule="auto"/>
      <w:ind w:left="360"/>
    </w:pPr>
    <w:rPr>
      <w:sz w:val="20"/>
    </w:r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ReflectionQ">
    <w:name w:val="Reflection Q"/>
    <w:basedOn w:val="BodyTextL25"/>
    <w:next w:val="BodyTextL25"/>
    <w:qFormat/>
    <w:rsid w:val="00A2729D"/>
    <w:pPr>
      <w:numPr>
        <w:ilvl w:val="1"/>
        <w:numId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154E3A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A60146"/>
    <w:pPr>
      <w:numPr>
        <w:numId w:val="5"/>
      </w:numPr>
    </w:pPr>
  </w:style>
  <w:style w:type="numbering" w:customStyle="1" w:styleId="SectionList">
    <w:name w:val="Section_List"/>
    <w:basedOn w:val="NoList"/>
    <w:uiPriority w:val="99"/>
    <w:rsid w:val="00A2729D"/>
    <w:pPr>
      <w:numPr>
        <w:numId w:val="4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autoRedefine/>
    <w:qFormat/>
    <w:rsid w:val="00D05EF1"/>
    <w:rPr>
      <w:b/>
      <w:noProof/>
      <w:spacing w:val="-2"/>
      <w:lang w:val="es-US"/>
    </w:rPr>
  </w:style>
  <w:style w:type="paragraph" w:customStyle="1" w:styleId="BoldBodyText">
    <w:name w:val="Bold Body Text"/>
    <w:basedOn w:val="Normal"/>
    <w:autoRedefine/>
    <w:qFormat/>
    <w:rsid w:val="000B2344"/>
    <w:pPr>
      <w:tabs>
        <w:tab w:val="num" w:pos="1152"/>
      </w:tabs>
      <w:ind w:left="1152" w:hanging="792"/>
    </w:pPr>
    <w:rPr>
      <w:b/>
      <w:sz w:val="20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 xmlns:w14="http://schemas.microsoft.com/office/word/2010/wordml" xmlns:dgm="http://schemas.openxmlformats.org/drawingml/2006/diagram" xmlns:c="http://schemas.openxmlformats.org/drawingml/2006/chart" xmlns:p="http://schemas.openxmlformats.org/presentationml/2006/main"/>
</file>

<file path=customXml/itemProps1.xml><?xml version="1.0" encoding="utf-8"?>
<ds:datastoreItem xmlns:ds="http://schemas.openxmlformats.org/officeDocument/2006/customXml" ds:itemID="{4E2909FE-1E37-43EF-B96A-3A54E5B08388}">
  <ds:schemaRefs>
    <ds:schemaRef ds:uri="http://schemas.openxmlformats.org/officeDocument/2006/bibliography"/>
    <ds:schemaRef ds:uri="http://schemas.microsoft.com/office/2006/coverPageProps"/>
    <ds:schemaRef ds:uri="http://schemas.microsoft.com/office/word/2010/wordml"/>
    <ds:schemaRef ds:uri="http://schemas.openxmlformats.org/drawingml/2006/diagram"/>
    <ds:schemaRef ds:uri="http://schemas.openxmlformats.org/drawingml/2006/chart"/>
    <ds:schemaRef ds:uri="http://schemas.openxmlformats.org/presentation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Systems</dc:creator>
  <cp:keywords/>
  <cp:lastModifiedBy>Windows User</cp:lastModifiedBy>
  <cp:revision>7</cp:revision>
  <dcterms:created xsi:type="dcterms:W3CDTF">2013-04-16T13:49:00Z</dcterms:created>
  <dcterms:modified xsi:type="dcterms:W3CDTF">2013-12-25T05:59:00Z</dcterms:modified>
</cp:coreProperties>
</file>