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AEE" w:rsidRPr="000F2DEB" w:rsidRDefault="00760AEE" w:rsidP="00760AEE">
      <w:pPr>
        <w:jc w:val="center"/>
        <w:rPr>
          <w:b/>
        </w:rPr>
      </w:pPr>
      <w:r w:rsidRPr="000F2DEB">
        <w:rPr>
          <w:b/>
        </w:rPr>
        <w:t>ESTUDIO DE METODOLOGÍAS BASADAS EN LA UBICACIÓN ÓPTIMA DE UNIDADES DE MEDICIÓN FASORIAL (PMUS) EN SISTEMAS DE DI</w:t>
      </w:r>
      <w:r w:rsidR="000D141D">
        <w:rPr>
          <w:b/>
        </w:rPr>
        <w:t>STRIBUCIÓN DE ENERGÍA ELÉCTRICA</w:t>
      </w:r>
    </w:p>
    <w:p w:rsidR="00760AEE" w:rsidRPr="000F2DEB" w:rsidRDefault="00760AEE" w:rsidP="00760AEE">
      <w:pPr>
        <w:rPr>
          <w:b/>
        </w:rPr>
      </w:pPr>
    </w:p>
    <w:p w:rsidR="00760AEE" w:rsidRDefault="00760AEE" w:rsidP="00760AEE">
      <w:pPr>
        <w:rPr>
          <w:b/>
        </w:rPr>
      </w:pPr>
    </w:p>
    <w:p w:rsidR="00760AEE" w:rsidRDefault="00760AEE" w:rsidP="00760AEE">
      <w:pPr>
        <w:rPr>
          <w:b/>
        </w:rPr>
      </w:pPr>
    </w:p>
    <w:p w:rsidR="00760AEE" w:rsidRDefault="00760AEE" w:rsidP="00760AEE">
      <w:pPr>
        <w:rPr>
          <w:b/>
        </w:rPr>
      </w:pPr>
    </w:p>
    <w:p w:rsidR="00760AEE" w:rsidRDefault="00760AEE" w:rsidP="00760AEE">
      <w:pPr>
        <w:rPr>
          <w:b/>
        </w:rPr>
      </w:pPr>
    </w:p>
    <w:p w:rsidR="00372432" w:rsidRPr="000F2DEB" w:rsidRDefault="00372432" w:rsidP="00372432">
      <w:pPr>
        <w:jc w:val="center"/>
        <w:rPr>
          <w:b/>
        </w:rPr>
      </w:pPr>
      <w:r w:rsidRPr="000F2DEB">
        <w:rPr>
          <w:b/>
        </w:rPr>
        <w:t>ING. JESÚS DAVID GONZÁLEZ PRIETO</w:t>
      </w:r>
    </w:p>
    <w:p w:rsidR="00760AEE" w:rsidRDefault="00760AEE" w:rsidP="00760AEE">
      <w:pPr>
        <w:rPr>
          <w:b/>
        </w:rPr>
      </w:pPr>
    </w:p>
    <w:p w:rsidR="00760AEE" w:rsidRDefault="00760AEE" w:rsidP="00760AEE">
      <w:pPr>
        <w:rPr>
          <w:b/>
        </w:rPr>
      </w:pPr>
    </w:p>
    <w:p w:rsidR="003F7820" w:rsidRDefault="003F7820" w:rsidP="00760AEE">
      <w:pPr>
        <w:rPr>
          <w:b/>
        </w:rPr>
      </w:pPr>
    </w:p>
    <w:p w:rsidR="00760AEE" w:rsidRDefault="00760AEE" w:rsidP="00760AEE"/>
    <w:p w:rsidR="00760AEE" w:rsidRDefault="00760AEE" w:rsidP="00760AEE">
      <w:pPr>
        <w:jc w:val="center"/>
      </w:pPr>
      <w:r>
        <w:rPr>
          <w:noProof/>
          <w:lang w:eastAsia="es-VE"/>
        </w:rPr>
        <w:drawing>
          <wp:inline distT="0" distB="0" distL="0" distR="0" wp14:anchorId="27AFD041" wp14:editId="1ED5067C">
            <wp:extent cx="2126954" cy="1035413"/>
            <wp:effectExtent l="0" t="0" r="6985" b="0"/>
            <wp:docPr id="18" name="Imagen 18" descr="E:\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dia\imag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6954" cy="1035413"/>
                    </a:xfrm>
                    <a:prstGeom prst="rect">
                      <a:avLst/>
                    </a:prstGeom>
                    <a:noFill/>
                    <a:ln>
                      <a:noFill/>
                    </a:ln>
                  </pic:spPr>
                </pic:pic>
              </a:graphicData>
            </a:graphic>
          </wp:inline>
        </w:drawing>
      </w:r>
    </w:p>
    <w:p w:rsidR="00760AEE" w:rsidRDefault="00760AEE" w:rsidP="00760AEE"/>
    <w:p w:rsidR="003F7820" w:rsidRDefault="003F7820" w:rsidP="00760AEE"/>
    <w:p w:rsidR="00760AEE" w:rsidRDefault="00760AEE" w:rsidP="00760AEE"/>
    <w:p w:rsidR="003F7820" w:rsidRDefault="003F7820" w:rsidP="00760AEE"/>
    <w:p w:rsidR="003F7820" w:rsidRDefault="003F7820" w:rsidP="00760AEE"/>
    <w:p w:rsidR="00760AEE" w:rsidRPr="000F2DEB" w:rsidRDefault="00760AEE" w:rsidP="00760AEE">
      <w:pPr>
        <w:jc w:val="center"/>
        <w:rPr>
          <w:b/>
        </w:rPr>
      </w:pPr>
      <w:r w:rsidRPr="000F2DEB">
        <w:rPr>
          <w:b/>
        </w:rPr>
        <w:t>UNIVERSIDAD INDUSTRIAL DE SANTANDER</w:t>
      </w:r>
    </w:p>
    <w:p w:rsidR="00760AEE" w:rsidRPr="000F2DEB" w:rsidRDefault="00760AEE" w:rsidP="00760AEE">
      <w:pPr>
        <w:jc w:val="center"/>
        <w:rPr>
          <w:b/>
        </w:rPr>
      </w:pPr>
      <w:r w:rsidRPr="000F2DEB">
        <w:rPr>
          <w:b/>
        </w:rPr>
        <w:t xml:space="preserve">FACULTAD DE INGENIERÍAS </w:t>
      </w:r>
      <w:r w:rsidR="00F84896">
        <w:rPr>
          <w:b/>
        </w:rPr>
        <w:t>FÍ</w:t>
      </w:r>
      <w:r w:rsidRPr="000F2DEB">
        <w:rPr>
          <w:b/>
        </w:rPr>
        <w:t>SICO-</w:t>
      </w:r>
      <w:r w:rsidR="00F84896">
        <w:rPr>
          <w:b/>
        </w:rPr>
        <w:t>MECÁNICAS</w:t>
      </w:r>
    </w:p>
    <w:p w:rsidR="00760AEE" w:rsidRDefault="00760AEE" w:rsidP="00760AEE">
      <w:pPr>
        <w:jc w:val="center"/>
        <w:rPr>
          <w:b/>
        </w:rPr>
      </w:pPr>
      <w:r w:rsidRPr="000F2DEB">
        <w:rPr>
          <w:b/>
        </w:rPr>
        <w:t>ESCUELA DE INGENIERÍA ELÉCTRICA</w:t>
      </w:r>
      <w:r w:rsidR="00372432">
        <w:rPr>
          <w:b/>
        </w:rPr>
        <w:t>, ELECTRÓNICA Y DE TELECOMUNICACIONES</w:t>
      </w:r>
    </w:p>
    <w:p w:rsidR="003F7820" w:rsidRPr="000F2DEB" w:rsidRDefault="003F7820" w:rsidP="003F7820">
      <w:pPr>
        <w:jc w:val="center"/>
        <w:rPr>
          <w:b/>
        </w:rPr>
      </w:pPr>
      <w:r>
        <w:rPr>
          <w:b/>
        </w:rPr>
        <w:t>ESPECIALIZACIÓN EN SISTEMAS DE DISTRIBUCIÓN DE ENERGÍA ELÉCTRICA</w:t>
      </w:r>
    </w:p>
    <w:p w:rsidR="00760AEE" w:rsidRPr="000F2DEB" w:rsidRDefault="00760AEE" w:rsidP="00760AEE">
      <w:pPr>
        <w:jc w:val="center"/>
        <w:rPr>
          <w:b/>
        </w:rPr>
      </w:pPr>
      <w:r w:rsidRPr="000F2DEB">
        <w:rPr>
          <w:b/>
        </w:rPr>
        <w:t>BUCARAMANGA</w:t>
      </w:r>
    </w:p>
    <w:p w:rsidR="00760AEE" w:rsidRPr="000F2DEB" w:rsidRDefault="00760AEE" w:rsidP="00760AEE">
      <w:pPr>
        <w:jc w:val="center"/>
        <w:rPr>
          <w:b/>
        </w:rPr>
      </w:pPr>
      <w:r w:rsidRPr="000F2DEB">
        <w:rPr>
          <w:b/>
        </w:rPr>
        <w:t>2014</w:t>
      </w:r>
    </w:p>
    <w:p w:rsidR="00760AEE" w:rsidRPr="000F2DEB" w:rsidRDefault="00760AEE" w:rsidP="00760AEE">
      <w:pPr>
        <w:jc w:val="center"/>
        <w:rPr>
          <w:b/>
        </w:rPr>
      </w:pPr>
      <w:r w:rsidRPr="000F2DEB">
        <w:rPr>
          <w:b/>
        </w:rPr>
        <w:lastRenderedPageBreak/>
        <w:t>ESTUDIO DE METODOLOGÍAS BASADAS EN LA UBICACIÓN ÓPTIMA DE UNIDADES DE MEDICIÓN FASORIAL (PMUS) EN SISTEMAS DE DI</w:t>
      </w:r>
      <w:r w:rsidR="000D141D">
        <w:rPr>
          <w:b/>
        </w:rPr>
        <w:t>STRIBUCIÓN DE ENERGÍA ELÉCTRICA</w:t>
      </w:r>
    </w:p>
    <w:p w:rsidR="00760AEE" w:rsidRDefault="00760AEE" w:rsidP="00760AEE"/>
    <w:p w:rsidR="00760AEE" w:rsidRDefault="00760AEE" w:rsidP="00760AEE"/>
    <w:p w:rsidR="00760AEE" w:rsidRDefault="00760AEE" w:rsidP="00760AEE"/>
    <w:p w:rsidR="00760AEE" w:rsidRDefault="00760AEE" w:rsidP="00760AEE"/>
    <w:p w:rsidR="00760AEE" w:rsidRPr="000F2DEB" w:rsidRDefault="00760AEE" w:rsidP="00760AEE">
      <w:pPr>
        <w:rPr>
          <w:b/>
        </w:rPr>
      </w:pPr>
    </w:p>
    <w:p w:rsidR="00760AEE" w:rsidRPr="000F2DEB" w:rsidRDefault="00760AEE" w:rsidP="00760AEE">
      <w:pPr>
        <w:jc w:val="center"/>
        <w:rPr>
          <w:b/>
        </w:rPr>
      </w:pPr>
      <w:r w:rsidRPr="000F2DEB">
        <w:rPr>
          <w:b/>
        </w:rPr>
        <w:t>ING. JESÚS DAVID GONZÁLEZ PRIETO</w:t>
      </w:r>
    </w:p>
    <w:p w:rsidR="00760AEE" w:rsidRDefault="00760AEE" w:rsidP="00760AEE"/>
    <w:p w:rsidR="00760AEE" w:rsidRPr="00372432" w:rsidRDefault="00760AEE" w:rsidP="00760AEE">
      <w:pPr>
        <w:jc w:val="center"/>
      </w:pPr>
      <w:r w:rsidRPr="00372432">
        <w:t>Monografía presentada como requisito para optar al título de:</w:t>
      </w:r>
    </w:p>
    <w:p w:rsidR="00760AEE" w:rsidRPr="000F2DEB" w:rsidRDefault="00760AEE" w:rsidP="00760AEE">
      <w:pPr>
        <w:jc w:val="center"/>
        <w:rPr>
          <w:b/>
        </w:rPr>
      </w:pPr>
      <w:r w:rsidRPr="000F2DEB">
        <w:rPr>
          <w:b/>
        </w:rPr>
        <w:t>Especialista en Sistemas de Distribución de Energía Eléctrica</w:t>
      </w:r>
    </w:p>
    <w:p w:rsidR="00760AEE" w:rsidRDefault="00760AEE" w:rsidP="00760AEE"/>
    <w:p w:rsidR="00760AEE" w:rsidRPr="00372432" w:rsidRDefault="00760AEE" w:rsidP="00760AEE"/>
    <w:p w:rsidR="00760AEE" w:rsidRPr="00372432" w:rsidRDefault="00760AEE" w:rsidP="00760AEE">
      <w:pPr>
        <w:jc w:val="center"/>
      </w:pPr>
      <w:r w:rsidRPr="00372432">
        <w:t>Director:</w:t>
      </w:r>
    </w:p>
    <w:p w:rsidR="00760AEE" w:rsidRDefault="00760AEE" w:rsidP="00760AEE">
      <w:pPr>
        <w:jc w:val="center"/>
        <w:rPr>
          <w:b/>
        </w:rPr>
      </w:pPr>
      <w:r w:rsidRPr="000F2DEB">
        <w:rPr>
          <w:b/>
        </w:rPr>
        <w:t>M. Sc. Jairo Blanco Solano</w:t>
      </w:r>
    </w:p>
    <w:p w:rsidR="00760AEE" w:rsidRDefault="00760AEE" w:rsidP="00760AEE"/>
    <w:p w:rsidR="003F7820" w:rsidRDefault="003F7820" w:rsidP="00760AEE"/>
    <w:p w:rsidR="003F7820" w:rsidRDefault="003F7820" w:rsidP="00760AEE"/>
    <w:p w:rsidR="00760AEE" w:rsidRDefault="00760AEE" w:rsidP="00760AEE"/>
    <w:p w:rsidR="00372432" w:rsidRDefault="00372432" w:rsidP="00760AEE"/>
    <w:p w:rsidR="003F7820" w:rsidRDefault="003F7820" w:rsidP="00760AEE"/>
    <w:p w:rsidR="00760AEE" w:rsidRPr="000F2DEB" w:rsidRDefault="00760AEE" w:rsidP="00760AEE">
      <w:pPr>
        <w:jc w:val="center"/>
        <w:rPr>
          <w:b/>
        </w:rPr>
      </w:pPr>
      <w:r w:rsidRPr="000F2DEB">
        <w:rPr>
          <w:b/>
        </w:rPr>
        <w:t>UNIVERSIDAD INDUSTRIAL DE SANTANDER</w:t>
      </w:r>
    </w:p>
    <w:p w:rsidR="00760AEE" w:rsidRPr="000F2DEB" w:rsidRDefault="00F84896" w:rsidP="00760AEE">
      <w:pPr>
        <w:jc w:val="center"/>
        <w:rPr>
          <w:b/>
        </w:rPr>
      </w:pPr>
      <w:r>
        <w:rPr>
          <w:b/>
        </w:rPr>
        <w:t>FACULTAD DE INGENIERÍAS FÍ</w:t>
      </w:r>
      <w:r w:rsidR="00760AEE" w:rsidRPr="000F2DEB">
        <w:rPr>
          <w:b/>
        </w:rPr>
        <w:t>SICO-</w:t>
      </w:r>
      <w:r>
        <w:rPr>
          <w:b/>
        </w:rPr>
        <w:t>MECÁNICAS</w:t>
      </w:r>
    </w:p>
    <w:p w:rsidR="00760AEE" w:rsidRDefault="00760AEE" w:rsidP="00760AEE">
      <w:pPr>
        <w:jc w:val="center"/>
        <w:rPr>
          <w:b/>
        </w:rPr>
      </w:pPr>
      <w:r w:rsidRPr="000F2DEB">
        <w:rPr>
          <w:b/>
        </w:rPr>
        <w:t>ESCUELA DE INGENIERÍA ELÉCTRICA</w:t>
      </w:r>
      <w:r w:rsidR="00372432">
        <w:rPr>
          <w:b/>
        </w:rPr>
        <w:t>, ELECTRÓNICA Y DE TELECOMUNICACIONES</w:t>
      </w:r>
    </w:p>
    <w:p w:rsidR="00372432" w:rsidRPr="000F2DEB" w:rsidRDefault="00372432" w:rsidP="00760AEE">
      <w:pPr>
        <w:jc w:val="center"/>
        <w:rPr>
          <w:b/>
        </w:rPr>
      </w:pPr>
      <w:r>
        <w:rPr>
          <w:b/>
        </w:rPr>
        <w:t>ESPECIALIZACIÓN EN SISTEMAS DE DISTRIBUCIÓN DE ENERGÍA ELÉCTRICA</w:t>
      </w:r>
    </w:p>
    <w:p w:rsidR="00760AEE" w:rsidRPr="000F2DEB" w:rsidRDefault="00760AEE" w:rsidP="00760AEE">
      <w:pPr>
        <w:jc w:val="center"/>
        <w:rPr>
          <w:b/>
        </w:rPr>
      </w:pPr>
      <w:r w:rsidRPr="000F2DEB">
        <w:rPr>
          <w:b/>
        </w:rPr>
        <w:t>BUCARAMANGA</w:t>
      </w:r>
    </w:p>
    <w:p w:rsidR="00760AEE" w:rsidRPr="000F2DEB" w:rsidRDefault="00760AEE" w:rsidP="00760AEE">
      <w:pPr>
        <w:jc w:val="center"/>
        <w:rPr>
          <w:b/>
        </w:rPr>
      </w:pPr>
      <w:r w:rsidRPr="000F2DEB">
        <w:rPr>
          <w:b/>
        </w:rPr>
        <w:t>2014</w:t>
      </w:r>
    </w:p>
    <w:p w:rsidR="000B0BD9" w:rsidRDefault="000B0BD9">
      <w:pPr>
        <w:spacing w:after="200" w:line="276" w:lineRule="auto"/>
        <w:jc w:val="left"/>
        <w:sectPr w:rsidR="000B0BD9" w:rsidSect="00556CCC">
          <w:footerReference w:type="default" r:id="rId10"/>
          <w:pgSz w:w="12240" w:h="15840"/>
          <w:pgMar w:top="1701" w:right="1134" w:bottom="1701" w:left="2268" w:header="709" w:footer="709" w:gutter="0"/>
          <w:cols w:space="708"/>
          <w:docGrid w:linePitch="360"/>
        </w:sectPr>
      </w:pPr>
    </w:p>
    <w:p w:rsidR="00372432" w:rsidRDefault="00CC5256" w:rsidP="00CC5256">
      <w:pPr>
        <w:spacing w:after="200" w:line="276" w:lineRule="auto"/>
        <w:jc w:val="center"/>
        <w:sectPr w:rsidR="00372432" w:rsidSect="00556CCC">
          <w:footerReference w:type="default" r:id="rId11"/>
          <w:pgSz w:w="12240" w:h="15840"/>
          <w:pgMar w:top="1701" w:right="1134" w:bottom="1701" w:left="2268" w:header="709" w:footer="709" w:gutter="0"/>
          <w:cols w:space="708"/>
          <w:docGrid w:linePitch="360"/>
        </w:sectPr>
      </w:pPr>
      <w:r>
        <w:rPr>
          <w:noProof/>
          <w:lang w:eastAsia="es-VE"/>
        </w:rPr>
        <w:lastRenderedPageBreak/>
        <w:drawing>
          <wp:anchor distT="0" distB="0" distL="114300" distR="114300" simplePos="0" relativeHeight="251767808" behindDoc="1" locked="0" layoutInCell="1" allowOverlap="1">
            <wp:simplePos x="1446530" y="1077595"/>
            <wp:positionH relativeFrom="margin">
              <wp:align>center</wp:align>
            </wp:positionH>
            <wp:positionV relativeFrom="margin">
              <wp:align>center</wp:align>
            </wp:positionV>
            <wp:extent cx="6155055" cy="5081905"/>
            <wp:effectExtent l="0" t="0" r="0" b="4445"/>
            <wp:wrapSquare wrapText="bothSides"/>
            <wp:docPr id="39" name="Imagen 39" descr="C:\Users\jesusdavid\Desktop\Acta Nota Jesus David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susdavid\Desktop\Acta Nota Jesus David 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988" r="11023" b="5848"/>
                    <a:stretch/>
                  </pic:blipFill>
                  <pic:spPr bwMode="auto">
                    <a:xfrm>
                      <a:off x="0" y="0"/>
                      <a:ext cx="6155055" cy="5081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4F48" w:rsidRDefault="007B14D0" w:rsidP="00C64F48">
      <w:pPr>
        <w:pStyle w:val="Ttulo3"/>
        <w:numPr>
          <w:ilvl w:val="0"/>
          <w:numId w:val="0"/>
        </w:numPr>
        <w:spacing w:line="240" w:lineRule="auto"/>
        <w:ind w:left="720" w:hanging="720"/>
        <w:sectPr w:rsidR="00C64F48" w:rsidSect="00556CCC">
          <w:footerReference w:type="default" r:id="rId13"/>
          <w:pgSz w:w="12240" w:h="15840"/>
          <w:pgMar w:top="1701" w:right="1134" w:bottom="1701" w:left="2268" w:header="709" w:footer="709" w:gutter="0"/>
          <w:cols w:space="708"/>
          <w:docGrid w:linePitch="360"/>
        </w:sectPr>
      </w:pPr>
      <w:bookmarkStart w:id="0" w:name="_GoBack"/>
      <w:r>
        <w:rPr>
          <w:noProof/>
          <w:lang w:eastAsia="es-VE"/>
        </w:rPr>
        <w:lastRenderedPageBreak/>
        <w:drawing>
          <wp:anchor distT="0" distB="0" distL="114300" distR="114300" simplePos="0" relativeHeight="251768832" behindDoc="0" locked="0" layoutInCell="1" allowOverlap="1" wp14:anchorId="25B63DE1" wp14:editId="5B709B42">
            <wp:simplePos x="1896745" y="1091565"/>
            <wp:positionH relativeFrom="margin">
              <wp:align>center</wp:align>
            </wp:positionH>
            <wp:positionV relativeFrom="margin">
              <wp:align>center</wp:align>
            </wp:positionV>
            <wp:extent cx="4953635" cy="7778750"/>
            <wp:effectExtent l="0" t="0" r="0" b="0"/>
            <wp:wrapSquare wrapText="bothSides"/>
            <wp:docPr id="544" name="Imagen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7411" t="15369" r="35143" b="13420"/>
                    <a:stretch/>
                  </pic:blipFill>
                  <pic:spPr bwMode="auto">
                    <a:xfrm>
                      <a:off x="0" y="0"/>
                      <a:ext cx="4955579" cy="77814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CC5256">
        <w:rPr>
          <w:noProof/>
          <w:lang w:eastAsia="es-VE"/>
        </w:rPr>
        <w:drawing>
          <wp:inline distT="0" distB="0" distL="0" distR="0" wp14:anchorId="03AD4102" wp14:editId="28A38F1E">
            <wp:extent cx="13335" cy="1333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00C64F48">
        <w:tab/>
      </w:r>
      <w:r w:rsidR="00CC5256">
        <w:rPr>
          <w:noProof/>
          <w:lang w:eastAsia="es-VE"/>
        </w:rPr>
        <w:drawing>
          <wp:inline distT="0" distB="0" distL="0" distR="0">
            <wp:extent cx="13335" cy="1333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00CC5256">
        <w:rPr>
          <w:noProof/>
          <w:lang w:eastAsia="es-VE"/>
        </w:rPr>
        <w:drawing>
          <wp:inline distT="0" distB="0" distL="0" distR="0">
            <wp:extent cx="13335" cy="1333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00CC5256">
        <w:rPr>
          <w:noProof/>
          <w:lang w:eastAsia="es-VE"/>
        </w:rPr>
        <w:drawing>
          <wp:inline distT="0" distB="0" distL="0" distR="0">
            <wp:extent cx="13335" cy="1333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p>
    <w:p w:rsidR="00D87F5B" w:rsidRDefault="00D11518" w:rsidP="00C64F48">
      <w:pPr>
        <w:pStyle w:val="Ttulo3"/>
        <w:numPr>
          <w:ilvl w:val="0"/>
          <w:numId w:val="0"/>
        </w:numPr>
        <w:spacing w:line="240" w:lineRule="auto"/>
        <w:ind w:left="720" w:hanging="720"/>
        <w:jc w:val="center"/>
      </w:pPr>
      <w:bookmarkStart w:id="1" w:name="_Toc395723514"/>
      <w:bookmarkStart w:id="2" w:name="_Toc395723721"/>
      <w:bookmarkStart w:id="3" w:name="_Toc395723908"/>
      <w:bookmarkStart w:id="4" w:name="_Toc395724004"/>
      <w:bookmarkStart w:id="5" w:name="_Toc398220791"/>
      <w:bookmarkStart w:id="6" w:name="_Toc398296001"/>
      <w:r>
        <w:lastRenderedPageBreak/>
        <w:t>DEDICATORIA</w:t>
      </w:r>
      <w:bookmarkEnd w:id="1"/>
      <w:bookmarkEnd w:id="2"/>
      <w:bookmarkEnd w:id="3"/>
      <w:bookmarkEnd w:id="4"/>
      <w:bookmarkEnd w:id="5"/>
      <w:bookmarkEnd w:id="6"/>
    </w:p>
    <w:p w:rsidR="00C64F48" w:rsidRDefault="00C64F48" w:rsidP="00C64F48"/>
    <w:p w:rsidR="00C64F48" w:rsidRDefault="00C64F48" w:rsidP="00C64F48">
      <w:pPr>
        <w:jc w:val="center"/>
      </w:pPr>
      <w:r w:rsidRPr="00C64F48">
        <w:t>A</w:t>
      </w:r>
      <w:r w:rsidR="00D11518">
        <w:t xml:space="preserve"> Dios y a</w:t>
      </w:r>
      <w:r w:rsidRPr="00C64F48">
        <w:t xml:space="preserve"> mi familia.</w:t>
      </w:r>
    </w:p>
    <w:p w:rsidR="00607764" w:rsidRDefault="00607764" w:rsidP="00C64F48">
      <w:pPr>
        <w:jc w:val="center"/>
      </w:pPr>
    </w:p>
    <w:p w:rsidR="00607764" w:rsidRDefault="00607764" w:rsidP="00C64F48">
      <w:pPr>
        <w:jc w:val="center"/>
      </w:pPr>
    </w:p>
    <w:p w:rsidR="00607764" w:rsidRDefault="00607764" w:rsidP="00607764">
      <w:pPr>
        <w:jc w:val="right"/>
        <w:sectPr w:rsidR="00607764" w:rsidSect="00556CCC">
          <w:pgSz w:w="12240" w:h="15840"/>
          <w:pgMar w:top="1701" w:right="1134" w:bottom="1701" w:left="2268" w:header="709" w:footer="709" w:gutter="0"/>
          <w:cols w:space="708"/>
          <w:docGrid w:linePitch="360"/>
        </w:sectPr>
      </w:pPr>
    </w:p>
    <w:p w:rsidR="00C64F48" w:rsidRDefault="00D11518" w:rsidP="00C64F48">
      <w:pPr>
        <w:jc w:val="center"/>
        <w:rPr>
          <w:b/>
        </w:rPr>
      </w:pPr>
      <w:r>
        <w:rPr>
          <w:b/>
        </w:rPr>
        <w:lastRenderedPageBreak/>
        <w:t>AGRADECIMIENTOS</w:t>
      </w:r>
    </w:p>
    <w:p w:rsidR="007655BD" w:rsidRDefault="007655BD" w:rsidP="00C64F48">
      <w:pPr>
        <w:jc w:val="center"/>
        <w:rPr>
          <w:b/>
        </w:rPr>
      </w:pPr>
    </w:p>
    <w:p w:rsidR="007655BD" w:rsidRDefault="007655BD" w:rsidP="007655BD">
      <w:r>
        <w:t xml:space="preserve">     Agradezco a Dios por cuidar de mí y guiar mis pasos para trazar mi camino.</w:t>
      </w:r>
    </w:p>
    <w:p w:rsidR="007655BD" w:rsidRPr="007655BD" w:rsidRDefault="007655BD" w:rsidP="007655BD"/>
    <w:p w:rsidR="00D11518" w:rsidRDefault="00D11518" w:rsidP="00C64F48">
      <w:r>
        <w:t xml:space="preserve">     </w:t>
      </w:r>
      <w:r w:rsidR="007655BD">
        <w:t>A</w:t>
      </w:r>
      <w:r w:rsidR="00C64F48">
        <w:t xml:space="preserve"> la Universidad Industrial de Santander por haberme abierto sus puertas y </w:t>
      </w:r>
      <w:r>
        <w:t xml:space="preserve">permitirme </w:t>
      </w:r>
      <w:r w:rsidR="00C64F48">
        <w:t xml:space="preserve">realizar la especialización en tan prestigiosa </w:t>
      </w:r>
      <w:r>
        <w:t>Institución</w:t>
      </w:r>
      <w:r w:rsidR="00C64F48">
        <w:t>.</w:t>
      </w:r>
      <w:r>
        <w:t xml:space="preserve"> </w:t>
      </w:r>
    </w:p>
    <w:p w:rsidR="00D11518" w:rsidRDefault="00D11518" w:rsidP="00C64F48"/>
    <w:p w:rsidR="00D11518" w:rsidRDefault="00D11518" w:rsidP="00C64F48">
      <w:r>
        <w:t xml:space="preserve">     </w:t>
      </w:r>
      <w:r w:rsidR="007655BD">
        <w:t xml:space="preserve">Al profesor </w:t>
      </w:r>
      <w:r>
        <w:t>M. Sc. Jairo Blanco Solano por sus orientaciones en la realización de esta monografía y por sus conocimientos transmitidos en las clases vistas.</w:t>
      </w:r>
    </w:p>
    <w:p w:rsidR="00D11518" w:rsidRDefault="00D11518" w:rsidP="00C64F48"/>
    <w:p w:rsidR="00D11518" w:rsidRDefault="00D11518" w:rsidP="00C64F48">
      <w:r>
        <w:t xml:space="preserve">     Estoy agradecido con todas aquellas personas que de una u otra forma colaboraron para poder desempeñarme como estudiante de la Especialización en Sistemas de Distribución de Energía Eléctrica, al personal que labora dentro de la Universidad, compañeros de clases, a los excelentes profesores que transmitieron sus conocimientos en cada una de las clases vistas dentro del programa</w:t>
      </w:r>
      <w:r w:rsidR="007655BD">
        <w:t xml:space="preserve"> y demás amistades.</w:t>
      </w:r>
    </w:p>
    <w:p w:rsidR="00D11518" w:rsidRDefault="00D11518" w:rsidP="00C64F48"/>
    <w:p w:rsidR="007655BD" w:rsidRDefault="00D11518" w:rsidP="00C64F48">
      <w:r>
        <w:t xml:space="preserve">     Y en especial, a mi madre por darme todo su apoyo y cariño, a mi padre, hermanos, a </w:t>
      </w:r>
      <w:r w:rsidR="007F25EE">
        <w:t xml:space="preserve">mi tía María Orfilia por darme el empujo para estar acá en Colombia, a </w:t>
      </w:r>
      <w:r>
        <w:t>mis</w:t>
      </w:r>
      <w:r w:rsidR="007F25EE">
        <w:t xml:space="preserve"> demás</w:t>
      </w:r>
      <w:r>
        <w:t xml:space="preserve"> </w:t>
      </w:r>
      <w:r w:rsidR="007F25EE">
        <w:t>t</w:t>
      </w:r>
      <w:r w:rsidR="007655BD">
        <w:t>íos</w:t>
      </w:r>
      <w:r>
        <w:t xml:space="preserve">, y a mi </w:t>
      </w:r>
      <w:r w:rsidR="007655BD">
        <w:t xml:space="preserve">bella </w:t>
      </w:r>
      <w:r>
        <w:t>Abuela.</w:t>
      </w:r>
      <w:r w:rsidR="007655BD">
        <w:t xml:space="preserve"> A Andrea por ser la luz de mis ojos, y a mis amigos en Venezuela que desde lejos me apoyaron. </w:t>
      </w:r>
    </w:p>
    <w:p w:rsidR="007655BD" w:rsidRDefault="007655BD" w:rsidP="00C64F48"/>
    <w:p w:rsidR="007655BD" w:rsidRDefault="007655BD" w:rsidP="00C64F48">
      <w:r>
        <w:t xml:space="preserve">     A todos, ¡muchas gracias! </w:t>
      </w:r>
    </w:p>
    <w:p w:rsidR="007655BD" w:rsidRDefault="007655BD" w:rsidP="00C64F48"/>
    <w:p w:rsidR="007655BD" w:rsidRDefault="007655BD" w:rsidP="00C64F48"/>
    <w:p w:rsidR="007655BD" w:rsidRDefault="007655BD" w:rsidP="00C64F48"/>
    <w:p w:rsidR="00D11518" w:rsidRPr="00C64F48" w:rsidRDefault="00D11518" w:rsidP="00C64F48">
      <w:pPr>
        <w:sectPr w:rsidR="00D11518" w:rsidRPr="00C64F48" w:rsidSect="00556CCC">
          <w:pgSz w:w="12240" w:h="15840"/>
          <w:pgMar w:top="1701" w:right="1134" w:bottom="1701" w:left="2268" w:header="709" w:footer="709" w:gutter="0"/>
          <w:cols w:space="708"/>
          <w:docGrid w:linePitch="360"/>
        </w:sectPr>
      </w:pPr>
      <w:r>
        <w:tab/>
      </w:r>
    </w:p>
    <w:sdt>
      <w:sdtPr>
        <w:rPr>
          <w:lang w:val="es-ES"/>
        </w:rPr>
        <w:id w:val="-34122732"/>
        <w:docPartObj>
          <w:docPartGallery w:val="Table of Contents"/>
          <w:docPartUnique/>
        </w:docPartObj>
      </w:sdtPr>
      <w:sdtEndPr>
        <w:rPr>
          <w:b/>
          <w:bCs/>
        </w:rPr>
      </w:sdtEndPr>
      <w:sdtContent>
        <w:p w:rsidR="00204326" w:rsidRDefault="007655BD" w:rsidP="00204326">
          <w:pPr>
            <w:jc w:val="center"/>
            <w:rPr>
              <w:b/>
              <w:lang w:val="es-ES"/>
            </w:rPr>
          </w:pPr>
          <w:r>
            <w:rPr>
              <w:b/>
              <w:lang w:val="es-ES"/>
            </w:rPr>
            <w:t>TABLA DE CONTENIDO</w:t>
          </w:r>
        </w:p>
        <w:p w:rsidR="00DA6822" w:rsidRDefault="00204326" w:rsidP="00DA6822">
          <w:pPr>
            <w:pStyle w:val="TDC3"/>
            <w:tabs>
              <w:tab w:val="right" w:leader="dot" w:pos="8828"/>
            </w:tabs>
            <w:rPr>
              <w:rFonts w:asciiTheme="minorHAnsi" w:eastAsiaTheme="minorEastAsia" w:hAnsiTheme="minorHAnsi" w:cstheme="minorBidi"/>
              <w:noProof/>
              <w:sz w:val="22"/>
              <w:szCs w:val="22"/>
              <w:lang w:eastAsia="es-VE"/>
            </w:rPr>
          </w:pPr>
          <w:r>
            <w:fldChar w:fldCharType="begin"/>
          </w:r>
          <w:r>
            <w:instrText xml:space="preserve"> TOC \o "1-3" \h \z \u </w:instrText>
          </w:r>
          <w:r>
            <w:fldChar w:fldCharType="separate"/>
          </w:r>
        </w:p>
        <w:p w:rsidR="00DA6822" w:rsidRDefault="007D1970">
          <w:pPr>
            <w:pStyle w:val="TDC1"/>
            <w:tabs>
              <w:tab w:val="right" w:leader="dot" w:pos="8828"/>
            </w:tabs>
            <w:rPr>
              <w:rFonts w:asciiTheme="minorHAnsi" w:eastAsiaTheme="minorEastAsia" w:hAnsiTheme="minorHAnsi" w:cstheme="minorBidi"/>
              <w:noProof/>
              <w:sz w:val="22"/>
              <w:szCs w:val="22"/>
              <w:lang w:eastAsia="es-VE"/>
            </w:rPr>
          </w:pPr>
          <w:hyperlink w:anchor="_Toc398296003" w:history="1">
            <w:r w:rsidR="00DA6822" w:rsidRPr="00DA6822">
              <w:rPr>
                <w:rStyle w:val="Hipervnculo"/>
                <w:b/>
                <w:noProof/>
              </w:rPr>
              <w:t>INTRODUCCIÓN</w:t>
            </w:r>
            <w:r w:rsidR="00DA6822">
              <w:rPr>
                <w:noProof/>
                <w:webHidden/>
              </w:rPr>
              <w:tab/>
            </w:r>
            <w:r w:rsidR="00DA6822">
              <w:rPr>
                <w:noProof/>
                <w:webHidden/>
              </w:rPr>
              <w:fldChar w:fldCharType="begin"/>
            </w:r>
            <w:r w:rsidR="00DA6822">
              <w:rPr>
                <w:noProof/>
                <w:webHidden/>
              </w:rPr>
              <w:instrText xml:space="preserve"> PAGEREF _Toc398296003 \h </w:instrText>
            </w:r>
            <w:r w:rsidR="00DA6822">
              <w:rPr>
                <w:noProof/>
                <w:webHidden/>
              </w:rPr>
            </w:r>
            <w:r w:rsidR="00DA6822">
              <w:rPr>
                <w:noProof/>
                <w:webHidden/>
              </w:rPr>
              <w:fldChar w:fldCharType="separate"/>
            </w:r>
            <w:r>
              <w:rPr>
                <w:noProof/>
                <w:webHidden/>
              </w:rPr>
              <w:t>15</w:t>
            </w:r>
            <w:r w:rsidR="00DA6822">
              <w:rPr>
                <w:noProof/>
                <w:webHidden/>
              </w:rPr>
              <w:fldChar w:fldCharType="end"/>
            </w:r>
          </w:hyperlink>
        </w:p>
        <w:p w:rsidR="00DA6822" w:rsidRDefault="007D1970">
          <w:pPr>
            <w:pStyle w:val="TDC1"/>
            <w:tabs>
              <w:tab w:val="right" w:leader="dot" w:pos="8828"/>
            </w:tabs>
            <w:rPr>
              <w:rFonts w:asciiTheme="minorHAnsi" w:eastAsiaTheme="minorEastAsia" w:hAnsiTheme="minorHAnsi" w:cstheme="minorBidi"/>
              <w:noProof/>
              <w:sz w:val="22"/>
              <w:szCs w:val="22"/>
              <w:lang w:eastAsia="es-VE"/>
            </w:rPr>
          </w:pPr>
          <w:hyperlink w:anchor="_Toc398296004" w:history="1">
            <w:r w:rsidR="00DA6822" w:rsidRPr="00DA6822">
              <w:rPr>
                <w:rStyle w:val="Hipervnculo"/>
                <w:b/>
                <w:noProof/>
              </w:rPr>
              <w:t>CAPÍTULO I</w:t>
            </w:r>
            <w:r w:rsidR="00DA6822">
              <w:rPr>
                <w:noProof/>
                <w:webHidden/>
              </w:rPr>
              <w:tab/>
            </w:r>
            <w:r w:rsidR="00DA6822">
              <w:rPr>
                <w:noProof/>
                <w:webHidden/>
              </w:rPr>
              <w:fldChar w:fldCharType="begin"/>
            </w:r>
            <w:r w:rsidR="00DA6822">
              <w:rPr>
                <w:noProof/>
                <w:webHidden/>
              </w:rPr>
              <w:instrText xml:space="preserve"> PAGEREF _Toc398296004 \h </w:instrText>
            </w:r>
            <w:r w:rsidR="00DA6822">
              <w:rPr>
                <w:noProof/>
                <w:webHidden/>
              </w:rPr>
            </w:r>
            <w:r w:rsidR="00DA6822">
              <w:rPr>
                <w:noProof/>
                <w:webHidden/>
              </w:rPr>
              <w:fldChar w:fldCharType="separate"/>
            </w:r>
            <w:r>
              <w:rPr>
                <w:noProof/>
                <w:webHidden/>
              </w:rPr>
              <w:t>19</w:t>
            </w:r>
            <w:r w:rsidR="00DA6822">
              <w:rPr>
                <w:noProof/>
                <w:webHidden/>
              </w:rPr>
              <w:fldChar w:fldCharType="end"/>
            </w:r>
          </w:hyperlink>
        </w:p>
        <w:p w:rsidR="00DA6822" w:rsidRDefault="007D1970">
          <w:pPr>
            <w:pStyle w:val="TDC1"/>
            <w:tabs>
              <w:tab w:val="right" w:leader="dot" w:pos="8828"/>
            </w:tabs>
            <w:rPr>
              <w:rFonts w:asciiTheme="minorHAnsi" w:eastAsiaTheme="minorEastAsia" w:hAnsiTheme="minorHAnsi" w:cstheme="minorBidi"/>
              <w:noProof/>
              <w:sz w:val="22"/>
              <w:szCs w:val="22"/>
              <w:lang w:eastAsia="es-VE"/>
            </w:rPr>
          </w:pPr>
          <w:hyperlink w:anchor="_Toc398296005" w:history="1">
            <w:r w:rsidR="00DA6822" w:rsidRPr="00DA6822">
              <w:rPr>
                <w:rStyle w:val="Hipervnculo"/>
                <w:b/>
                <w:noProof/>
              </w:rPr>
              <w:t>UNIDADES DE MEDICIÓN FASORIAL O PMUS – CONCEPTOS Y GENERALIDADES</w:t>
            </w:r>
            <w:r w:rsidR="00DA6822">
              <w:rPr>
                <w:noProof/>
                <w:webHidden/>
              </w:rPr>
              <w:tab/>
            </w:r>
            <w:r w:rsidR="00DA6822">
              <w:rPr>
                <w:noProof/>
                <w:webHidden/>
              </w:rPr>
              <w:fldChar w:fldCharType="begin"/>
            </w:r>
            <w:r w:rsidR="00DA6822">
              <w:rPr>
                <w:noProof/>
                <w:webHidden/>
              </w:rPr>
              <w:instrText xml:space="preserve"> PAGEREF _Toc398296005 \h </w:instrText>
            </w:r>
            <w:r w:rsidR="00DA6822">
              <w:rPr>
                <w:noProof/>
                <w:webHidden/>
              </w:rPr>
            </w:r>
            <w:r w:rsidR="00DA6822">
              <w:rPr>
                <w:noProof/>
                <w:webHidden/>
              </w:rPr>
              <w:fldChar w:fldCharType="separate"/>
            </w:r>
            <w:r>
              <w:rPr>
                <w:noProof/>
                <w:webHidden/>
              </w:rPr>
              <w:t>19</w:t>
            </w:r>
            <w:r w:rsidR="00DA6822">
              <w:rPr>
                <w:noProof/>
                <w:webHidden/>
              </w:rPr>
              <w:fldChar w:fldCharType="end"/>
            </w:r>
          </w:hyperlink>
        </w:p>
        <w:p w:rsidR="00DA6822" w:rsidRDefault="007D1970">
          <w:pPr>
            <w:pStyle w:val="TDC2"/>
            <w:tabs>
              <w:tab w:val="left" w:pos="880"/>
              <w:tab w:val="right" w:leader="dot" w:pos="8828"/>
            </w:tabs>
            <w:rPr>
              <w:rFonts w:asciiTheme="minorHAnsi" w:eastAsiaTheme="minorEastAsia" w:hAnsiTheme="minorHAnsi" w:cstheme="minorBidi"/>
              <w:noProof/>
              <w:sz w:val="22"/>
              <w:szCs w:val="22"/>
              <w:lang w:eastAsia="es-VE"/>
            </w:rPr>
          </w:pPr>
          <w:hyperlink w:anchor="_Toc398296006" w:history="1">
            <w:r w:rsidR="00DA6822" w:rsidRPr="009862C2">
              <w:rPr>
                <w:rStyle w:val="Hipervnculo"/>
                <w:noProof/>
              </w:rPr>
              <w:t>1.1</w:t>
            </w:r>
            <w:r w:rsidR="00DA6822">
              <w:rPr>
                <w:rFonts w:asciiTheme="minorHAnsi" w:eastAsiaTheme="minorEastAsia" w:hAnsiTheme="minorHAnsi" w:cstheme="minorBidi"/>
                <w:noProof/>
                <w:sz w:val="22"/>
                <w:szCs w:val="22"/>
                <w:lang w:eastAsia="es-VE"/>
              </w:rPr>
              <w:tab/>
            </w:r>
            <w:r w:rsidR="00DA6822" w:rsidRPr="009862C2">
              <w:rPr>
                <w:rStyle w:val="Hipervnculo"/>
                <w:noProof/>
              </w:rPr>
              <w:t>Unidades de medición Fasorial o PMUs</w:t>
            </w:r>
            <w:r w:rsidR="00DA6822">
              <w:rPr>
                <w:noProof/>
                <w:webHidden/>
              </w:rPr>
              <w:tab/>
            </w:r>
            <w:r w:rsidR="00DA6822">
              <w:rPr>
                <w:noProof/>
                <w:webHidden/>
              </w:rPr>
              <w:fldChar w:fldCharType="begin"/>
            </w:r>
            <w:r w:rsidR="00DA6822">
              <w:rPr>
                <w:noProof/>
                <w:webHidden/>
              </w:rPr>
              <w:instrText xml:space="preserve"> PAGEREF _Toc398296006 \h </w:instrText>
            </w:r>
            <w:r w:rsidR="00DA6822">
              <w:rPr>
                <w:noProof/>
                <w:webHidden/>
              </w:rPr>
            </w:r>
            <w:r w:rsidR="00DA6822">
              <w:rPr>
                <w:noProof/>
                <w:webHidden/>
              </w:rPr>
              <w:fldChar w:fldCharType="separate"/>
            </w:r>
            <w:r>
              <w:rPr>
                <w:noProof/>
                <w:webHidden/>
              </w:rPr>
              <w:t>19</w:t>
            </w:r>
            <w:r w:rsidR="00DA6822">
              <w:rPr>
                <w:noProof/>
                <w:webHidden/>
              </w:rPr>
              <w:fldChar w:fldCharType="end"/>
            </w:r>
          </w:hyperlink>
        </w:p>
        <w:p w:rsidR="00DA6822" w:rsidRDefault="007D1970">
          <w:pPr>
            <w:pStyle w:val="TDC2"/>
            <w:tabs>
              <w:tab w:val="left" w:pos="880"/>
              <w:tab w:val="right" w:leader="dot" w:pos="8828"/>
            </w:tabs>
            <w:rPr>
              <w:rFonts w:asciiTheme="minorHAnsi" w:eastAsiaTheme="minorEastAsia" w:hAnsiTheme="minorHAnsi" w:cstheme="minorBidi"/>
              <w:noProof/>
              <w:sz w:val="22"/>
              <w:szCs w:val="22"/>
              <w:lang w:eastAsia="es-VE"/>
            </w:rPr>
          </w:pPr>
          <w:hyperlink w:anchor="_Toc398296007" w:history="1">
            <w:r w:rsidR="00DA6822" w:rsidRPr="009862C2">
              <w:rPr>
                <w:rStyle w:val="Hipervnculo"/>
                <w:noProof/>
              </w:rPr>
              <w:t>1.2</w:t>
            </w:r>
            <w:r w:rsidR="00DA6822">
              <w:rPr>
                <w:rFonts w:asciiTheme="minorHAnsi" w:eastAsiaTheme="minorEastAsia" w:hAnsiTheme="minorHAnsi" w:cstheme="minorBidi"/>
                <w:noProof/>
                <w:sz w:val="22"/>
                <w:szCs w:val="22"/>
                <w:lang w:eastAsia="es-VE"/>
              </w:rPr>
              <w:tab/>
            </w:r>
            <w:r w:rsidR="00DA6822" w:rsidRPr="009862C2">
              <w:rPr>
                <w:rStyle w:val="Hipervnculo"/>
                <w:noProof/>
              </w:rPr>
              <w:t>Antecedentes</w:t>
            </w:r>
            <w:r w:rsidR="00DA6822">
              <w:rPr>
                <w:noProof/>
                <w:webHidden/>
              </w:rPr>
              <w:tab/>
            </w:r>
            <w:r w:rsidR="00DA6822">
              <w:rPr>
                <w:noProof/>
                <w:webHidden/>
              </w:rPr>
              <w:fldChar w:fldCharType="begin"/>
            </w:r>
            <w:r w:rsidR="00DA6822">
              <w:rPr>
                <w:noProof/>
                <w:webHidden/>
              </w:rPr>
              <w:instrText xml:space="preserve"> PAGEREF _Toc398296007 \h </w:instrText>
            </w:r>
            <w:r w:rsidR="00DA6822">
              <w:rPr>
                <w:noProof/>
                <w:webHidden/>
              </w:rPr>
            </w:r>
            <w:r w:rsidR="00DA6822">
              <w:rPr>
                <w:noProof/>
                <w:webHidden/>
              </w:rPr>
              <w:fldChar w:fldCharType="separate"/>
            </w:r>
            <w:r>
              <w:rPr>
                <w:noProof/>
                <w:webHidden/>
              </w:rPr>
              <w:t>21</w:t>
            </w:r>
            <w:r w:rsidR="00DA6822">
              <w:rPr>
                <w:noProof/>
                <w:webHidden/>
              </w:rPr>
              <w:fldChar w:fldCharType="end"/>
            </w:r>
          </w:hyperlink>
        </w:p>
        <w:p w:rsidR="00DA6822" w:rsidRDefault="007D1970">
          <w:pPr>
            <w:pStyle w:val="TDC2"/>
            <w:tabs>
              <w:tab w:val="left" w:pos="880"/>
              <w:tab w:val="right" w:leader="dot" w:pos="8828"/>
            </w:tabs>
            <w:rPr>
              <w:rFonts w:asciiTheme="minorHAnsi" w:eastAsiaTheme="minorEastAsia" w:hAnsiTheme="minorHAnsi" w:cstheme="minorBidi"/>
              <w:noProof/>
              <w:sz w:val="22"/>
              <w:szCs w:val="22"/>
              <w:lang w:eastAsia="es-VE"/>
            </w:rPr>
          </w:pPr>
          <w:hyperlink w:anchor="_Toc398296008" w:history="1">
            <w:r w:rsidR="00DA6822" w:rsidRPr="009862C2">
              <w:rPr>
                <w:rStyle w:val="Hipervnculo"/>
                <w:noProof/>
              </w:rPr>
              <w:t>1.3</w:t>
            </w:r>
            <w:r w:rsidR="00DA6822">
              <w:rPr>
                <w:rFonts w:asciiTheme="minorHAnsi" w:eastAsiaTheme="minorEastAsia" w:hAnsiTheme="minorHAnsi" w:cstheme="minorBidi"/>
                <w:noProof/>
                <w:sz w:val="22"/>
                <w:szCs w:val="22"/>
                <w:lang w:eastAsia="es-VE"/>
              </w:rPr>
              <w:tab/>
            </w:r>
            <w:r w:rsidR="00DA6822" w:rsidRPr="009862C2">
              <w:rPr>
                <w:rStyle w:val="Hipervnculo"/>
                <w:noProof/>
              </w:rPr>
              <w:t>Análisis Fasorial</w:t>
            </w:r>
            <w:r w:rsidR="00DA6822">
              <w:rPr>
                <w:noProof/>
                <w:webHidden/>
              </w:rPr>
              <w:tab/>
            </w:r>
            <w:r w:rsidR="00DA6822">
              <w:rPr>
                <w:noProof/>
                <w:webHidden/>
              </w:rPr>
              <w:fldChar w:fldCharType="begin"/>
            </w:r>
            <w:r w:rsidR="00DA6822">
              <w:rPr>
                <w:noProof/>
                <w:webHidden/>
              </w:rPr>
              <w:instrText xml:space="preserve"> PAGEREF _Toc398296008 \h </w:instrText>
            </w:r>
            <w:r w:rsidR="00DA6822">
              <w:rPr>
                <w:noProof/>
                <w:webHidden/>
              </w:rPr>
            </w:r>
            <w:r w:rsidR="00DA6822">
              <w:rPr>
                <w:noProof/>
                <w:webHidden/>
              </w:rPr>
              <w:fldChar w:fldCharType="separate"/>
            </w:r>
            <w:r>
              <w:rPr>
                <w:noProof/>
                <w:webHidden/>
              </w:rPr>
              <w:t>22</w:t>
            </w:r>
            <w:r w:rsidR="00DA6822">
              <w:rPr>
                <w:noProof/>
                <w:webHidden/>
              </w:rPr>
              <w:fldChar w:fldCharType="end"/>
            </w:r>
          </w:hyperlink>
        </w:p>
        <w:p w:rsidR="00DA6822" w:rsidRDefault="007D1970">
          <w:pPr>
            <w:pStyle w:val="TDC2"/>
            <w:tabs>
              <w:tab w:val="left" w:pos="880"/>
              <w:tab w:val="right" w:leader="dot" w:pos="8828"/>
            </w:tabs>
            <w:rPr>
              <w:rFonts w:asciiTheme="minorHAnsi" w:eastAsiaTheme="minorEastAsia" w:hAnsiTheme="minorHAnsi" w:cstheme="minorBidi"/>
              <w:noProof/>
              <w:sz w:val="22"/>
              <w:szCs w:val="22"/>
              <w:lang w:eastAsia="es-VE"/>
            </w:rPr>
          </w:pPr>
          <w:hyperlink w:anchor="_Toc398296009" w:history="1">
            <w:r w:rsidR="00DA6822" w:rsidRPr="009862C2">
              <w:rPr>
                <w:rStyle w:val="Hipervnculo"/>
                <w:noProof/>
              </w:rPr>
              <w:t>1.4</w:t>
            </w:r>
            <w:r w:rsidR="00DA6822">
              <w:rPr>
                <w:rFonts w:asciiTheme="minorHAnsi" w:eastAsiaTheme="minorEastAsia" w:hAnsiTheme="minorHAnsi" w:cstheme="minorBidi"/>
                <w:noProof/>
                <w:sz w:val="22"/>
                <w:szCs w:val="22"/>
                <w:lang w:eastAsia="es-VE"/>
              </w:rPr>
              <w:tab/>
            </w:r>
            <w:r w:rsidR="00DA6822" w:rsidRPr="009862C2">
              <w:rPr>
                <w:rStyle w:val="Hipervnculo"/>
                <w:noProof/>
              </w:rPr>
              <w:t>Sincrofasores</w:t>
            </w:r>
            <w:r w:rsidR="00DA6822">
              <w:rPr>
                <w:noProof/>
                <w:webHidden/>
              </w:rPr>
              <w:tab/>
            </w:r>
            <w:r w:rsidR="00DA6822">
              <w:rPr>
                <w:noProof/>
                <w:webHidden/>
              </w:rPr>
              <w:fldChar w:fldCharType="begin"/>
            </w:r>
            <w:r w:rsidR="00DA6822">
              <w:rPr>
                <w:noProof/>
                <w:webHidden/>
              </w:rPr>
              <w:instrText xml:space="preserve"> PAGEREF _Toc398296009 \h </w:instrText>
            </w:r>
            <w:r w:rsidR="00DA6822">
              <w:rPr>
                <w:noProof/>
                <w:webHidden/>
              </w:rPr>
            </w:r>
            <w:r w:rsidR="00DA6822">
              <w:rPr>
                <w:noProof/>
                <w:webHidden/>
              </w:rPr>
              <w:fldChar w:fldCharType="separate"/>
            </w:r>
            <w:r>
              <w:rPr>
                <w:noProof/>
                <w:webHidden/>
              </w:rPr>
              <w:t>23</w:t>
            </w:r>
            <w:r w:rsidR="00DA6822">
              <w:rPr>
                <w:noProof/>
                <w:webHidden/>
              </w:rPr>
              <w:fldChar w:fldCharType="end"/>
            </w:r>
          </w:hyperlink>
        </w:p>
        <w:p w:rsidR="00DA6822" w:rsidRDefault="007D1970">
          <w:pPr>
            <w:pStyle w:val="TDC3"/>
            <w:tabs>
              <w:tab w:val="left" w:pos="1320"/>
              <w:tab w:val="right" w:leader="dot" w:pos="8828"/>
            </w:tabs>
            <w:rPr>
              <w:rFonts w:asciiTheme="minorHAnsi" w:eastAsiaTheme="minorEastAsia" w:hAnsiTheme="minorHAnsi" w:cstheme="minorBidi"/>
              <w:noProof/>
              <w:sz w:val="22"/>
              <w:szCs w:val="22"/>
              <w:lang w:eastAsia="es-VE"/>
            </w:rPr>
          </w:pPr>
          <w:hyperlink w:anchor="_Toc398296010" w:history="1">
            <w:r w:rsidR="00DA6822" w:rsidRPr="009862C2">
              <w:rPr>
                <w:rStyle w:val="Hipervnculo"/>
                <w:noProof/>
              </w:rPr>
              <w:t>1.4.1</w:t>
            </w:r>
            <w:r w:rsidR="00DA6822">
              <w:rPr>
                <w:rFonts w:asciiTheme="minorHAnsi" w:eastAsiaTheme="minorEastAsia" w:hAnsiTheme="minorHAnsi" w:cstheme="minorBidi"/>
                <w:noProof/>
                <w:sz w:val="22"/>
                <w:szCs w:val="22"/>
                <w:lang w:eastAsia="es-VE"/>
              </w:rPr>
              <w:tab/>
            </w:r>
            <w:r w:rsidR="00DA6822" w:rsidRPr="009862C2">
              <w:rPr>
                <w:rStyle w:val="Hipervnculo"/>
                <w:noProof/>
              </w:rPr>
              <w:t>Funcionamiento de los sincrofasores</w:t>
            </w:r>
            <w:r w:rsidR="00DA6822">
              <w:rPr>
                <w:noProof/>
                <w:webHidden/>
              </w:rPr>
              <w:tab/>
            </w:r>
            <w:r w:rsidR="00DA6822">
              <w:rPr>
                <w:noProof/>
                <w:webHidden/>
              </w:rPr>
              <w:fldChar w:fldCharType="begin"/>
            </w:r>
            <w:r w:rsidR="00DA6822">
              <w:rPr>
                <w:noProof/>
                <w:webHidden/>
              </w:rPr>
              <w:instrText xml:space="preserve"> PAGEREF _Toc398296010 \h </w:instrText>
            </w:r>
            <w:r w:rsidR="00DA6822">
              <w:rPr>
                <w:noProof/>
                <w:webHidden/>
              </w:rPr>
            </w:r>
            <w:r w:rsidR="00DA6822">
              <w:rPr>
                <w:noProof/>
                <w:webHidden/>
              </w:rPr>
              <w:fldChar w:fldCharType="separate"/>
            </w:r>
            <w:r>
              <w:rPr>
                <w:noProof/>
                <w:webHidden/>
              </w:rPr>
              <w:t>24</w:t>
            </w:r>
            <w:r w:rsidR="00DA6822">
              <w:rPr>
                <w:noProof/>
                <w:webHidden/>
              </w:rPr>
              <w:fldChar w:fldCharType="end"/>
            </w:r>
          </w:hyperlink>
        </w:p>
        <w:p w:rsidR="00DA6822" w:rsidRDefault="007D1970">
          <w:pPr>
            <w:pStyle w:val="TDC2"/>
            <w:tabs>
              <w:tab w:val="left" w:pos="880"/>
              <w:tab w:val="right" w:leader="dot" w:pos="8828"/>
            </w:tabs>
            <w:rPr>
              <w:rFonts w:asciiTheme="minorHAnsi" w:eastAsiaTheme="minorEastAsia" w:hAnsiTheme="minorHAnsi" w:cstheme="minorBidi"/>
              <w:noProof/>
              <w:sz w:val="22"/>
              <w:szCs w:val="22"/>
              <w:lang w:eastAsia="es-VE"/>
            </w:rPr>
          </w:pPr>
          <w:hyperlink w:anchor="_Toc398296011" w:history="1">
            <w:r w:rsidR="00DA6822" w:rsidRPr="009862C2">
              <w:rPr>
                <w:rStyle w:val="Hipervnculo"/>
                <w:noProof/>
              </w:rPr>
              <w:t>1.5</w:t>
            </w:r>
            <w:r w:rsidR="00DA6822">
              <w:rPr>
                <w:rFonts w:asciiTheme="minorHAnsi" w:eastAsiaTheme="minorEastAsia" w:hAnsiTheme="minorHAnsi" w:cstheme="minorBidi"/>
                <w:noProof/>
                <w:sz w:val="22"/>
                <w:szCs w:val="22"/>
                <w:lang w:eastAsia="es-VE"/>
              </w:rPr>
              <w:tab/>
            </w:r>
            <w:r w:rsidR="00DA6822" w:rsidRPr="009862C2">
              <w:rPr>
                <w:rStyle w:val="Hipervnculo"/>
                <w:noProof/>
              </w:rPr>
              <w:t>Estructura básica de una PMU</w:t>
            </w:r>
            <w:r w:rsidR="00DA6822">
              <w:rPr>
                <w:noProof/>
                <w:webHidden/>
              </w:rPr>
              <w:tab/>
            </w:r>
            <w:r w:rsidR="00DA6822">
              <w:rPr>
                <w:noProof/>
                <w:webHidden/>
              </w:rPr>
              <w:fldChar w:fldCharType="begin"/>
            </w:r>
            <w:r w:rsidR="00DA6822">
              <w:rPr>
                <w:noProof/>
                <w:webHidden/>
              </w:rPr>
              <w:instrText xml:space="preserve"> PAGEREF _Toc398296011 \h </w:instrText>
            </w:r>
            <w:r w:rsidR="00DA6822">
              <w:rPr>
                <w:noProof/>
                <w:webHidden/>
              </w:rPr>
            </w:r>
            <w:r w:rsidR="00DA6822">
              <w:rPr>
                <w:noProof/>
                <w:webHidden/>
              </w:rPr>
              <w:fldChar w:fldCharType="separate"/>
            </w:r>
            <w:r>
              <w:rPr>
                <w:noProof/>
                <w:webHidden/>
              </w:rPr>
              <w:t>24</w:t>
            </w:r>
            <w:r w:rsidR="00DA6822">
              <w:rPr>
                <w:noProof/>
                <w:webHidden/>
              </w:rPr>
              <w:fldChar w:fldCharType="end"/>
            </w:r>
          </w:hyperlink>
        </w:p>
        <w:p w:rsidR="00DA6822" w:rsidRDefault="007D1970">
          <w:pPr>
            <w:pStyle w:val="TDC3"/>
            <w:tabs>
              <w:tab w:val="left" w:pos="1320"/>
              <w:tab w:val="right" w:leader="dot" w:pos="8828"/>
            </w:tabs>
            <w:rPr>
              <w:rFonts w:asciiTheme="minorHAnsi" w:eastAsiaTheme="minorEastAsia" w:hAnsiTheme="minorHAnsi" w:cstheme="minorBidi"/>
              <w:noProof/>
              <w:sz w:val="22"/>
              <w:szCs w:val="22"/>
              <w:lang w:eastAsia="es-VE"/>
            </w:rPr>
          </w:pPr>
          <w:hyperlink w:anchor="_Toc398296012" w:history="1">
            <w:r w:rsidR="00DA6822" w:rsidRPr="009862C2">
              <w:rPr>
                <w:rStyle w:val="Hipervnculo"/>
                <w:noProof/>
              </w:rPr>
              <w:t>1.5.1</w:t>
            </w:r>
            <w:r w:rsidR="00DA6822">
              <w:rPr>
                <w:rFonts w:asciiTheme="minorHAnsi" w:eastAsiaTheme="minorEastAsia" w:hAnsiTheme="minorHAnsi" w:cstheme="minorBidi"/>
                <w:noProof/>
                <w:sz w:val="22"/>
                <w:szCs w:val="22"/>
                <w:lang w:eastAsia="es-VE"/>
              </w:rPr>
              <w:tab/>
            </w:r>
            <w:r w:rsidR="00DA6822" w:rsidRPr="009862C2">
              <w:rPr>
                <w:rStyle w:val="Hipervnculo"/>
                <w:noProof/>
              </w:rPr>
              <w:t>Sistema de Posicionamiento Global</w:t>
            </w:r>
            <w:r w:rsidR="00DA6822">
              <w:rPr>
                <w:noProof/>
                <w:webHidden/>
              </w:rPr>
              <w:tab/>
            </w:r>
            <w:r w:rsidR="00DA6822">
              <w:rPr>
                <w:noProof/>
                <w:webHidden/>
              </w:rPr>
              <w:fldChar w:fldCharType="begin"/>
            </w:r>
            <w:r w:rsidR="00DA6822">
              <w:rPr>
                <w:noProof/>
                <w:webHidden/>
              </w:rPr>
              <w:instrText xml:space="preserve"> PAGEREF _Toc398296012 \h </w:instrText>
            </w:r>
            <w:r w:rsidR="00DA6822">
              <w:rPr>
                <w:noProof/>
                <w:webHidden/>
              </w:rPr>
            </w:r>
            <w:r w:rsidR="00DA6822">
              <w:rPr>
                <w:noProof/>
                <w:webHidden/>
              </w:rPr>
              <w:fldChar w:fldCharType="separate"/>
            </w:r>
            <w:r>
              <w:rPr>
                <w:noProof/>
                <w:webHidden/>
              </w:rPr>
              <w:t>26</w:t>
            </w:r>
            <w:r w:rsidR="00DA6822">
              <w:rPr>
                <w:noProof/>
                <w:webHidden/>
              </w:rPr>
              <w:fldChar w:fldCharType="end"/>
            </w:r>
          </w:hyperlink>
        </w:p>
        <w:p w:rsidR="00DA6822" w:rsidRDefault="007D1970">
          <w:pPr>
            <w:pStyle w:val="TDC3"/>
            <w:tabs>
              <w:tab w:val="left" w:pos="1320"/>
              <w:tab w:val="right" w:leader="dot" w:pos="8828"/>
            </w:tabs>
            <w:rPr>
              <w:rFonts w:asciiTheme="minorHAnsi" w:eastAsiaTheme="minorEastAsia" w:hAnsiTheme="minorHAnsi" w:cstheme="minorBidi"/>
              <w:noProof/>
              <w:sz w:val="22"/>
              <w:szCs w:val="22"/>
              <w:lang w:eastAsia="es-VE"/>
            </w:rPr>
          </w:pPr>
          <w:hyperlink w:anchor="_Toc398296013" w:history="1">
            <w:r w:rsidR="00DA6822" w:rsidRPr="009862C2">
              <w:rPr>
                <w:rStyle w:val="Hipervnculo"/>
                <w:noProof/>
              </w:rPr>
              <w:t>1.5.2</w:t>
            </w:r>
            <w:r w:rsidR="00DA6822">
              <w:rPr>
                <w:rFonts w:asciiTheme="minorHAnsi" w:eastAsiaTheme="minorEastAsia" w:hAnsiTheme="minorHAnsi" w:cstheme="minorBidi"/>
                <w:noProof/>
                <w:sz w:val="22"/>
                <w:szCs w:val="22"/>
                <w:lang w:eastAsia="es-VE"/>
              </w:rPr>
              <w:tab/>
            </w:r>
            <w:r w:rsidR="00DA6822" w:rsidRPr="009862C2">
              <w:rPr>
                <w:rStyle w:val="Hipervnculo"/>
                <w:noProof/>
              </w:rPr>
              <w:t>Jerarquía de los Sistemas de Medición Fasorial</w:t>
            </w:r>
            <w:r w:rsidR="00DA6822">
              <w:rPr>
                <w:noProof/>
                <w:webHidden/>
              </w:rPr>
              <w:tab/>
            </w:r>
            <w:r w:rsidR="00DA6822">
              <w:rPr>
                <w:noProof/>
                <w:webHidden/>
              </w:rPr>
              <w:fldChar w:fldCharType="begin"/>
            </w:r>
            <w:r w:rsidR="00DA6822">
              <w:rPr>
                <w:noProof/>
                <w:webHidden/>
              </w:rPr>
              <w:instrText xml:space="preserve"> PAGEREF _Toc398296013 \h </w:instrText>
            </w:r>
            <w:r w:rsidR="00DA6822">
              <w:rPr>
                <w:noProof/>
                <w:webHidden/>
              </w:rPr>
            </w:r>
            <w:r w:rsidR="00DA6822">
              <w:rPr>
                <w:noProof/>
                <w:webHidden/>
              </w:rPr>
              <w:fldChar w:fldCharType="separate"/>
            </w:r>
            <w:r>
              <w:rPr>
                <w:noProof/>
                <w:webHidden/>
              </w:rPr>
              <w:t>27</w:t>
            </w:r>
            <w:r w:rsidR="00DA6822">
              <w:rPr>
                <w:noProof/>
                <w:webHidden/>
              </w:rPr>
              <w:fldChar w:fldCharType="end"/>
            </w:r>
          </w:hyperlink>
        </w:p>
        <w:p w:rsidR="00DA6822" w:rsidRDefault="007D1970">
          <w:pPr>
            <w:pStyle w:val="TDC3"/>
            <w:tabs>
              <w:tab w:val="left" w:pos="1320"/>
              <w:tab w:val="right" w:leader="dot" w:pos="8828"/>
            </w:tabs>
            <w:rPr>
              <w:rFonts w:asciiTheme="minorHAnsi" w:eastAsiaTheme="minorEastAsia" w:hAnsiTheme="minorHAnsi" w:cstheme="minorBidi"/>
              <w:noProof/>
              <w:sz w:val="22"/>
              <w:szCs w:val="22"/>
              <w:lang w:eastAsia="es-VE"/>
            </w:rPr>
          </w:pPr>
          <w:hyperlink w:anchor="_Toc398296014" w:history="1">
            <w:r w:rsidR="00DA6822" w:rsidRPr="009862C2">
              <w:rPr>
                <w:rStyle w:val="Hipervnculo"/>
                <w:noProof/>
              </w:rPr>
              <w:t>1.5.3</w:t>
            </w:r>
            <w:r w:rsidR="00DA6822">
              <w:rPr>
                <w:rFonts w:asciiTheme="minorHAnsi" w:eastAsiaTheme="minorEastAsia" w:hAnsiTheme="minorHAnsi" w:cstheme="minorBidi"/>
                <w:noProof/>
                <w:sz w:val="22"/>
                <w:szCs w:val="22"/>
                <w:lang w:eastAsia="es-VE"/>
              </w:rPr>
              <w:tab/>
            </w:r>
            <w:r w:rsidR="00DA6822" w:rsidRPr="009862C2">
              <w:rPr>
                <w:rStyle w:val="Hipervnculo"/>
                <w:noProof/>
              </w:rPr>
              <w:t>Comunicaciones en las PMUs</w:t>
            </w:r>
            <w:r w:rsidR="00DA6822">
              <w:rPr>
                <w:noProof/>
                <w:webHidden/>
              </w:rPr>
              <w:tab/>
            </w:r>
            <w:r w:rsidR="00DA6822">
              <w:rPr>
                <w:noProof/>
                <w:webHidden/>
              </w:rPr>
              <w:fldChar w:fldCharType="begin"/>
            </w:r>
            <w:r w:rsidR="00DA6822">
              <w:rPr>
                <w:noProof/>
                <w:webHidden/>
              </w:rPr>
              <w:instrText xml:space="preserve"> PAGEREF _Toc398296014 \h </w:instrText>
            </w:r>
            <w:r w:rsidR="00DA6822">
              <w:rPr>
                <w:noProof/>
                <w:webHidden/>
              </w:rPr>
            </w:r>
            <w:r w:rsidR="00DA6822">
              <w:rPr>
                <w:noProof/>
                <w:webHidden/>
              </w:rPr>
              <w:fldChar w:fldCharType="separate"/>
            </w:r>
            <w:r>
              <w:rPr>
                <w:noProof/>
                <w:webHidden/>
              </w:rPr>
              <w:t>28</w:t>
            </w:r>
            <w:r w:rsidR="00DA6822">
              <w:rPr>
                <w:noProof/>
                <w:webHidden/>
              </w:rPr>
              <w:fldChar w:fldCharType="end"/>
            </w:r>
          </w:hyperlink>
        </w:p>
        <w:p w:rsidR="00DA6822" w:rsidRDefault="007D1970">
          <w:pPr>
            <w:pStyle w:val="TDC3"/>
            <w:tabs>
              <w:tab w:val="left" w:pos="1320"/>
              <w:tab w:val="right" w:leader="dot" w:pos="8828"/>
            </w:tabs>
            <w:rPr>
              <w:rFonts w:asciiTheme="minorHAnsi" w:eastAsiaTheme="minorEastAsia" w:hAnsiTheme="minorHAnsi" w:cstheme="minorBidi"/>
              <w:noProof/>
              <w:sz w:val="22"/>
              <w:szCs w:val="22"/>
              <w:lang w:eastAsia="es-VE"/>
            </w:rPr>
          </w:pPr>
          <w:hyperlink w:anchor="_Toc398296015" w:history="1">
            <w:r w:rsidR="00DA6822" w:rsidRPr="009862C2">
              <w:rPr>
                <w:rStyle w:val="Hipervnculo"/>
                <w:noProof/>
              </w:rPr>
              <w:t>1.5.4</w:t>
            </w:r>
            <w:r w:rsidR="00DA6822">
              <w:rPr>
                <w:rFonts w:asciiTheme="minorHAnsi" w:eastAsiaTheme="minorEastAsia" w:hAnsiTheme="minorHAnsi" w:cstheme="minorBidi"/>
                <w:noProof/>
                <w:sz w:val="22"/>
                <w:szCs w:val="22"/>
                <w:lang w:eastAsia="es-VE"/>
              </w:rPr>
              <w:tab/>
            </w:r>
            <w:r w:rsidR="00DA6822" w:rsidRPr="009862C2">
              <w:rPr>
                <w:rStyle w:val="Hipervnculo"/>
                <w:noProof/>
              </w:rPr>
              <w:t>Concentradores de Datos Fasoriales o PDCs</w:t>
            </w:r>
            <w:r w:rsidR="00DA6822">
              <w:rPr>
                <w:noProof/>
                <w:webHidden/>
              </w:rPr>
              <w:tab/>
            </w:r>
            <w:r w:rsidR="00DA6822">
              <w:rPr>
                <w:noProof/>
                <w:webHidden/>
              </w:rPr>
              <w:fldChar w:fldCharType="begin"/>
            </w:r>
            <w:r w:rsidR="00DA6822">
              <w:rPr>
                <w:noProof/>
                <w:webHidden/>
              </w:rPr>
              <w:instrText xml:space="preserve"> PAGEREF _Toc398296015 \h </w:instrText>
            </w:r>
            <w:r w:rsidR="00DA6822">
              <w:rPr>
                <w:noProof/>
                <w:webHidden/>
              </w:rPr>
            </w:r>
            <w:r w:rsidR="00DA6822">
              <w:rPr>
                <w:noProof/>
                <w:webHidden/>
              </w:rPr>
              <w:fldChar w:fldCharType="separate"/>
            </w:r>
            <w:r>
              <w:rPr>
                <w:noProof/>
                <w:webHidden/>
              </w:rPr>
              <w:t>29</w:t>
            </w:r>
            <w:r w:rsidR="00DA6822">
              <w:rPr>
                <w:noProof/>
                <w:webHidden/>
              </w:rPr>
              <w:fldChar w:fldCharType="end"/>
            </w:r>
          </w:hyperlink>
        </w:p>
        <w:p w:rsidR="00DA6822" w:rsidRDefault="007D1970">
          <w:pPr>
            <w:pStyle w:val="TDC2"/>
            <w:tabs>
              <w:tab w:val="left" w:pos="880"/>
              <w:tab w:val="right" w:leader="dot" w:pos="8828"/>
            </w:tabs>
            <w:rPr>
              <w:rFonts w:asciiTheme="minorHAnsi" w:eastAsiaTheme="minorEastAsia" w:hAnsiTheme="minorHAnsi" w:cstheme="minorBidi"/>
              <w:noProof/>
              <w:sz w:val="22"/>
              <w:szCs w:val="22"/>
              <w:lang w:eastAsia="es-VE"/>
            </w:rPr>
          </w:pPr>
          <w:hyperlink w:anchor="_Toc398296016" w:history="1">
            <w:r w:rsidR="00DA6822" w:rsidRPr="009862C2">
              <w:rPr>
                <w:rStyle w:val="Hipervnculo"/>
                <w:noProof/>
              </w:rPr>
              <w:t>1.6</w:t>
            </w:r>
            <w:r w:rsidR="00DA6822">
              <w:rPr>
                <w:rFonts w:asciiTheme="minorHAnsi" w:eastAsiaTheme="minorEastAsia" w:hAnsiTheme="minorHAnsi" w:cstheme="minorBidi"/>
                <w:noProof/>
                <w:sz w:val="22"/>
                <w:szCs w:val="22"/>
                <w:lang w:eastAsia="es-VE"/>
              </w:rPr>
              <w:tab/>
            </w:r>
            <w:r w:rsidR="00DA6822" w:rsidRPr="009862C2">
              <w:rPr>
                <w:rStyle w:val="Hipervnculo"/>
                <w:noProof/>
              </w:rPr>
              <w:t>Aplicaciones de PMUs</w:t>
            </w:r>
            <w:r w:rsidR="00DA6822">
              <w:rPr>
                <w:noProof/>
                <w:webHidden/>
              </w:rPr>
              <w:tab/>
            </w:r>
            <w:r w:rsidR="00DA6822">
              <w:rPr>
                <w:noProof/>
                <w:webHidden/>
              </w:rPr>
              <w:fldChar w:fldCharType="begin"/>
            </w:r>
            <w:r w:rsidR="00DA6822">
              <w:rPr>
                <w:noProof/>
                <w:webHidden/>
              </w:rPr>
              <w:instrText xml:space="preserve"> PAGEREF _Toc398296016 \h </w:instrText>
            </w:r>
            <w:r w:rsidR="00DA6822">
              <w:rPr>
                <w:noProof/>
                <w:webHidden/>
              </w:rPr>
            </w:r>
            <w:r w:rsidR="00DA6822">
              <w:rPr>
                <w:noProof/>
                <w:webHidden/>
              </w:rPr>
              <w:fldChar w:fldCharType="separate"/>
            </w:r>
            <w:r>
              <w:rPr>
                <w:noProof/>
                <w:webHidden/>
              </w:rPr>
              <w:t>31</w:t>
            </w:r>
            <w:r w:rsidR="00DA6822">
              <w:rPr>
                <w:noProof/>
                <w:webHidden/>
              </w:rPr>
              <w:fldChar w:fldCharType="end"/>
            </w:r>
          </w:hyperlink>
        </w:p>
        <w:p w:rsidR="00DA6822" w:rsidRDefault="007D1970">
          <w:pPr>
            <w:pStyle w:val="TDC3"/>
            <w:tabs>
              <w:tab w:val="left" w:pos="1320"/>
              <w:tab w:val="right" w:leader="dot" w:pos="8828"/>
            </w:tabs>
            <w:rPr>
              <w:rFonts w:asciiTheme="minorHAnsi" w:eastAsiaTheme="minorEastAsia" w:hAnsiTheme="minorHAnsi" w:cstheme="minorBidi"/>
              <w:noProof/>
              <w:sz w:val="22"/>
              <w:szCs w:val="22"/>
              <w:lang w:eastAsia="es-VE"/>
            </w:rPr>
          </w:pPr>
          <w:hyperlink w:anchor="_Toc398296017" w:history="1">
            <w:r w:rsidR="00DA6822" w:rsidRPr="009862C2">
              <w:rPr>
                <w:rStyle w:val="Hipervnculo"/>
                <w:noProof/>
              </w:rPr>
              <w:t>1.6.1</w:t>
            </w:r>
            <w:r w:rsidR="00DA6822">
              <w:rPr>
                <w:rFonts w:asciiTheme="minorHAnsi" w:eastAsiaTheme="minorEastAsia" w:hAnsiTheme="minorHAnsi" w:cstheme="minorBidi"/>
                <w:noProof/>
                <w:sz w:val="22"/>
                <w:szCs w:val="22"/>
                <w:lang w:eastAsia="es-VE"/>
              </w:rPr>
              <w:tab/>
            </w:r>
            <w:r w:rsidR="00DA6822" w:rsidRPr="009862C2">
              <w:rPr>
                <w:rStyle w:val="Hipervnculo"/>
                <w:noProof/>
              </w:rPr>
              <w:t>Supervisión de sistemas de potencia</w:t>
            </w:r>
            <w:r w:rsidR="00DA6822">
              <w:rPr>
                <w:noProof/>
                <w:webHidden/>
              </w:rPr>
              <w:tab/>
            </w:r>
            <w:r w:rsidR="00DA6822">
              <w:rPr>
                <w:noProof/>
                <w:webHidden/>
              </w:rPr>
              <w:fldChar w:fldCharType="begin"/>
            </w:r>
            <w:r w:rsidR="00DA6822">
              <w:rPr>
                <w:noProof/>
                <w:webHidden/>
              </w:rPr>
              <w:instrText xml:space="preserve"> PAGEREF _Toc398296017 \h </w:instrText>
            </w:r>
            <w:r w:rsidR="00DA6822">
              <w:rPr>
                <w:noProof/>
                <w:webHidden/>
              </w:rPr>
            </w:r>
            <w:r w:rsidR="00DA6822">
              <w:rPr>
                <w:noProof/>
                <w:webHidden/>
              </w:rPr>
              <w:fldChar w:fldCharType="separate"/>
            </w:r>
            <w:r>
              <w:rPr>
                <w:noProof/>
                <w:webHidden/>
              </w:rPr>
              <w:t>31</w:t>
            </w:r>
            <w:r w:rsidR="00DA6822">
              <w:rPr>
                <w:noProof/>
                <w:webHidden/>
              </w:rPr>
              <w:fldChar w:fldCharType="end"/>
            </w:r>
          </w:hyperlink>
        </w:p>
        <w:p w:rsidR="00DA6822" w:rsidRDefault="007D1970">
          <w:pPr>
            <w:pStyle w:val="TDC3"/>
            <w:tabs>
              <w:tab w:val="left" w:pos="1320"/>
              <w:tab w:val="right" w:leader="dot" w:pos="8828"/>
            </w:tabs>
            <w:rPr>
              <w:rFonts w:asciiTheme="minorHAnsi" w:eastAsiaTheme="minorEastAsia" w:hAnsiTheme="minorHAnsi" w:cstheme="minorBidi"/>
              <w:noProof/>
              <w:sz w:val="22"/>
              <w:szCs w:val="22"/>
              <w:lang w:eastAsia="es-VE"/>
            </w:rPr>
          </w:pPr>
          <w:hyperlink w:anchor="_Toc398296018" w:history="1">
            <w:r w:rsidR="00DA6822" w:rsidRPr="009862C2">
              <w:rPr>
                <w:rStyle w:val="Hipervnculo"/>
                <w:noProof/>
              </w:rPr>
              <w:t>1.6.2</w:t>
            </w:r>
            <w:r w:rsidR="00DA6822">
              <w:rPr>
                <w:rFonts w:asciiTheme="minorHAnsi" w:eastAsiaTheme="minorEastAsia" w:hAnsiTheme="minorHAnsi" w:cstheme="minorBidi"/>
                <w:noProof/>
                <w:sz w:val="22"/>
                <w:szCs w:val="22"/>
                <w:lang w:eastAsia="es-VE"/>
              </w:rPr>
              <w:tab/>
            </w:r>
            <w:r w:rsidR="00DA6822" w:rsidRPr="009862C2">
              <w:rPr>
                <w:rStyle w:val="Hipervnculo"/>
                <w:noProof/>
              </w:rPr>
              <w:t>El control del estado del sistema de potencia</w:t>
            </w:r>
            <w:r w:rsidR="00DA6822">
              <w:rPr>
                <w:noProof/>
                <w:webHidden/>
              </w:rPr>
              <w:tab/>
            </w:r>
            <w:r w:rsidR="00DA6822">
              <w:rPr>
                <w:noProof/>
                <w:webHidden/>
              </w:rPr>
              <w:fldChar w:fldCharType="begin"/>
            </w:r>
            <w:r w:rsidR="00DA6822">
              <w:rPr>
                <w:noProof/>
                <w:webHidden/>
              </w:rPr>
              <w:instrText xml:space="preserve"> PAGEREF _Toc398296018 \h </w:instrText>
            </w:r>
            <w:r w:rsidR="00DA6822">
              <w:rPr>
                <w:noProof/>
                <w:webHidden/>
              </w:rPr>
            </w:r>
            <w:r w:rsidR="00DA6822">
              <w:rPr>
                <w:noProof/>
                <w:webHidden/>
              </w:rPr>
              <w:fldChar w:fldCharType="separate"/>
            </w:r>
            <w:r>
              <w:rPr>
                <w:noProof/>
                <w:webHidden/>
              </w:rPr>
              <w:t>31</w:t>
            </w:r>
            <w:r w:rsidR="00DA6822">
              <w:rPr>
                <w:noProof/>
                <w:webHidden/>
              </w:rPr>
              <w:fldChar w:fldCharType="end"/>
            </w:r>
          </w:hyperlink>
        </w:p>
        <w:p w:rsidR="00DA6822" w:rsidRDefault="007D1970">
          <w:pPr>
            <w:pStyle w:val="TDC3"/>
            <w:tabs>
              <w:tab w:val="left" w:pos="1320"/>
              <w:tab w:val="right" w:leader="dot" w:pos="8828"/>
            </w:tabs>
            <w:rPr>
              <w:rFonts w:asciiTheme="minorHAnsi" w:eastAsiaTheme="minorEastAsia" w:hAnsiTheme="minorHAnsi" w:cstheme="minorBidi"/>
              <w:noProof/>
              <w:sz w:val="22"/>
              <w:szCs w:val="22"/>
              <w:lang w:eastAsia="es-VE"/>
            </w:rPr>
          </w:pPr>
          <w:hyperlink w:anchor="_Toc398296019" w:history="1">
            <w:r w:rsidR="00DA6822" w:rsidRPr="009862C2">
              <w:rPr>
                <w:rStyle w:val="Hipervnculo"/>
                <w:noProof/>
              </w:rPr>
              <w:t>1.6.3</w:t>
            </w:r>
            <w:r w:rsidR="00DA6822">
              <w:rPr>
                <w:rFonts w:asciiTheme="minorHAnsi" w:eastAsiaTheme="minorEastAsia" w:hAnsiTheme="minorHAnsi" w:cstheme="minorBidi"/>
                <w:noProof/>
                <w:sz w:val="22"/>
                <w:szCs w:val="22"/>
                <w:lang w:eastAsia="es-VE"/>
              </w:rPr>
              <w:tab/>
            </w:r>
            <w:r w:rsidR="00DA6822" w:rsidRPr="009862C2">
              <w:rPr>
                <w:rStyle w:val="Hipervnculo"/>
                <w:noProof/>
              </w:rPr>
              <w:t>La grabación de eventos</w:t>
            </w:r>
            <w:r w:rsidR="00DA6822">
              <w:rPr>
                <w:noProof/>
                <w:webHidden/>
              </w:rPr>
              <w:tab/>
            </w:r>
            <w:r w:rsidR="00DA6822">
              <w:rPr>
                <w:noProof/>
                <w:webHidden/>
              </w:rPr>
              <w:fldChar w:fldCharType="begin"/>
            </w:r>
            <w:r w:rsidR="00DA6822">
              <w:rPr>
                <w:noProof/>
                <w:webHidden/>
              </w:rPr>
              <w:instrText xml:space="preserve"> PAGEREF _Toc398296019 \h </w:instrText>
            </w:r>
            <w:r w:rsidR="00DA6822">
              <w:rPr>
                <w:noProof/>
                <w:webHidden/>
              </w:rPr>
            </w:r>
            <w:r w:rsidR="00DA6822">
              <w:rPr>
                <w:noProof/>
                <w:webHidden/>
              </w:rPr>
              <w:fldChar w:fldCharType="separate"/>
            </w:r>
            <w:r>
              <w:rPr>
                <w:noProof/>
                <w:webHidden/>
              </w:rPr>
              <w:t>32</w:t>
            </w:r>
            <w:r w:rsidR="00DA6822">
              <w:rPr>
                <w:noProof/>
                <w:webHidden/>
              </w:rPr>
              <w:fldChar w:fldCharType="end"/>
            </w:r>
          </w:hyperlink>
        </w:p>
        <w:p w:rsidR="00DA6822" w:rsidRDefault="007D1970">
          <w:pPr>
            <w:pStyle w:val="TDC3"/>
            <w:tabs>
              <w:tab w:val="left" w:pos="1320"/>
              <w:tab w:val="right" w:leader="dot" w:pos="8828"/>
            </w:tabs>
            <w:rPr>
              <w:rFonts w:asciiTheme="minorHAnsi" w:eastAsiaTheme="minorEastAsia" w:hAnsiTheme="minorHAnsi" w:cstheme="minorBidi"/>
              <w:noProof/>
              <w:sz w:val="22"/>
              <w:szCs w:val="22"/>
              <w:lang w:eastAsia="es-VE"/>
            </w:rPr>
          </w:pPr>
          <w:hyperlink w:anchor="_Toc398296020" w:history="1">
            <w:r w:rsidR="00DA6822" w:rsidRPr="009862C2">
              <w:rPr>
                <w:rStyle w:val="Hipervnculo"/>
                <w:noProof/>
              </w:rPr>
              <w:t>1.6.4</w:t>
            </w:r>
            <w:r w:rsidR="00DA6822">
              <w:rPr>
                <w:rFonts w:asciiTheme="minorHAnsi" w:eastAsiaTheme="minorEastAsia" w:hAnsiTheme="minorHAnsi" w:cstheme="minorBidi"/>
                <w:noProof/>
                <w:sz w:val="22"/>
                <w:szCs w:val="22"/>
                <w:lang w:eastAsia="es-VE"/>
              </w:rPr>
              <w:tab/>
            </w:r>
            <w:r w:rsidR="00DA6822" w:rsidRPr="009862C2">
              <w:rPr>
                <w:rStyle w:val="Hipervnculo"/>
                <w:noProof/>
              </w:rPr>
              <w:t>Análisis del sistema de potencia</w:t>
            </w:r>
            <w:r w:rsidR="00DA6822">
              <w:rPr>
                <w:noProof/>
                <w:webHidden/>
              </w:rPr>
              <w:tab/>
            </w:r>
            <w:r w:rsidR="00DA6822">
              <w:rPr>
                <w:noProof/>
                <w:webHidden/>
              </w:rPr>
              <w:fldChar w:fldCharType="begin"/>
            </w:r>
            <w:r w:rsidR="00DA6822">
              <w:rPr>
                <w:noProof/>
                <w:webHidden/>
              </w:rPr>
              <w:instrText xml:space="preserve"> PAGEREF _Toc398296020 \h </w:instrText>
            </w:r>
            <w:r w:rsidR="00DA6822">
              <w:rPr>
                <w:noProof/>
                <w:webHidden/>
              </w:rPr>
            </w:r>
            <w:r w:rsidR="00DA6822">
              <w:rPr>
                <w:noProof/>
                <w:webHidden/>
              </w:rPr>
              <w:fldChar w:fldCharType="separate"/>
            </w:r>
            <w:r>
              <w:rPr>
                <w:noProof/>
                <w:webHidden/>
              </w:rPr>
              <w:t>32</w:t>
            </w:r>
            <w:r w:rsidR="00DA6822">
              <w:rPr>
                <w:noProof/>
                <w:webHidden/>
              </w:rPr>
              <w:fldChar w:fldCharType="end"/>
            </w:r>
          </w:hyperlink>
        </w:p>
        <w:p w:rsidR="00DA6822" w:rsidRDefault="007D1970">
          <w:pPr>
            <w:pStyle w:val="TDC2"/>
            <w:tabs>
              <w:tab w:val="left" w:pos="880"/>
              <w:tab w:val="right" w:leader="dot" w:pos="8828"/>
            </w:tabs>
            <w:rPr>
              <w:rFonts w:asciiTheme="minorHAnsi" w:eastAsiaTheme="minorEastAsia" w:hAnsiTheme="minorHAnsi" w:cstheme="minorBidi"/>
              <w:noProof/>
              <w:sz w:val="22"/>
              <w:szCs w:val="22"/>
              <w:lang w:eastAsia="es-VE"/>
            </w:rPr>
          </w:pPr>
          <w:hyperlink w:anchor="_Toc398296021" w:history="1">
            <w:r w:rsidR="00DA6822" w:rsidRPr="009862C2">
              <w:rPr>
                <w:rStyle w:val="Hipervnculo"/>
                <w:noProof/>
              </w:rPr>
              <w:t>1.7</w:t>
            </w:r>
            <w:r w:rsidR="00DA6822">
              <w:rPr>
                <w:rFonts w:asciiTheme="minorHAnsi" w:eastAsiaTheme="minorEastAsia" w:hAnsiTheme="minorHAnsi" w:cstheme="minorBidi"/>
                <w:noProof/>
                <w:sz w:val="22"/>
                <w:szCs w:val="22"/>
                <w:lang w:eastAsia="es-VE"/>
              </w:rPr>
              <w:tab/>
            </w:r>
            <w:r w:rsidR="00DA6822" w:rsidRPr="009862C2">
              <w:rPr>
                <w:rStyle w:val="Hipervnculo"/>
                <w:noProof/>
              </w:rPr>
              <w:t>Estado actual de aplicaciones de PMUS en algunos países</w:t>
            </w:r>
            <w:r w:rsidR="00DA6822">
              <w:rPr>
                <w:noProof/>
                <w:webHidden/>
              </w:rPr>
              <w:tab/>
            </w:r>
            <w:r w:rsidR="00DA6822">
              <w:rPr>
                <w:noProof/>
                <w:webHidden/>
              </w:rPr>
              <w:fldChar w:fldCharType="begin"/>
            </w:r>
            <w:r w:rsidR="00DA6822">
              <w:rPr>
                <w:noProof/>
                <w:webHidden/>
              </w:rPr>
              <w:instrText xml:space="preserve"> PAGEREF _Toc398296021 \h </w:instrText>
            </w:r>
            <w:r w:rsidR="00DA6822">
              <w:rPr>
                <w:noProof/>
                <w:webHidden/>
              </w:rPr>
            </w:r>
            <w:r w:rsidR="00DA6822">
              <w:rPr>
                <w:noProof/>
                <w:webHidden/>
              </w:rPr>
              <w:fldChar w:fldCharType="separate"/>
            </w:r>
            <w:r>
              <w:rPr>
                <w:noProof/>
                <w:webHidden/>
              </w:rPr>
              <w:t>32</w:t>
            </w:r>
            <w:r w:rsidR="00DA6822">
              <w:rPr>
                <w:noProof/>
                <w:webHidden/>
              </w:rPr>
              <w:fldChar w:fldCharType="end"/>
            </w:r>
          </w:hyperlink>
        </w:p>
        <w:p w:rsidR="00DA6822" w:rsidRDefault="007D1970">
          <w:pPr>
            <w:pStyle w:val="TDC3"/>
            <w:tabs>
              <w:tab w:val="right" w:leader="dot" w:pos="8828"/>
            </w:tabs>
            <w:rPr>
              <w:rFonts w:asciiTheme="minorHAnsi" w:eastAsiaTheme="minorEastAsia" w:hAnsiTheme="minorHAnsi" w:cstheme="minorBidi"/>
              <w:noProof/>
              <w:sz w:val="22"/>
              <w:szCs w:val="22"/>
              <w:lang w:eastAsia="es-VE"/>
            </w:rPr>
          </w:pPr>
          <w:hyperlink w:anchor="_Toc398296022" w:history="1">
            <w:r w:rsidR="00DA6822" w:rsidRPr="009862C2">
              <w:rPr>
                <w:rStyle w:val="Hipervnculo"/>
                <w:noProof/>
              </w:rPr>
              <w:t>1.7.1 México</w:t>
            </w:r>
            <w:r w:rsidR="00DA6822">
              <w:rPr>
                <w:noProof/>
                <w:webHidden/>
              </w:rPr>
              <w:tab/>
            </w:r>
            <w:r w:rsidR="00DA6822">
              <w:rPr>
                <w:noProof/>
                <w:webHidden/>
              </w:rPr>
              <w:fldChar w:fldCharType="begin"/>
            </w:r>
            <w:r w:rsidR="00DA6822">
              <w:rPr>
                <w:noProof/>
                <w:webHidden/>
              </w:rPr>
              <w:instrText xml:space="preserve"> PAGEREF _Toc398296022 \h </w:instrText>
            </w:r>
            <w:r w:rsidR="00DA6822">
              <w:rPr>
                <w:noProof/>
                <w:webHidden/>
              </w:rPr>
            </w:r>
            <w:r w:rsidR="00DA6822">
              <w:rPr>
                <w:noProof/>
                <w:webHidden/>
              </w:rPr>
              <w:fldChar w:fldCharType="separate"/>
            </w:r>
            <w:r>
              <w:rPr>
                <w:noProof/>
                <w:webHidden/>
              </w:rPr>
              <w:t>32</w:t>
            </w:r>
            <w:r w:rsidR="00DA6822">
              <w:rPr>
                <w:noProof/>
                <w:webHidden/>
              </w:rPr>
              <w:fldChar w:fldCharType="end"/>
            </w:r>
          </w:hyperlink>
        </w:p>
        <w:p w:rsidR="00DA6822" w:rsidRDefault="007D1970">
          <w:pPr>
            <w:pStyle w:val="TDC3"/>
            <w:tabs>
              <w:tab w:val="right" w:leader="dot" w:pos="8828"/>
            </w:tabs>
            <w:rPr>
              <w:rFonts w:asciiTheme="minorHAnsi" w:eastAsiaTheme="minorEastAsia" w:hAnsiTheme="minorHAnsi" w:cstheme="minorBidi"/>
              <w:noProof/>
              <w:sz w:val="22"/>
              <w:szCs w:val="22"/>
              <w:lang w:eastAsia="es-VE"/>
            </w:rPr>
          </w:pPr>
          <w:hyperlink w:anchor="_Toc398296023" w:history="1">
            <w:r w:rsidR="00DA6822" w:rsidRPr="009862C2">
              <w:rPr>
                <w:rStyle w:val="Hipervnculo"/>
                <w:noProof/>
              </w:rPr>
              <w:t>1.7.2 Brasil</w:t>
            </w:r>
            <w:r w:rsidR="00DA6822">
              <w:rPr>
                <w:noProof/>
                <w:webHidden/>
              </w:rPr>
              <w:tab/>
            </w:r>
            <w:r w:rsidR="00DA6822">
              <w:rPr>
                <w:noProof/>
                <w:webHidden/>
              </w:rPr>
              <w:fldChar w:fldCharType="begin"/>
            </w:r>
            <w:r w:rsidR="00DA6822">
              <w:rPr>
                <w:noProof/>
                <w:webHidden/>
              </w:rPr>
              <w:instrText xml:space="preserve"> PAGEREF _Toc398296023 \h </w:instrText>
            </w:r>
            <w:r w:rsidR="00DA6822">
              <w:rPr>
                <w:noProof/>
                <w:webHidden/>
              </w:rPr>
            </w:r>
            <w:r w:rsidR="00DA6822">
              <w:rPr>
                <w:noProof/>
                <w:webHidden/>
              </w:rPr>
              <w:fldChar w:fldCharType="separate"/>
            </w:r>
            <w:r>
              <w:rPr>
                <w:noProof/>
                <w:webHidden/>
              </w:rPr>
              <w:t>33</w:t>
            </w:r>
            <w:r w:rsidR="00DA6822">
              <w:rPr>
                <w:noProof/>
                <w:webHidden/>
              </w:rPr>
              <w:fldChar w:fldCharType="end"/>
            </w:r>
          </w:hyperlink>
        </w:p>
        <w:p w:rsidR="00DA6822" w:rsidRDefault="00DA6822">
          <w:pPr>
            <w:pStyle w:val="TDC2"/>
            <w:tabs>
              <w:tab w:val="right" w:leader="dot" w:pos="8828"/>
            </w:tabs>
            <w:rPr>
              <w:rFonts w:asciiTheme="minorHAnsi" w:eastAsiaTheme="minorEastAsia" w:hAnsiTheme="minorHAnsi" w:cstheme="minorBidi"/>
              <w:noProof/>
              <w:sz w:val="22"/>
              <w:szCs w:val="22"/>
              <w:lang w:eastAsia="es-VE"/>
            </w:rPr>
          </w:pPr>
          <w:r w:rsidRPr="00DA6822">
            <w:rPr>
              <w:rStyle w:val="Hipervnculo"/>
              <w:noProof/>
              <w:u w:val="none"/>
            </w:rPr>
            <w:t xml:space="preserve">    </w:t>
          </w:r>
          <w:hyperlink w:anchor="_Toc398296024" w:history="1">
            <w:r w:rsidRPr="009862C2">
              <w:rPr>
                <w:rStyle w:val="Hipervnculo"/>
                <w:noProof/>
              </w:rPr>
              <w:t>1.7.3 Colombia</w:t>
            </w:r>
            <w:r>
              <w:rPr>
                <w:noProof/>
                <w:webHidden/>
              </w:rPr>
              <w:tab/>
            </w:r>
            <w:r>
              <w:rPr>
                <w:noProof/>
                <w:webHidden/>
              </w:rPr>
              <w:fldChar w:fldCharType="begin"/>
            </w:r>
            <w:r>
              <w:rPr>
                <w:noProof/>
                <w:webHidden/>
              </w:rPr>
              <w:instrText xml:space="preserve"> PAGEREF _Toc398296024 \h </w:instrText>
            </w:r>
            <w:r>
              <w:rPr>
                <w:noProof/>
                <w:webHidden/>
              </w:rPr>
            </w:r>
            <w:r>
              <w:rPr>
                <w:noProof/>
                <w:webHidden/>
              </w:rPr>
              <w:fldChar w:fldCharType="separate"/>
            </w:r>
            <w:r w:rsidR="007D1970">
              <w:rPr>
                <w:noProof/>
                <w:webHidden/>
              </w:rPr>
              <w:t>34</w:t>
            </w:r>
            <w:r>
              <w:rPr>
                <w:noProof/>
                <w:webHidden/>
              </w:rPr>
              <w:fldChar w:fldCharType="end"/>
            </w:r>
          </w:hyperlink>
        </w:p>
        <w:p w:rsidR="00DA6822" w:rsidRDefault="007D1970">
          <w:pPr>
            <w:pStyle w:val="TDC3"/>
            <w:tabs>
              <w:tab w:val="right" w:leader="dot" w:pos="8828"/>
            </w:tabs>
            <w:rPr>
              <w:rFonts w:asciiTheme="minorHAnsi" w:eastAsiaTheme="minorEastAsia" w:hAnsiTheme="minorHAnsi" w:cstheme="minorBidi"/>
              <w:noProof/>
              <w:sz w:val="22"/>
              <w:szCs w:val="22"/>
              <w:lang w:eastAsia="es-VE"/>
            </w:rPr>
          </w:pPr>
          <w:hyperlink w:anchor="_Toc398296025" w:history="1">
            <w:r w:rsidR="00DA6822" w:rsidRPr="009862C2">
              <w:rPr>
                <w:rStyle w:val="Hipervnculo"/>
                <w:noProof/>
              </w:rPr>
              <w:t>1.7.4 En otros países</w:t>
            </w:r>
            <w:r w:rsidR="00DA6822">
              <w:rPr>
                <w:noProof/>
                <w:webHidden/>
              </w:rPr>
              <w:tab/>
            </w:r>
            <w:r w:rsidR="00DA6822">
              <w:rPr>
                <w:noProof/>
                <w:webHidden/>
              </w:rPr>
              <w:fldChar w:fldCharType="begin"/>
            </w:r>
            <w:r w:rsidR="00DA6822">
              <w:rPr>
                <w:noProof/>
                <w:webHidden/>
              </w:rPr>
              <w:instrText xml:space="preserve"> PAGEREF _Toc398296025 \h </w:instrText>
            </w:r>
            <w:r w:rsidR="00DA6822">
              <w:rPr>
                <w:noProof/>
                <w:webHidden/>
              </w:rPr>
            </w:r>
            <w:r w:rsidR="00DA6822">
              <w:rPr>
                <w:noProof/>
                <w:webHidden/>
              </w:rPr>
              <w:fldChar w:fldCharType="separate"/>
            </w:r>
            <w:r>
              <w:rPr>
                <w:noProof/>
                <w:webHidden/>
              </w:rPr>
              <w:t>35</w:t>
            </w:r>
            <w:r w:rsidR="00DA6822">
              <w:rPr>
                <w:noProof/>
                <w:webHidden/>
              </w:rPr>
              <w:fldChar w:fldCharType="end"/>
            </w:r>
          </w:hyperlink>
        </w:p>
        <w:p w:rsidR="00DA6822" w:rsidRDefault="007D1970">
          <w:pPr>
            <w:pStyle w:val="TDC1"/>
            <w:tabs>
              <w:tab w:val="right" w:leader="dot" w:pos="8828"/>
            </w:tabs>
            <w:rPr>
              <w:rFonts w:asciiTheme="minorHAnsi" w:eastAsiaTheme="minorEastAsia" w:hAnsiTheme="minorHAnsi" w:cstheme="minorBidi"/>
              <w:noProof/>
              <w:sz w:val="22"/>
              <w:szCs w:val="22"/>
              <w:lang w:eastAsia="es-VE"/>
            </w:rPr>
          </w:pPr>
          <w:hyperlink w:anchor="_Toc398296026" w:history="1">
            <w:r w:rsidR="00DA6822" w:rsidRPr="00DA6822">
              <w:rPr>
                <w:rStyle w:val="Hipervnculo"/>
                <w:b/>
                <w:noProof/>
              </w:rPr>
              <w:t>CAPÍTULO II</w:t>
            </w:r>
            <w:r w:rsidR="00DA6822">
              <w:rPr>
                <w:noProof/>
                <w:webHidden/>
              </w:rPr>
              <w:tab/>
            </w:r>
            <w:r w:rsidR="00DA6822">
              <w:rPr>
                <w:noProof/>
                <w:webHidden/>
              </w:rPr>
              <w:fldChar w:fldCharType="begin"/>
            </w:r>
            <w:r w:rsidR="00DA6822">
              <w:rPr>
                <w:noProof/>
                <w:webHidden/>
              </w:rPr>
              <w:instrText xml:space="preserve"> PAGEREF _Toc398296026 \h </w:instrText>
            </w:r>
            <w:r w:rsidR="00DA6822">
              <w:rPr>
                <w:noProof/>
                <w:webHidden/>
              </w:rPr>
            </w:r>
            <w:r w:rsidR="00DA6822">
              <w:rPr>
                <w:noProof/>
                <w:webHidden/>
              </w:rPr>
              <w:fldChar w:fldCharType="separate"/>
            </w:r>
            <w:r>
              <w:rPr>
                <w:noProof/>
                <w:webHidden/>
              </w:rPr>
              <w:t>36</w:t>
            </w:r>
            <w:r w:rsidR="00DA6822">
              <w:rPr>
                <w:noProof/>
                <w:webHidden/>
              </w:rPr>
              <w:fldChar w:fldCharType="end"/>
            </w:r>
          </w:hyperlink>
        </w:p>
        <w:p w:rsidR="00DA6822" w:rsidRDefault="007D1970">
          <w:pPr>
            <w:pStyle w:val="TDC1"/>
            <w:tabs>
              <w:tab w:val="right" w:leader="dot" w:pos="8828"/>
            </w:tabs>
            <w:rPr>
              <w:rFonts w:asciiTheme="minorHAnsi" w:eastAsiaTheme="minorEastAsia" w:hAnsiTheme="minorHAnsi" w:cstheme="minorBidi"/>
              <w:noProof/>
              <w:sz w:val="22"/>
              <w:szCs w:val="22"/>
              <w:lang w:eastAsia="es-VE"/>
            </w:rPr>
          </w:pPr>
          <w:hyperlink w:anchor="_Toc398296027" w:history="1">
            <w:r w:rsidR="00DA6822" w:rsidRPr="00DA6822">
              <w:rPr>
                <w:rStyle w:val="Hipervnculo"/>
                <w:b/>
                <w:noProof/>
              </w:rPr>
              <w:t>UBICACIÓN ÓPTIMA DE PMUS – CONCEPTOS Y METODOLOGÍAS</w:t>
            </w:r>
            <w:r w:rsidR="00DA6822">
              <w:rPr>
                <w:noProof/>
                <w:webHidden/>
              </w:rPr>
              <w:tab/>
            </w:r>
            <w:r w:rsidR="00DA6822">
              <w:rPr>
                <w:noProof/>
                <w:webHidden/>
              </w:rPr>
              <w:fldChar w:fldCharType="begin"/>
            </w:r>
            <w:r w:rsidR="00DA6822">
              <w:rPr>
                <w:noProof/>
                <w:webHidden/>
              </w:rPr>
              <w:instrText xml:space="preserve"> PAGEREF _Toc398296027 \h </w:instrText>
            </w:r>
            <w:r w:rsidR="00DA6822">
              <w:rPr>
                <w:noProof/>
                <w:webHidden/>
              </w:rPr>
            </w:r>
            <w:r w:rsidR="00DA6822">
              <w:rPr>
                <w:noProof/>
                <w:webHidden/>
              </w:rPr>
              <w:fldChar w:fldCharType="separate"/>
            </w:r>
            <w:r>
              <w:rPr>
                <w:noProof/>
                <w:webHidden/>
              </w:rPr>
              <w:t>36</w:t>
            </w:r>
            <w:r w:rsidR="00DA6822">
              <w:rPr>
                <w:noProof/>
                <w:webHidden/>
              </w:rPr>
              <w:fldChar w:fldCharType="end"/>
            </w:r>
          </w:hyperlink>
        </w:p>
        <w:p w:rsidR="00DA6822" w:rsidRDefault="007D1970">
          <w:pPr>
            <w:pStyle w:val="TDC2"/>
            <w:tabs>
              <w:tab w:val="right" w:leader="dot" w:pos="8828"/>
            </w:tabs>
            <w:rPr>
              <w:rFonts w:asciiTheme="minorHAnsi" w:eastAsiaTheme="minorEastAsia" w:hAnsiTheme="minorHAnsi" w:cstheme="minorBidi"/>
              <w:noProof/>
              <w:sz w:val="22"/>
              <w:szCs w:val="22"/>
              <w:lang w:eastAsia="es-VE"/>
            </w:rPr>
          </w:pPr>
          <w:hyperlink w:anchor="_Toc398296028" w:history="1">
            <w:r w:rsidR="00DA6822" w:rsidRPr="009862C2">
              <w:rPr>
                <w:rStyle w:val="Hipervnculo"/>
                <w:noProof/>
              </w:rPr>
              <w:t>2.1 Formulación del problema de OPP</w:t>
            </w:r>
            <w:r w:rsidR="00DA6822">
              <w:rPr>
                <w:noProof/>
                <w:webHidden/>
              </w:rPr>
              <w:tab/>
            </w:r>
            <w:r w:rsidR="00DA6822">
              <w:rPr>
                <w:noProof/>
                <w:webHidden/>
              </w:rPr>
              <w:fldChar w:fldCharType="begin"/>
            </w:r>
            <w:r w:rsidR="00DA6822">
              <w:rPr>
                <w:noProof/>
                <w:webHidden/>
              </w:rPr>
              <w:instrText xml:space="preserve"> PAGEREF _Toc398296028 \h </w:instrText>
            </w:r>
            <w:r w:rsidR="00DA6822">
              <w:rPr>
                <w:noProof/>
                <w:webHidden/>
              </w:rPr>
            </w:r>
            <w:r w:rsidR="00DA6822">
              <w:rPr>
                <w:noProof/>
                <w:webHidden/>
              </w:rPr>
              <w:fldChar w:fldCharType="separate"/>
            </w:r>
            <w:r>
              <w:rPr>
                <w:noProof/>
                <w:webHidden/>
              </w:rPr>
              <w:t>36</w:t>
            </w:r>
            <w:r w:rsidR="00DA6822">
              <w:rPr>
                <w:noProof/>
                <w:webHidden/>
              </w:rPr>
              <w:fldChar w:fldCharType="end"/>
            </w:r>
          </w:hyperlink>
        </w:p>
        <w:p w:rsidR="00DA6822" w:rsidRDefault="007D1970">
          <w:pPr>
            <w:pStyle w:val="TDC2"/>
            <w:tabs>
              <w:tab w:val="right" w:leader="dot" w:pos="8828"/>
            </w:tabs>
            <w:rPr>
              <w:rFonts w:asciiTheme="minorHAnsi" w:eastAsiaTheme="minorEastAsia" w:hAnsiTheme="minorHAnsi" w:cstheme="minorBidi"/>
              <w:noProof/>
              <w:sz w:val="22"/>
              <w:szCs w:val="22"/>
              <w:lang w:eastAsia="es-VE"/>
            </w:rPr>
          </w:pPr>
          <w:hyperlink w:anchor="_Toc398296029" w:history="1">
            <w:r w:rsidR="00DA6822" w:rsidRPr="009862C2">
              <w:rPr>
                <w:rStyle w:val="Hipervnculo"/>
                <w:noProof/>
              </w:rPr>
              <w:t>2.2 Métodos de Optimización Matemática</w:t>
            </w:r>
            <w:r w:rsidR="00DA6822">
              <w:rPr>
                <w:noProof/>
                <w:webHidden/>
              </w:rPr>
              <w:tab/>
            </w:r>
            <w:r w:rsidR="00DA6822">
              <w:rPr>
                <w:noProof/>
                <w:webHidden/>
              </w:rPr>
              <w:fldChar w:fldCharType="begin"/>
            </w:r>
            <w:r w:rsidR="00DA6822">
              <w:rPr>
                <w:noProof/>
                <w:webHidden/>
              </w:rPr>
              <w:instrText xml:space="preserve"> PAGEREF _Toc398296029 \h </w:instrText>
            </w:r>
            <w:r w:rsidR="00DA6822">
              <w:rPr>
                <w:noProof/>
                <w:webHidden/>
              </w:rPr>
            </w:r>
            <w:r w:rsidR="00DA6822">
              <w:rPr>
                <w:noProof/>
                <w:webHidden/>
              </w:rPr>
              <w:fldChar w:fldCharType="separate"/>
            </w:r>
            <w:r>
              <w:rPr>
                <w:noProof/>
                <w:webHidden/>
              </w:rPr>
              <w:t>41</w:t>
            </w:r>
            <w:r w:rsidR="00DA6822">
              <w:rPr>
                <w:noProof/>
                <w:webHidden/>
              </w:rPr>
              <w:fldChar w:fldCharType="end"/>
            </w:r>
          </w:hyperlink>
        </w:p>
        <w:p w:rsidR="00DA6822" w:rsidRDefault="007D1970">
          <w:pPr>
            <w:pStyle w:val="TDC3"/>
            <w:tabs>
              <w:tab w:val="right" w:leader="dot" w:pos="8828"/>
            </w:tabs>
            <w:rPr>
              <w:rFonts w:asciiTheme="minorHAnsi" w:eastAsiaTheme="minorEastAsia" w:hAnsiTheme="minorHAnsi" w:cstheme="minorBidi"/>
              <w:noProof/>
              <w:sz w:val="22"/>
              <w:szCs w:val="22"/>
              <w:lang w:eastAsia="es-VE"/>
            </w:rPr>
          </w:pPr>
          <w:hyperlink w:anchor="_Toc398296030" w:history="1">
            <w:r w:rsidR="00DA6822" w:rsidRPr="009862C2">
              <w:rPr>
                <w:rStyle w:val="Hipervnculo"/>
                <w:noProof/>
              </w:rPr>
              <w:t>2.2.1 Programación Entera</w:t>
            </w:r>
            <w:r w:rsidR="00DA6822">
              <w:rPr>
                <w:noProof/>
                <w:webHidden/>
              </w:rPr>
              <w:tab/>
            </w:r>
            <w:r w:rsidR="00DA6822">
              <w:rPr>
                <w:noProof/>
                <w:webHidden/>
              </w:rPr>
              <w:fldChar w:fldCharType="begin"/>
            </w:r>
            <w:r w:rsidR="00DA6822">
              <w:rPr>
                <w:noProof/>
                <w:webHidden/>
              </w:rPr>
              <w:instrText xml:space="preserve"> PAGEREF _Toc398296030 \h </w:instrText>
            </w:r>
            <w:r w:rsidR="00DA6822">
              <w:rPr>
                <w:noProof/>
                <w:webHidden/>
              </w:rPr>
            </w:r>
            <w:r w:rsidR="00DA6822">
              <w:rPr>
                <w:noProof/>
                <w:webHidden/>
              </w:rPr>
              <w:fldChar w:fldCharType="separate"/>
            </w:r>
            <w:r>
              <w:rPr>
                <w:noProof/>
                <w:webHidden/>
              </w:rPr>
              <w:t>41</w:t>
            </w:r>
            <w:r w:rsidR="00DA6822">
              <w:rPr>
                <w:noProof/>
                <w:webHidden/>
              </w:rPr>
              <w:fldChar w:fldCharType="end"/>
            </w:r>
          </w:hyperlink>
        </w:p>
        <w:p w:rsidR="00DA6822" w:rsidRDefault="007D1970">
          <w:pPr>
            <w:pStyle w:val="TDC3"/>
            <w:tabs>
              <w:tab w:val="right" w:leader="dot" w:pos="8828"/>
            </w:tabs>
            <w:rPr>
              <w:rFonts w:asciiTheme="minorHAnsi" w:eastAsiaTheme="minorEastAsia" w:hAnsiTheme="minorHAnsi" w:cstheme="minorBidi"/>
              <w:noProof/>
              <w:sz w:val="22"/>
              <w:szCs w:val="22"/>
              <w:lang w:eastAsia="es-VE"/>
            </w:rPr>
          </w:pPr>
          <w:hyperlink w:anchor="_Toc398296031" w:history="1">
            <w:r w:rsidR="00DA6822" w:rsidRPr="009862C2">
              <w:rPr>
                <w:rStyle w:val="Hipervnculo"/>
                <w:noProof/>
              </w:rPr>
              <w:t>2.2.2 Modelamiento matemático</w:t>
            </w:r>
            <w:r w:rsidR="00DA6822">
              <w:rPr>
                <w:noProof/>
                <w:webHidden/>
              </w:rPr>
              <w:tab/>
            </w:r>
            <w:r w:rsidR="00DA6822">
              <w:rPr>
                <w:noProof/>
                <w:webHidden/>
              </w:rPr>
              <w:fldChar w:fldCharType="begin"/>
            </w:r>
            <w:r w:rsidR="00DA6822">
              <w:rPr>
                <w:noProof/>
                <w:webHidden/>
              </w:rPr>
              <w:instrText xml:space="preserve"> PAGEREF _Toc398296031 \h </w:instrText>
            </w:r>
            <w:r w:rsidR="00DA6822">
              <w:rPr>
                <w:noProof/>
                <w:webHidden/>
              </w:rPr>
            </w:r>
            <w:r w:rsidR="00DA6822">
              <w:rPr>
                <w:noProof/>
                <w:webHidden/>
              </w:rPr>
              <w:fldChar w:fldCharType="separate"/>
            </w:r>
            <w:r>
              <w:rPr>
                <w:noProof/>
                <w:webHidden/>
              </w:rPr>
              <w:t>43</w:t>
            </w:r>
            <w:r w:rsidR="00DA6822">
              <w:rPr>
                <w:noProof/>
                <w:webHidden/>
              </w:rPr>
              <w:fldChar w:fldCharType="end"/>
            </w:r>
          </w:hyperlink>
        </w:p>
        <w:p w:rsidR="00DA6822" w:rsidRDefault="007D1970">
          <w:pPr>
            <w:pStyle w:val="TDC2"/>
            <w:tabs>
              <w:tab w:val="right" w:leader="dot" w:pos="8828"/>
            </w:tabs>
            <w:rPr>
              <w:rFonts w:asciiTheme="minorHAnsi" w:eastAsiaTheme="minorEastAsia" w:hAnsiTheme="minorHAnsi" w:cstheme="minorBidi"/>
              <w:noProof/>
              <w:sz w:val="22"/>
              <w:szCs w:val="22"/>
              <w:lang w:eastAsia="es-VE"/>
            </w:rPr>
          </w:pPr>
          <w:hyperlink w:anchor="_Toc398296032" w:history="1">
            <w:r w:rsidR="00DA6822" w:rsidRPr="009862C2">
              <w:rPr>
                <w:rStyle w:val="Hipervnculo"/>
                <w:noProof/>
              </w:rPr>
              <w:t>2.3 Métodos de Optimización Heurística</w:t>
            </w:r>
            <w:r w:rsidR="00DA6822">
              <w:rPr>
                <w:noProof/>
                <w:webHidden/>
              </w:rPr>
              <w:tab/>
            </w:r>
            <w:r w:rsidR="00DA6822">
              <w:rPr>
                <w:noProof/>
                <w:webHidden/>
              </w:rPr>
              <w:fldChar w:fldCharType="begin"/>
            </w:r>
            <w:r w:rsidR="00DA6822">
              <w:rPr>
                <w:noProof/>
                <w:webHidden/>
              </w:rPr>
              <w:instrText xml:space="preserve"> PAGEREF _Toc398296032 \h </w:instrText>
            </w:r>
            <w:r w:rsidR="00DA6822">
              <w:rPr>
                <w:noProof/>
                <w:webHidden/>
              </w:rPr>
            </w:r>
            <w:r w:rsidR="00DA6822">
              <w:rPr>
                <w:noProof/>
                <w:webHidden/>
              </w:rPr>
              <w:fldChar w:fldCharType="separate"/>
            </w:r>
            <w:r>
              <w:rPr>
                <w:noProof/>
                <w:webHidden/>
              </w:rPr>
              <w:t>44</w:t>
            </w:r>
            <w:r w:rsidR="00DA6822">
              <w:rPr>
                <w:noProof/>
                <w:webHidden/>
              </w:rPr>
              <w:fldChar w:fldCharType="end"/>
            </w:r>
          </w:hyperlink>
        </w:p>
        <w:p w:rsidR="00DA6822" w:rsidRDefault="007D1970">
          <w:pPr>
            <w:pStyle w:val="TDC3"/>
            <w:tabs>
              <w:tab w:val="right" w:leader="dot" w:pos="8828"/>
            </w:tabs>
            <w:rPr>
              <w:rFonts w:asciiTheme="minorHAnsi" w:eastAsiaTheme="minorEastAsia" w:hAnsiTheme="minorHAnsi" w:cstheme="minorBidi"/>
              <w:noProof/>
              <w:sz w:val="22"/>
              <w:szCs w:val="22"/>
              <w:lang w:eastAsia="es-VE"/>
            </w:rPr>
          </w:pPr>
          <w:hyperlink w:anchor="_Toc398296033" w:history="1">
            <w:r w:rsidR="00DA6822" w:rsidRPr="009862C2">
              <w:rPr>
                <w:rStyle w:val="Hipervnculo"/>
                <w:noProof/>
              </w:rPr>
              <w:t>2.3.1 Algoritmo Genético</w:t>
            </w:r>
            <w:r w:rsidR="00DA6822">
              <w:rPr>
                <w:noProof/>
                <w:webHidden/>
              </w:rPr>
              <w:tab/>
            </w:r>
            <w:r w:rsidR="00DA6822">
              <w:rPr>
                <w:noProof/>
                <w:webHidden/>
              </w:rPr>
              <w:fldChar w:fldCharType="begin"/>
            </w:r>
            <w:r w:rsidR="00DA6822">
              <w:rPr>
                <w:noProof/>
                <w:webHidden/>
              </w:rPr>
              <w:instrText xml:space="preserve"> PAGEREF _Toc398296033 \h </w:instrText>
            </w:r>
            <w:r w:rsidR="00DA6822">
              <w:rPr>
                <w:noProof/>
                <w:webHidden/>
              </w:rPr>
            </w:r>
            <w:r w:rsidR="00DA6822">
              <w:rPr>
                <w:noProof/>
                <w:webHidden/>
              </w:rPr>
              <w:fldChar w:fldCharType="separate"/>
            </w:r>
            <w:r>
              <w:rPr>
                <w:noProof/>
                <w:webHidden/>
              </w:rPr>
              <w:t>45</w:t>
            </w:r>
            <w:r w:rsidR="00DA6822">
              <w:rPr>
                <w:noProof/>
                <w:webHidden/>
              </w:rPr>
              <w:fldChar w:fldCharType="end"/>
            </w:r>
          </w:hyperlink>
        </w:p>
        <w:p w:rsidR="00DA6822" w:rsidRDefault="007D1970">
          <w:pPr>
            <w:pStyle w:val="TDC3"/>
            <w:tabs>
              <w:tab w:val="right" w:leader="dot" w:pos="8828"/>
            </w:tabs>
            <w:rPr>
              <w:rFonts w:asciiTheme="minorHAnsi" w:eastAsiaTheme="minorEastAsia" w:hAnsiTheme="minorHAnsi" w:cstheme="minorBidi"/>
              <w:noProof/>
              <w:sz w:val="22"/>
              <w:szCs w:val="22"/>
              <w:lang w:eastAsia="es-VE"/>
            </w:rPr>
          </w:pPr>
          <w:hyperlink w:anchor="_Toc398296035" w:history="1">
            <w:r w:rsidR="00DA6822" w:rsidRPr="009862C2">
              <w:rPr>
                <w:rStyle w:val="Hipervnculo"/>
                <w:noProof/>
              </w:rPr>
              <w:t>2.3.2 Recocido Simulado</w:t>
            </w:r>
            <w:r w:rsidR="00DA6822">
              <w:rPr>
                <w:noProof/>
                <w:webHidden/>
              </w:rPr>
              <w:tab/>
            </w:r>
            <w:r w:rsidR="00DA6822">
              <w:rPr>
                <w:noProof/>
                <w:webHidden/>
              </w:rPr>
              <w:fldChar w:fldCharType="begin"/>
            </w:r>
            <w:r w:rsidR="00DA6822">
              <w:rPr>
                <w:noProof/>
                <w:webHidden/>
              </w:rPr>
              <w:instrText xml:space="preserve"> PAGEREF _Toc398296035 \h </w:instrText>
            </w:r>
            <w:r w:rsidR="00DA6822">
              <w:rPr>
                <w:noProof/>
                <w:webHidden/>
              </w:rPr>
            </w:r>
            <w:r w:rsidR="00DA6822">
              <w:rPr>
                <w:noProof/>
                <w:webHidden/>
              </w:rPr>
              <w:fldChar w:fldCharType="separate"/>
            </w:r>
            <w:r>
              <w:rPr>
                <w:noProof/>
                <w:webHidden/>
              </w:rPr>
              <w:t>48</w:t>
            </w:r>
            <w:r w:rsidR="00DA6822">
              <w:rPr>
                <w:noProof/>
                <w:webHidden/>
              </w:rPr>
              <w:fldChar w:fldCharType="end"/>
            </w:r>
          </w:hyperlink>
        </w:p>
        <w:p w:rsidR="00DA6822" w:rsidRDefault="007D1970">
          <w:pPr>
            <w:pStyle w:val="TDC3"/>
            <w:tabs>
              <w:tab w:val="right" w:leader="dot" w:pos="8828"/>
            </w:tabs>
            <w:rPr>
              <w:rFonts w:asciiTheme="minorHAnsi" w:eastAsiaTheme="minorEastAsia" w:hAnsiTheme="minorHAnsi" w:cstheme="minorBidi"/>
              <w:noProof/>
              <w:sz w:val="22"/>
              <w:szCs w:val="22"/>
              <w:lang w:eastAsia="es-VE"/>
            </w:rPr>
          </w:pPr>
          <w:hyperlink w:anchor="_Toc398296036" w:history="1">
            <w:r w:rsidR="00DA6822" w:rsidRPr="009862C2">
              <w:rPr>
                <w:rStyle w:val="Hipervnculo"/>
                <w:noProof/>
              </w:rPr>
              <w:t>2.3.3 Búsqueda Tabú</w:t>
            </w:r>
            <w:r w:rsidR="00DA6822">
              <w:rPr>
                <w:noProof/>
                <w:webHidden/>
              </w:rPr>
              <w:tab/>
            </w:r>
            <w:r w:rsidR="00DA6822">
              <w:rPr>
                <w:noProof/>
                <w:webHidden/>
              </w:rPr>
              <w:fldChar w:fldCharType="begin"/>
            </w:r>
            <w:r w:rsidR="00DA6822">
              <w:rPr>
                <w:noProof/>
                <w:webHidden/>
              </w:rPr>
              <w:instrText xml:space="preserve"> PAGEREF _Toc398296036 \h </w:instrText>
            </w:r>
            <w:r w:rsidR="00DA6822">
              <w:rPr>
                <w:noProof/>
                <w:webHidden/>
              </w:rPr>
            </w:r>
            <w:r w:rsidR="00DA6822">
              <w:rPr>
                <w:noProof/>
                <w:webHidden/>
              </w:rPr>
              <w:fldChar w:fldCharType="separate"/>
            </w:r>
            <w:r>
              <w:rPr>
                <w:noProof/>
                <w:webHidden/>
              </w:rPr>
              <w:t>50</w:t>
            </w:r>
            <w:r w:rsidR="00DA6822">
              <w:rPr>
                <w:noProof/>
                <w:webHidden/>
              </w:rPr>
              <w:fldChar w:fldCharType="end"/>
            </w:r>
          </w:hyperlink>
        </w:p>
        <w:p w:rsidR="00DA6822" w:rsidRDefault="007D1970">
          <w:pPr>
            <w:pStyle w:val="TDC3"/>
            <w:tabs>
              <w:tab w:val="right" w:leader="dot" w:pos="8828"/>
            </w:tabs>
            <w:rPr>
              <w:rFonts w:asciiTheme="minorHAnsi" w:eastAsiaTheme="minorEastAsia" w:hAnsiTheme="minorHAnsi" w:cstheme="minorBidi"/>
              <w:noProof/>
              <w:sz w:val="22"/>
              <w:szCs w:val="22"/>
              <w:lang w:eastAsia="es-VE"/>
            </w:rPr>
          </w:pPr>
          <w:hyperlink w:anchor="_Toc398296037" w:history="1">
            <w:r w:rsidR="00DA6822" w:rsidRPr="009862C2">
              <w:rPr>
                <w:rStyle w:val="Hipervnculo"/>
                <w:noProof/>
              </w:rPr>
              <w:t>2.3.4 Optimización de Enjambre de Partículas</w:t>
            </w:r>
            <w:r w:rsidR="00DA6822">
              <w:rPr>
                <w:noProof/>
                <w:webHidden/>
              </w:rPr>
              <w:tab/>
            </w:r>
            <w:r w:rsidR="00DA6822">
              <w:rPr>
                <w:noProof/>
                <w:webHidden/>
              </w:rPr>
              <w:fldChar w:fldCharType="begin"/>
            </w:r>
            <w:r w:rsidR="00DA6822">
              <w:rPr>
                <w:noProof/>
                <w:webHidden/>
              </w:rPr>
              <w:instrText xml:space="preserve"> PAGEREF _Toc398296037 \h </w:instrText>
            </w:r>
            <w:r w:rsidR="00DA6822">
              <w:rPr>
                <w:noProof/>
                <w:webHidden/>
              </w:rPr>
            </w:r>
            <w:r w:rsidR="00DA6822">
              <w:rPr>
                <w:noProof/>
                <w:webHidden/>
              </w:rPr>
              <w:fldChar w:fldCharType="separate"/>
            </w:r>
            <w:r>
              <w:rPr>
                <w:noProof/>
                <w:webHidden/>
              </w:rPr>
              <w:t>51</w:t>
            </w:r>
            <w:r w:rsidR="00DA6822">
              <w:rPr>
                <w:noProof/>
                <w:webHidden/>
              </w:rPr>
              <w:fldChar w:fldCharType="end"/>
            </w:r>
          </w:hyperlink>
        </w:p>
        <w:p w:rsidR="00DA6822" w:rsidRDefault="007D1970">
          <w:pPr>
            <w:pStyle w:val="TDC3"/>
            <w:tabs>
              <w:tab w:val="right" w:leader="dot" w:pos="8828"/>
            </w:tabs>
            <w:rPr>
              <w:rFonts w:asciiTheme="minorHAnsi" w:eastAsiaTheme="minorEastAsia" w:hAnsiTheme="minorHAnsi" w:cstheme="minorBidi"/>
              <w:noProof/>
              <w:sz w:val="22"/>
              <w:szCs w:val="22"/>
              <w:lang w:eastAsia="es-VE"/>
            </w:rPr>
          </w:pPr>
          <w:hyperlink w:anchor="_Toc398296039" w:history="1">
            <w:r w:rsidR="00DA6822" w:rsidRPr="009862C2">
              <w:rPr>
                <w:rStyle w:val="Hipervnculo"/>
                <w:noProof/>
              </w:rPr>
              <w:t>2.3.5 Árbol de búsqueda</w:t>
            </w:r>
            <w:r w:rsidR="00DA6822">
              <w:rPr>
                <w:noProof/>
                <w:webHidden/>
              </w:rPr>
              <w:tab/>
            </w:r>
            <w:r w:rsidR="00DA6822">
              <w:rPr>
                <w:noProof/>
                <w:webHidden/>
              </w:rPr>
              <w:fldChar w:fldCharType="begin"/>
            </w:r>
            <w:r w:rsidR="00DA6822">
              <w:rPr>
                <w:noProof/>
                <w:webHidden/>
              </w:rPr>
              <w:instrText xml:space="preserve"> PAGEREF _Toc398296039 \h </w:instrText>
            </w:r>
            <w:r w:rsidR="00DA6822">
              <w:rPr>
                <w:noProof/>
                <w:webHidden/>
              </w:rPr>
            </w:r>
            <w:r w:rsidR="00DA6822">
              <w:rPr>
                <w:noProof/>
                <w:webHidden/>
              </w:rPr>
              <w:fldChar w:fldCharType="separate"/>
            </w:r>
            <w:r>
              <w:rPr>
                <w:noProof/>
                <w:webHidden/>
              </w:rPr>
              <w:t>51</w:t>
            </w:r>
            <w:r w:rsidR="00DA6822">
              <w:rPr>
                <w:noProof/>
                <w:webHidden/>
              </w:rPr>
              <w:fldChar w:fldCharType="end"/>
            </w:r>
          </w:hyperlink>
        </w:p>
        <w:p w:rsidR="00DA6822" w:rsidRDefault="007D1970">
          <w:pPr>
            <w:pStyle w:val="TDC3"/>
            <w:tabs>
              <w:tab w:val="right" w:leader="dot" w:pos="8828"/>
            </w:tabs>
            <w:rPr>
              <w:rFonts w:asciiTheme="minorHAnsi" w:eastAsiaTheme="minorEastAsia" w:hAnsiTheme="minorHAnsi" w:cstheme="minorBidi"/>
              <w:noProof/>
              <w:sz w:val="22"/>
              <w:szCs w:val="22"/>
              <w:lang w:eastAsia="es-VE"/>
            </w:rPr>
          </w:pPr>
          <w:hyperlink w:anchor="_Toc398296040" w:history="1">
            <w:r w:rsidR="00DA6822" w:rsidRPr="009862C2">
              <w:rPr>
                <w:rStyle w:val="Hipervnculo"/>
                <w:noProof/>
              </w:rPr>
              <w:t>2.3.6 Búsqueda Exhaustiva</w:t>
            </w:r>
            <w:r w:rsidR="00DA6822">
              <w:rPr>
                <w:noProof/>
                <w:webHidden/>
              </w:rPr>
              <w:tab/>
            </w:r>
            <w:r w:rsidR="00DA6822">
              <w:rPr>
                <w:noProof/>
                <w:webHidden/>
              </w:rPr>
              <w:fldChar w:fldCharType="begin"/>
            </w:r>
            <w:r w:rsidR="00DA6822">
              <w:rPr>
                <w:noProof/>
                <w:webHidden/>
              </w:rPr>
              <w:instrText xml:space="preserve"> PAGEREF _Toc398296040 \h </w:instrText>
            </w:r>
            <w:r w:rsidR="00DA6822">
              <w:rPr>
                <w:noProof/>
                <w:webHidden/>
              </w:rPr>
            </w:r>
            <w:r w:rsidR="00DA6822">
              <w:rPr>
                <w:noProof/>
                <w:webHidden/>
              </w:rPr>
              <w:fldChar w:fldCharType="separate"/>
            </w:r>
            <w:r>
              <w:rPr>
                <w:noProof/>
                <w:webHidden/>
              </w:rPr>
              <w:t>52</w:t>
            </w:r>
            <w:r w:rsidR="00DA6822">
              <w:rPr>
                <w:noProof/>
                <w:webHidden/>
              </w:rPr>
              <w:fldChar w:fldCharType="end"/>
            </w:r>
          </w:hyperlink>
        </w:p>
        <w:p w:rsidR="00DA6822" w:rsidRDefault="007D1970">
          <w:pPr>
            <w:pStyle w:val="TDC3"/>
            <w:tabs>
              <w:tab w:val="right" w:leader="dot" w:pos="8828"/>
            </w:tabs>
            <w:rPr>
              <w:rFonts w:asciiTheme="minorHAnsi" w:eastAsiaTheme="minorEastAsia" w:hAnsiTheme="minorHAnsi" w:cstheme="minorBidi"/>
              <w:noProof/>
              <w:sz w:val="22"/>
              <w:szCs w:val="22"/>
              <w:lang w:eastAsia="es-VE"/>
            </w:rPr>
          </w:pPr>
          <w:hyperlink w:anchor="_Toc398296041" w:history="1">
            <w:r w:rsidR="00DA6822" w:rsidRPr="009862C2">
              <w:rPr>
                <w:rStyle w:val="Hipervnculo"/>
                <w:noProof/>
              </w:rPr>
              <w:t>2.3.7 Algoritmo Genético Inmune</w:t>
            </w:r>
            <w:r w:rsidR="00DA6822">
              <w:rPr>
                <w:noProof/>
                <w:webHidden/>
              </w:rPr>
              <w:tab/>
            </w:r>
            <w:r w:rsidR="00DA6822">
              <w:rPr>
                <w:noProof/>
                <w:webHidden/>
              </w:rPr>
              <w:fldChar w:fldCharType="begin"/>
            </w:r>
            <w:r w:rsidR="00DA6822">
              <w:rPr>
                <w:noProof/>
                <w:webHidden/>
              </w:rPr>
              <w:instrText xml:space="preserve"> PAGEREF _Toc398296041 \h </w:instrText>
            </w:r>
            <w:r w:rsidR="00DA6822">
              <w:rPr>
                <w:noProof/>
                <w:webHidden/>
              </w:rPr>
            </w:r>
            <w:r w:rsidR="00DA6822">
              <w:rPr>
                <w:noProof/>
                <w:webHidden/>
              </w:rPr>
              <w:fldChar w:fldCharType="separate"/>
            </w:r>
            <w:r>
              <w:rPr>
                <w:noProof/>
                <w:webHidden/>
              </w:rPr>
              <w:t>52</w:t>
            </w:r>
            <w:r w:rsidR="00DA6822">
              <w:rPr>
                <w:noProof/>
                <w:webHidden/>
              </w:rPr>
              <w:fldChar w:fldCharType="end"/>
            </w:r>
          </w:hyperlink>
        </w:p>
        <w:p w:rsidR="00DA6822" w:rsidRDefault="007D1970">
          <w:pPr>
            <w:pStyle w:val="TDC3"/>
            <w:tabs>
              <w:tab w:val="right" w:leader="dot" w:pos="8828"/>
            </w:tabs>
            <w:rPr>
              <w:rFonts w:asciiTheme="minorHAnsi" w:eastAsiaTheme="minorEastAsia" w:hAnsiTheme="minorHAnsi" w:cstheme="minorBidi"/>
              <w:noProof/>
              <w:sz w:val="22"/>
              <w:szCs w:val="22"/>
              <w:lang w:eastAsia="es-VE"/>
            </w:rPr>
          </w:pPr>
          <w:hyperlink w:anchor="_Toc398296042" w:history="1">
            <w:r w:rsidR="00DA6822" w:rsidRPr="009862C2">
              <w:rPr>
                <w:rStyle w:val="Hipervnculo"/>
                <w:noProof/>
              </w:rPr>
              <w:t>2.3.8 Algoritmo de Forraje Bacterial</w:t>
            </w:r>
            <w:r w:rsidR="00DA6822">
              <w:rPr>
                <w:noProof/>
                <w:webHidden/>
              </w:rPr>
              <w:tab/>
            </w:r>
            <w:r w:rsidR="00DA6822">
              <w:rPr>
                <w:noProof/>
                <w:webHidden/>
              </w:rPr>
              <w:fldChar w:fldCharType="begin"/>
            </w:r>
            <w:r w:rsidR="00DA6822">
              <w:rPr>
                <w:noProof/>
                <w:webHidden/>
              </w:rPr>
              <w:instrText xml:space="preserve"> PAGEREF _Toc398296042 \h </w:instrText>
            </w:r>
            <w:r w:rsidR="00DA6822">
              <w:rPr>
                <w:noProof/>
                <w:webHidden/>
              </w:rPr>
            </w:r>
            <w:r w:rsidR="00DA6822">
              <w:rPr>
                <w:noProof/>
                <w:webHidden/>
              </w:rPr>
              <w:fldChar w:fldCharType="separate"/>
            </w:r>
            <w:r>
              <w:rPr>
                <w:noProof/>
                <w:webHidden/>
              </w:rPr>
              <w:t>52</w:t>
            </w:r>
            <w:r w:rsidR="00DA6822">
              <w:rPr>
                <w:noProof/>
                <w:webHidden/>
              </w:rPr>
              <w:fldChar w:fldCharType="end"/>
            </w:r>
          </w:hyperlink>
        </w:p>
        <w:p w:rsidR="00DA6822" w:rsidRDefault="007D1970">
          <w:pPr>
            <w:pStyle w:val="TDC2"/>
            <w:tabs>
              <w:tab w:val="right" w:leader="dot" w:pos="8828"/>
            </w:tabs>
            <w:rPr>
              <w:rFonts w:asciiTheme="minorHAnsi" w:eastAsiaTheme="minorEastAsia" w:hAnsiTheme="minorHAnsi" w:cstheme="minorBidi"/>
              <w:noProof/>
              <w:sz w:val="22"/>
              <w:szCs w:val="22"/>
              <w:lang w:eastAsia="es-VE"/>
            </w:rPr>
          </w:pPr>
          <w:hyperlink w:anchor="_Toc398296043" w:history="1">
            <w:r w:rsidR="00DA6822" w:rsidRPr="009862C2">
              <w:rPr>
                <w:rStyle w:val="Hipervnculo"/>
                <w:noProof/>
              </w:rPr>
              <w:t>2.4 Métodos de OPP recopilados</w:t>
            </w:r>
            <w:r w:rsidR="00DA6822">
              <w:rPr>
                <w:noProof/>
                <w:webHidden/>
              </w:rPr>
              <w:tab/>
            </w:r>
            <w:r w:rsidR="00DA6822">
              <w:rPr>
                <w:noProof/>
                <w:webHidden/>
              </w:rPr>
              <w:fldChar w:fldCharType="begin"/>
            </w:r>
            <w:r w:rsidR="00DA6822">
              <w:rPr>
                <w:noProof/>
                <w:webHidden/>
              </w:rPr>
              <w:instrText xml:space="preserve"> PAGEREF _Toc398296043 \h </w:instrText>
            </w:r>
            <w:r w:rsidR="00DA6822">
              <w:rPr>
                <w:noProof/>
                <w:webHidden/>
              </w:rPr>
            </w:r>
            <w:r w:rsidR="00DA6822">
              <w:rPr>
                <w:noProof/>
                <w:webHidden/>
              </w:rPr>
              <w:fldChar w:fldCharType="separate"/>
            </w:r>
            <w:r>
              <w:rPr>
                <w:noProof/>
                <w:webHidden/>
              </w:rPr>
              <w:t>53</w:t>
            </w:r>
            <w:r w:rsidR="00DA6822">
              <w:rPr>
                <w:noProof/>
                <w:webHidden/>
              </w:rPr>
              <w:fldChar w:fldCharType="end"/>
            </w:r>
          </w:hyperlink>
        </w:p>
        <w:p w:rsidR="00DA6822" w:rsidRDefault="007D1970">
          <w:pPr>
            <w:pStyle w:val="TDC1"/>
            <w:tabs>
              <w:tab w:val="right" w:leader="dot" w:pos="8828"/>
            </w:tabs>
            <w:rPr>
              <w:rFonts w:asciiTheme="minorHAnsi" w:eastAsiaTheme="minorEastAsia" w:hAnsiTheme="minorHAnsi" w:cstheme="minorBidi"/>
              <w:noProof/>
              <w:sz w:val="22"/>
              <w:szCs w:val="22"/>
              <w:lang w:eastAsia="es-VE"/>
            </w:rPr>
          </w:pPr>
          <w:hyperlink w:anchor="_Toc398296044" w:history="1">
            <w:r w:rsidR="00DA6822" w:rsidRPr="00DA6822">
              <w:rPr>
                <w:rStyle w:val="Hipervnculo"/>
                <w:b/>
                <w:noProof/>
              </w:rPr>
              <w:t>CAPÍTULO III</w:t>
            </w:r>
            <w:r w:rsidR="00DA6822">
              <w:rPr>
                <w:noProof/>
                <w:webHidden/>
              </w:rPr>
              <w:tab/>
            </w:r>
            <w:r w:rsidR="00DA6822">
              <w:rPr>
                <w:noProof/>
                <w:webHidden/>
              </w:rPr>
              <w:fldChar w:fldCharType="begin"/>
            </w:r>
            <w:r w:rsidR="00DA6822">
              <w:rPr>
                <w:noProof/>
                <w:webHidden/>
              </w:rPr>
              <w:instrText xml:space="preserve"> PAGEREF _Toc398296044 \h </w:instrText>
            </w:r>
            <w:r w:rsidR="00DA6822">
              <w:rPr>
                <w:noProof/>
                <w:webHidden/>
              </w:rPr>
            </w:r>
            <w:r w:rsidR="00DA6822">
              <w:rPr>
                <w:noProof/>
                <w:webHidden/>
              </w:rPr>
              <w:fldChar w:fldCharType="separate"/>
            </w:r>
            <w:r>
              <w:rPr>
                <w:noProof/>
                <w:webHidden/>
              </w:rPr>
              <w:t>63</w:t>
            </w:r>
            <w:r w:rsidR="00DA6822">
              <w:rPr>
                <w:noProof/>
                <w:webHidden/>
              </w:rPr>
              <w:fldChar w:fldCharType="end"/>
            </w:r>
          </w:hyperlink>
        </w:p>
        <w:p w:rsidR="00DA6822" w:rsidRDefault="007D1970">
          <w:pPr>
            <w:pStyle w:val="TDC1"/>
            <w:tabs>
              <w:tab w:val="right" w:leader="dot" w:pos="8828"/>
            </w:tabs>
            <w:rPr>
              <w:rFonts w:asciiTheme="minorHAnsi" w:eastAsiaTheme="minorEastAsia" w:hAnsiTheme="minorHAnsi" w:cstheme="minorBidi"/>
              <w:noProof/>
              <w:sz w:val="22"/>
              <w:szCs w:val="22"/>
              <w:lang w:eastAsia="es-VE"/>
            </w:rPr>
          </w:pPr>
          <w:hyperlink w:anchor="_Toc398296045" w:history="1">
            <w:r w:rsidR="00DA6822" w:rsidRPr="00DA6822">
              <w:rPr>
                <w:rStyle w:val="Hipervnculo"/>
                <w:b/>
                <w:noProof/>
              </w:rPr>
              <w:t>CASO DE ESTUDIO – EJEMPLO ILUSTRATIVO</w:t>
            </w:r>
            <w:r w:rsidR="00DA6822">
              <w:rPr>
                <w:noProof/>
                <w:webHidden/>
              </w:rPr>
              <w:tab/>
            </w:r>
            <w:r w:rsidR="00DA6822">
              <w:rPr>
                <w:noProof/>
                <w:webHidden/>
              </w:rPr>
              <w:fldChar w:fldCharType="begin"/>
            </w:r>
            <w:r w:rsidR="00DA6822">
              <w:rPr>
                <w:noProof/>
                <w:webHidden/>
              </w:rPr>
              <w:instrText xml:space="preserve"> PAGEREF _Toc398296045 \h </w:instrText>
            </w:r>
            <w:r w:rsidR="00DA6822">
              <w:rPr>
                <w:noProof/>
                <w:webHidden/>
              </w:rPr>
            </w:r>
            <w:r w:rsidR="00DA6822">
              <w:rPr>
                <w:noProof/>
                <w:webHidden/>
              </w:rPr>
              <w:fldChar w:fldCharType="separate"/>
            </w:r>
            <w:r>
              <w:rPr>
                <w:noProof/>
                <w:webHidden/>
              </w:rPr>
              <w:t>63</w:t>
            </w:r>
            <w:r w:rsidR="00DA6822">
              <w:rPr>
                <w:noProof/>
                <w:webHidden/>
              </w:rPr>
              <w:fldChar w:fldCharType="end"/>
            </w:r>
          </w:hyperlink>
        </w:p>
        <w:p w:rsidR="00DA6822" w:rsidRDefault="007D1970">
          <w:pPr>
            <w:pStyle w:val="TDC2"/>
            <w:tabs>
              <w:tab w:val="right" w:leader="dot" w:pos="8828"/>
            </w:tabs>
            <w:rPr>
              <w:rFonts w:asciiTheme="minorHAnsi" w:eastAsiaTheme="minorEastAsia" w:hAnsiTheme="minorHAnsi" w:cstheme="minorBidi"/>
              <w:noProof/>
              <w:sz w:val="22"/>
              <w:szCs w:val="22"/>
              <w:lang w:eastAsia="es-VE"/>
            </w:rPr>
          </w:pPr>
          <w:hyperlink w:anchor="_Toc398296046" w:history="1">
            <w:r w:rsidR="00DA6822" w:rsidRPr="009862C2">
              <w:rPr>
                <w:rStyle w:val="Hipervnculo"/>
                <w:noProof/>
              </w:rPr>
              <w:t>3.1 Sistema IEEE de 13 Barras</w:t>
            </w:r>
            <w:r w:rsidR="00DA6822">
              <w:rPr>
                <w:noProof/>
                <w:webHidden/>
              </w:rPr>
              <w:tab/>
            </w:r>
            <w:r w:rsidR="00DA6822">
              <w:rPr>
                <w:noProof/>
                <w:webHidden/>
              </w:rPr>
              <w:fldChar w:fldCharType="begin"/>
            </w:r>
            <w:r w:rsidR="00DA6822">
              <w:rPr>
                <w:noProof/>
                <w:webHidden/>
              </w:rPr>
              <w:instrText xml:space="preserve"> PAGEREF _Toc398296046 \h </w:instrText>
            </w:r>
            <w:r w:rsidR="00DA6822">
              <w:rPr>
                <w:noProof/>
                <w:webHidden/>
              </w:rPr>
            </w:r>
            <w:r w:rsidR="00DA6822">
              <w:rPr>
                <w:noProof/>
                <w:webHidden/>
              </w:rPr>
              <w:fldChar w:fldCharType="separate"/>
            </w:r>
            <w:r>
              <w:rPr>
                <w:noProof/>
                <w:webHidden/>
              </w:rPr>
              <w:t>63</w:t>
            </w:r>
            <w:r w:rsidR="00DA6822">
              <w:rPr>
                <w:noProof/>
                <w:webHidden/>
              </w:rPr>
              <w:fldChar w:fldCharType="end"/>
            </w:r>
          </w:hyperlink>
        </w:p>
        <w:p w:rsidR="00DA6822" w:rsidRDefault="007D1970">
          <w:pPr>
            <w:pStyle w:val="TDC2"/>
            <w:tabs>
              <w:tab w:val="right" w:leader="dot" w:pos="8828"/>
            </w:tabs>
            <w:rPr>
              <w:rFonts w:asciiTheme="minorHAnsi" w:eastAsiaTheme="minorEastAsia" w:hAnsiTheme="minorHAnsi" w:cstheme="minorBidi"/>
              <w:noProof/>
              <w:sz w:val="22"/>
              <w:szCs w:val="22"/>
              <w:lang w:eastAsia="es-VE"/>
            </w:rPr>
          </w:pPr>
          <w:hyperlink w:anchor="_Toc398296047" w:history="1">
            <w:r w:rsidR="00DA6822" w:rsidRPr="009862C2">
              <w:rPr>
                <w:rStyle w:val="Hipervnculo"/>
                <w:noProof/>
              </w:rPr>
              <w:t>3.2 Caso 1: Sistema sin barras de inyección cero</w:t>
            </w:r>
            <w:r w:rsidR="00DA6822">
              <w:rPr>
                <w:noProof/>
                <w:webHidden/>
              </w:rPr>
              <w:tab/>
            </w:r>
            <w:r w:rsidR="00DA6822">
              <w:rPr>
                <w:noProof/>
                <w:webHidden/>
              </w:rPr>
              <w:fldChar w:fldCharType="begin"/>
            </w:r>
            <w:r w:rsidR="00DA6822">
              <w:rPr>
                <w:noProof/>
                <w:webHidden/>
              </w:rPr>
              <w:instrText xml:space="preserve"> PAGEREF _Toc398296047 \h </w:instrText>
            </w:r>
            <w:r w:rsidR="00DA6822">
              <w:rPr>
                <w:noProof/>
                <w:webHidden/>
              </w:rPr>
            </w:r>
            <w:r w:rsidR="00DA6822">
              <w:rPr>
                <w:noProof/>
                <w:webHidden/>
              </w:rPr>
              <w:fldChar w:fldCharType="separate"/>
            </w:r>
            <w:r>
              <w:rPr>
                <w:noProof/>
                <w:webHidden/>
              </w:rPr>
              <w:t>64</w:t>
            </w:r>
            <w:r w:rsidR="00DA6822">
              <w:rPr>
                <w:noProof/>
                <w:webHidden/>
              </w:rPr>
              <w:fldChar w:fldCharType="end"/>
            </w:r>
          </w:hyperlink>
        </w:p>
        <w:p w:rsidR="00DA6822" w:rsidRDefault="007D1970">
          <w:pPr>
            <w:pStyle w:val="TDC2"/>
            <w:tabs>
              <w:tab w:val="right" w:leader="dot" w:pos="8828"/>
            </w:tabs>
            <w:rPr>
              <w:rFonts w:asciiTheme="minorHAnsi" w:eastAsiaTheme="minorEastAsia" w:hAnsiTheme="minorHAnsi" w:cstheme="minorBidi"/>
              <w:noProof/>
              <w:sz w:val="22"/>
              <w:szCs w:val="22"/>
              <w:lang w:eastAsia="es-VE"/>
            </w:rPr>
          </w:pPr>
          <w:hyperlink w:anchor="_Toc398296048" w:history="1">
            <w:r w:rsidR="00DA6822" w:rsidRPr="009862C2">
              <w:rPr>
                <w:rStyle w:val="Hipervnculo"/>
                <w:noProof/>
              </w:rPr>
              <w:t>3.3 Caso 2 Sistema con barras de inyección cero</w:t>
            </w:r>
            <w:r w:rsidR="00DA6822">
              <w:rPr>
                <w:noProof/>
                <w:webHidden/>
              </w:rPr>
              <w:tab/>
            </w:r>
            <w:r w:rsidR="00DA6822">
              <w:rPr>
                <w:noProof/>
                <w:webHidden/>
              </w:rPr>
              <w:fldChar w:fldCharType="begin"/>
            </w:r>
            <w:r w:rsidR="00DA6822">
              <w:rPr>
                <w:noProof/>
                <w:webHidden/>
              </w:rPr>
              <w:instrText xml:space="preserve"> PAGEREF _Toc398296048 \h </w:instrText>
            </w:r>
            <w:r w:rsidR="00DA6822">
              <w:rPr>
                <w:noProof/>
                <w:webHidden/>
              </w:rPr>
            </w:r>
            <w:r w:rsidR="00DA6822">
              <w:rPr>
                <w:noProof/>
                <w:webHidden/>
              </w:rPr>
              <w:fldChar w:fldCharType="separate"/>
            </w:r>
            <w:r>
              <w:rPr>
                <w:noProof/>
                <w:webHidden/>
              </w:rPr>
              <w:t>70</w:t>
            </w:r>
            <w:r w:rsidR="00DA6822">
              <w:rPr>
                <w:noProof/>
                <w:webHidden/>
              </w:rPr>
              <w:fldChar w:fldCharType="end"/>
            </w:r>
          </w:hyperlink>
        </w:p>
        <w:p w:rsidR="00DA6822" w:rsidRDefault="007D1970">
          <w:pPr>
            <w:pStyle w:val="TDC3"/>
            <w:tabs>
              <w:tab w:val="right" w:leader="dot" w:pos="8828"/>
            </w:tabs>
            <w:rPr>
              <w:rFonts w:asciiTheme="minorHAnsi" w:eastAsiaTheme="minorEastAsia" w:hAnsiTheme="minorHAnsi" w:cstheme="minorBidi"/>
              <w:noProof/>
              <w:sz w:val="22"/>
              <w:szCs w:val="22"/>
              <w:lang w:eastAsia="es-VE"/>
            </w:rPr>
          </w:pPr>
          <w:hyperlink w:anchor="_Toc398296049" w:history="1">
            <w:r w:rsidR="00DA6822" w:rsidRPr="009862C2">
              <w:rPr>
                <w:rStyle w:val="Hipervnculo"/>
                <w:noProof/>
              </w:rPr>
              <w:t>3.3.1 Transformación de la topología del Sistema IEEEE de 13 Barras:</w:t>
            </w:r>
            <w:r w:rsidR="00DA6822">
              <w:rPr>
                <w:noProof/>
                <w:webHidden/>
              </w:rPr>
              <w:tab/>
            </w:r>
            <w:r w:rsidR="00DA6822">
              <w:rPr>
                <w:noProof/>
                <w:webHidden/>
              </w:rPr>
              <w:fldChar w:fldCharType="begin"/>
            </w:r>
            <w:r w:rsidR="00DA6822">
              <w:rPr>
                <w:noProof/>
                <w:webHidden/>
              </w:rPr>
              <w:instrText xml:space="preserve"> PAGEREF _Toc398296049 \h </w:instrText>
            </w:r>
            <w:r w:rsidR="00DA6822">
              <w:rPr>
                <w:noProof/>
                <w:webHidden/>
              </w:rPr>
            </w:r>
            <w:r w:rsidR="00DA6822">
              <w:rPr>
                <w:noProof/>
                <w:webHidden/>
              </w:rPr>
              <w:fldChar w:fldCharType="separate"/>
            </w:r>
            <w:r>
              <w:rPr>
                <w:noProof/>
                <w:webHidden/>
              </w:rPr>
              <w:t>71</w:t>
            </w:r>
            <w:r w:rsidR="00DA6822">
              <w:rPr>
                <w:noProof/>
                <w:webHidden/>
              </w:rPr>
              <w:fldChar w:fldCharType="end"/>
            </w:r>
          </w:hyperlink>
        </w:p>
        <w:p w:rsidR="00DA6822" w:rsidRDefault="007D1970">
          <w:pPr>
            <w:pStyle w:val="TDC2"/>
            <w:tabs>
              <w:tab w:val="right" w:leader="dot" w:pos="8828"/>
            </w:tabs>
            <w:rPr>
              <w:rFonts w:asciiTheme="minorHAnsi" w:eastAsiaTheme="minorEastAsia" w:hAnsiTheme="minorHAnsi" w:cstheme="minorBidi"/>
              <w:noProof/>
              <w:sz w:val="22"/>
              <w:szCs w:val="22"/>
              <w:lang w:eastAsia="es-VE"/>
            </w:rPr>
          </w:pPr>
          <w:hyperlink w:anchor="_Toc398296050" w:history="1">
            <w:r w:rsidR="00DA6822" w:rsidRPr="009862C2">
              <w:rPr>
                <w:rStyle w:val="Hipervnculo"/>
                <w:noProof/>
              </w:rPr>
              <w:t>3.4 Aplicabilidad de las PMUs</w:t>
            </w:r>
            <w:r w:rsidR="00DA6822">
              <w:rPr>
                <w:noProof/>
                <w:webHidden/>
              </w:rPr>
              <w:tab/>
            </w:r>
            <w:r w:rsidR="00DA6822">
              <w:rPr>
                <w:noProof/>
                <w:webHidden/>
              </w:rPr>
              <w:fldChar w:fldCharType="begin"/>
            </w:r>
            <w:r w:rsidR="00DA6822">
              <w:rPr>
                <w:noProof/>
                <w:webHidden/>
              </w:rPr>
              <w:instrText xml:space="preserve"> PAGEREF _Toc398296050 \h </w:instrText>
            </w:r>
            <w:r w:rsidR="00DA6822">
              <w:rPr>
                <w:noProof/>
                <w:webHidden/>
              </w:rPr>
            </w:r>
            <w:r w:rsidR="00DA6822">
              <w:rPr>
                <w:noProof/>
                <w:webHidden/>
              </w:rPr>
              <w:fldChar w:fldCharType="separate"/>
            </w:r>
            <w:r>
              <w:rPr>
                <w:noProof/>
                <w:webHidden/>
              </w:rPr>
              <w:t>75</w:t>
            </w:r>
            <w:r w:rsidR="00DA6822">
              <w:rPr>
                <w:noProof/>
                <w:webHidden/>
              </w:rPr>
              <w:fldChar w:fldCharType="end"/>
            </w:r>
          </w:hyperlink>
        </w:p>
        <w:p w:rsidR="00DA6822" w:rsidRDefault="007D1970">
          <w:pPr>
            <w:pStyle w:val="TDC3"/>
            <w:tabs>
              <w:tab w:val="right" w:leader="dot" w:pos="8828"/>
            </w:tabs>
            <w:rPr>
              <w:rFonts w:asciiTheme="minorHAnsi" w:eastAsiaTheme="minorEastAsia" w:hAnsiTheme="minorHAnsi" w:cstheme="minorBidi"/>
              <w:noProof/>
              <w:sz w:val="22"/>
              <w:szCs w:val="22"/>
              <w:lang w:eastAsia="es-VE"/>
            </w:rPr>
          </w:pPr>
          <w:hyperlink w:anchor="_Toc398296051" w:history="1">
            <w:r w:rsidR="00DA6822" w:rsidRPr="009862C2">
              <w:rPr>
                <w:rStyle w:val="Hipervnculo"/>
                <w:noProof/>
              </w:rPr>
              <w:t>3.4.1 Comprobación de la observabilidad de las PMUs seleccionadas en el Caso 1.</w:t>
            </w:r>
            <w:r w:rsidR="00DA6822">
              <w:rPr>
                <w:noProof/>
                <w:webHidden/>
              </w:rPr>
              <w:tab/>
            </w:r>
            <w:r w:rsidR="00DA6822">
              <w:rPr>
                <w:noProof/>
                <w:webHidden/>
              </w:rPr>
              <w:fldChar w:fldCharType="begin"/>
            </w:r>
            <w:r w:rsidR="00DA6822">
              <w:rPr>
                <w:noProof/>
                <w:webHidden/>
              </w:rPr>
              <w:instrText xml:space="preserve"> PAGEREF _Toc398296051 \h </w:instrText>
            </w:r>
            <w:r w:rsidR="00DA6822">
              <w:rPr>
                <w:noProof/>
                <w:webHidden/>
              </w:rPr>
            </w:r>
            <w:r w:rsidR="00DA6822">
              <w:rPr>
                <w:noProof/>
                <w:webHidden/>
              </w:rPr>
              <w:fldChar w:fldCharType="separate"/>
            </w:r>
            <w:r>
              <w:rPr>
                <w:noProof/>
                <w:webHidden/>
              </w:rPr>
              <w:t>81</w:t>
            </w:r>
            <w:r w:rsidR="00DA6822">
              <w:rPr>
                <w:noProof/>
                <w:webHidden/>
              </w:rPr>
              <w:fldChar w:fldCharType="end"/>
            </w:r>
          </w:hyperlink>
        </w:p>
        <w:p w:rsidR="00DA6822" w:rsidRDefault="007D1970">
          <w:pPr>
            <w:pStyle w:val="TDC1"/>
            <w:tabs>
              <w:tab w:val="right" w:leader="dot" w:pos="8828"/>
            </w:tabs>
            <w:rPr>
              <w:rFonts w:asciiTheme="minorHAnsi" w:eastAsiaTheme="minorEastAsia" w:hAnsiTheme="minorHAnsi" w:cstheme="minorBidi"/>
              <w:noProof/>
              <w:sz w:val="22"/>
              <w:szCs w:val="22"/>
              <w:lang w:eastAsia="es-VE"/>
            </w:rPr>
          </w:pPr>
          <w:hyperlink w:anchor="_Toc398296052" w:history="1">
            <w:r w:rsidR="00DA6822" w:rsidRPr="00DA6822">
              <w:rPr>
                <w:rStyle w:val="Hipervnculo"/>
                <w:b/>
                <w:noProof/>
              </w:rPr>
              <w:t>CAPÍTULO IV</w:t>
            </w:r>
            <w:r w:rsidR="00DA6822">
              <w:rPr>
                <w:noProof/>
                <w:webHidden/>
              </w:rPr>
              <w:tab/>
            </w:r>
            <w:r w:rsidR="00DA6822">
              <w:rPr>
                <w:noProof/>
                <w:webHidden/>
              </w:rPr>
              <w:fldChar w:fldCharType="begin"/>
            </w:r>
            <w:r w:rsidR="00DA6822">
              <w:rPr>
                <w:noProof/>
                <w:webHidden/>
              </w:rPr>
              <w:instrText xml:space="preserve"> PAGEREF _Toc398296052 \h </w:instrText>
            </w:r>
            <w:r w:rsidR="00DA6822">
              <w:rPr>
                <w:noProof/>
                <w:webHidden/>
              </w:rPr>
            </w:r>
            <w:r w:rsidR="00DA6822">
              <w:rPr>
                <w:noProof/>
                <w:webHidden/>
              </w:rPr>
              <w:fldChar w:fldCharType="separate"/>
            </w:r>
            <w:r>
              <w:rPr>
                <w:noProof/>
                <w:webHidden/>
              </w:rPr>
              <w:t>86</w:t>
            </w:r>
            <w:r w:rsidR="00DA6822">
              <w:rPr>
                <w:noProof/>
                <w:webHidden/>
              </w:rPr>
              <w:fldChar w:fldCharType="end"/>
            </w:r>
          </w:hyperlink>
        </w:p>
        <w:p w:rsidR="00DA6822" w:rsidRDefault="007D1970">
          <w:pPr>
            <w:pStyle w:val="TDC1"/>
            <w:tabs>
              <w:tab w:val="right" w:leader="dot" w:pos="8828"/>
            </w:tabs>
            <w:rPr>
              <w:rFonts w:asciiTheme="minorHAnsi" w:eastAsiaTheme="minorEastAsia" w:hAnsiTheme="minorHAnsi" w:cstheme="minorBidi"/>
              <w:noProof/>
              <w:sz w:val="22"/>
              <w:szCs w:val="22"/>
              <w:lang w:eastAsia="es-VE"/>
            </w:rPr>
          </w:pPr>
          <w:hyperlink w:anchor="_Toc398296053" w:history="1">
            <w:r w:rsidR="00DA6822" w:rsidRPr="00DA6822">
              <w:rPr>
                <w:rStyle w:val="Hipervnculo"/>
                <w:b/>
                <w:noProof/>
              </w:rPr>
              <w:t>PROPUESTAS DESCRIPTIVAS DE LA APLICACIÓN DE PMUS EN SISTEMAS DE DISTRIBUCIÓN DE ENERGÍA ELÉCTRICA</w:t>
            </w:r>
            <w:r w:rsidR="00DA6822">
              <w:rPr>
                <w:noProof/>
                <w:webHidden/>
              </w:rPr>
              <w:tab/>
            </w:r>
            <w:r w:rsidR="00DA6822">
              <w:rPr>
                <w:noProof/>
                <w:webHidden/>
              </w:rPr>
              <w:fldChar w:fldCharType="begin"/>
            </w:r>
            <w:r w:rsidR="00DA6822">
              <w:rPr>
                <w:noProof/>
                <w:webHidden/>
              </w:rPr>
              <w:instrText xml:space="preserve"> PAGEREF _Toc398296053 \h </w:instrText>
            </w:r>
            <w:r w:rsidR="00DA6822">
              <w:rPr>
                <w:noProof/>
                <w:webHidden/>
              </w:rPr>
            </w:r>
            <w:r w:rsidR="00DA6822">
              <w:rPr>
                <w:noProof/>
                <w:webHidden/>
              </w:rPr>
              <w:fldChar w:fldCharType="separate"/>
            </w:r>
            <w:r>
              <w:rPr>
                <w:noProof/>
                <w:webHidden/>
              </w:rPr>
              <w:t>86</w:t>
            </w:r>
            <w:r w:rsidR="00DA6822">
              <w:rPr>
                <w:noProof/>
                <w:webHidden/>
              </w:rPr>
              <w:fldChar w:fldCharType="end"/>
            </w:r>
          </w:hyperlink>
        </w:p>
        <w:p w:rsidR="00DA6822" w:rsidRDefault="007D1970">
          <w:pPr>
            <w:pStyle w:val="TDC2"/>
            <w:tabs>
              <w:tab w:val="right" w:leader="dot" w:pos="8828"/>
            </w:tabs>
            <w:rPr>
              <w:rFonts w:asciiTheme="minorHAnsi" w:eastAsiaTheme="minorEastAsia" w:hAnsiTheme="minorHAnsi" w:cstheme="minorBidi"/>
              <w:noProof/>
              <w:sz w:val="22"/>
              <w:szCs w:val="22"/>
              <w:lang w:eastAsia="es-VE"/>
            </w:rPr>
          </w:pPr>
          <w:hyperlink w:anchor="_Toc398296054" w:history="1">
            <w:r w:rsidR="00DA6822" w:rsidRPr="009862C2">
              <w:rPr>
                <w:rStyle w:val="Hipervnculo"/>
                <w:noProof/>
              </w:rPr>
              <w:t>4.1 Aplicación de PMUs para la detección de fallas de alta impedancia en sistemas de distribución considerando el efecto del grupo vectorial del transformador.</w:t>
            </w:r>
            <w:r w:rsidR="00DA6822">
              <w:rPr>
                <w:noProof/>
                <w:webHidden/>
              </w:rPr>
              <w:tab/>
            </w:r>
            <w:r w:rsidR="00DA6822">
              <w:rPr>
                <w:noProof/>
                <w:webHidden/>
              </w:rPr>
              <w:fldChar w:fldCharType="begin"/>
            </w:r>
            <w:r w:rsidR="00DA6822">
              <w:rPr>
                <w:noProof/>
                <w:webHidden/>
              </w:rPr>
              <w:instrText xml:space="preserve"> PAGEREF _Toc398296054 \h </w:instrText>
            </w:r>
            <w:r w:rsidR="00DA6822">
              <w:rPr>
                <w:noProof/>
                <w:webHidden/>
              </w:rPr>
            </w:r>
            <w:r w:rsidR="00DA6822">
              <w:rPr>
                <w:noProof/>
                <w:webHidden/>
              </w:rPr>
              <w:fldChar w:fldCharType="separate"/>
            </w:r>
            <w:r>
              <w:rPr>
                <w:noProof/>
                <w:webHidden/>
              </w:rPr>
              <w:t>87</w:t>
            </w:r>
            <w:r w:rsidR="00DA6822">
              <w:rPr>
                <w:noProof/>
                <w:webHidden/>
              </w:rPr>
              <w:fldChar w:fldCharType="end"/>
            </w:r>
          </w:hyperlink>
        </w:p>
        <w:p w:rsidR="00DA6822" w:rsidRDefault="007D1970">
          <w:pPr>
            <w:pStyle w:val="TDC2"/>
            <w:tabs>
              <w:tab w:val="right" w:leader="dot" w:pos="8828"/>
            </w:tabs>
            <w:rPr>
              <w:rFonts w:asciiTheme="minorHAnsi" w:eastAsiaTheme="minorEastAsia" w:hAnsiTheme="minorHAnsi" w:cstheme="minorBidi"/>
              <w:noProof/>
              <w:sz w:val="22"/>
              <w:szCs w:val="22"/>
              <w:lang w:eastAsia="es-VE"/>
            </w:rPr>
          </w:pPr>
          <w:hyperlink w:anchor="_Toc398296055" w:history="1">
            <w:r w:rsidR="00DA6822" w:rsidRPr="009862C2">
              <w:rPr>
                <w:rStyle w:val="Hipervnculo"/>
                <w:noProof/>
              </w:rPr>
              <w:t>4.2 Ubicación optima de Unidades de Medición Fasorial para la localización de fallas en alimentadores aéreos en sistemas de distribución.</w:t>
            </w:r>
            <w:r w:rsidR="00DA6822">
              <w:rPr>
                <w:noProof/>
                <w:webHidden/>
              </w:rPr>
              <w:tab/>
            </w:r>
            <w:r w:rsidR="00DA6822">
              <w:rPr>
                <w:noProof/>
                <w:webHidden/>
              </w:rPr>
              <w:fldChar w:fldCharType="begin"/>
            </w:r>
            <w:r w:rsidR="00DA6822">
              <w:rPr>
                <w:noProof/>
                <w:webHidden/>
              </w:rPr>
              <w:instrText xml:space="preserve"> PAGEREF _Toc398296055 \h </w:instrText>
            </w:r>
            <w:r w:rsidR="00DA6822">
              <w:rPr>
                <w:noProof/>
                <w:webHidden/>
              </w:rPr>
            </w:r>
            <w:r w:rsidR="00DA6822">
              <w:rPr>
                <w:noProof/>
                <w:webHidden/>
              </w:rPr>
              <w:fldChar w:fldCharType="separate"/>
            </w:r>
            <w:r>
              <w:rPr>
                <w:noProof/>
                <w:webHidden/>
              </w:rPr>
              <w:t>88</w:t>
            </w:r>
            <w:r w:rsidR="00DA6822">
              <w:rPr>
                <w:noProof/>
                <w:webHidden/>
              </w:rPr>
              <w:fldChar w:fldCharType="end"/>
            </w:r>
          </w:hyperlink>
        </w:p>
        <w:p w:rsidR="00DA6822" w:rsidRDefault="007D1970">
          <w:pPr>
            <w:pStyle w:val="TDC2"/>
            <w:tabs>
              <w:tab w:val="right" w:leader="dot" w:pos="8828"/>
            </w:tabs>
            <w:rPr>
              <w:rFonts w:asciiTheme="minorHAnsi" w:eastAsiaTheme="minorEastAsia" w:hAnsiTheme="minorHAnsi" w:cstheme="minorBidi"/>
              <w:noProof/>
              <w:sz w:val="22"/>
              <w:szCs w:val="22"/>
              <w:lang w:eastAsia="es-VE"/>
            </w:rPr>
          </w:pPr>
          <w:hyperlink w:anchor="_Toc398296056" w:history="1">
            <w:r w:rsidR="00DA6822" w:rsidRPr="009862C2">
              <w:rPr>
                <w:rStyle w:val="Hipervnculo"/>
                <w:noProof/>
              </w:rPr>
              <w:t>4.3 Evaluación de la Estabilidad y Protección en Redes de Distribución Futuras usando PMUs.</w:t>
            </w:r>
            <w:r w:rsidR="00DA6822">
              <w:rPr>
                <w:noProof/>
                <w:webHidden/>
              </w:rPr>
              <w:tab/>
            </w:r>
            <w:r w:rsidR="00DA6822">
              <w:rPr>
                <w:noProof/>
                <w:webHidden/>
              </w:rPr>
              <w:fldChar w:fldCharType="begin"/>
            </w:r>
            <w:r w:rsidR="00DA6822">
              <w:rPr>
                <w:noProof/>
                <w:webHidden/>
              </w:rPr>
              <w:instrText xml:space="preserve"> PAGEREF _Toc398296056 \h </w:instrText>
            </w:r>
            <w:r w:rsidR="00DA6822">
              <w:rPr>
                <w:noProof/>
                <w:webHidden/>
              </w:rPr>
            </w:r>
            <w:r w:rsidR="00DA6822">
              <w:rPr>
                <w:noProof/>
                <w:webHidden/>
              </w:rPr>
              <w:fldChar w:fldCharType="separate"/>
            </w:r>
            <w:r>
              <w:rPr>
                <w:noProof/>
                <w:webHidden/>
              </w:rPr>
              <w:t>88</w:t>
            </w:r>
            <w:r w:rsidR="00DA6822">
              <w:rPr>
                <w:noProof/>
                <w:webHidden/>
              </w:rPr>
              <w:fldChar w:fldCharType="end"/>
            </w:r>
          </w:hyperlink>
        </w:p>
        <w:p w:rsidR="00DA6822" w:rsidRDefault="007D1970">
          <w:pPr>
            <w:pStyle w:val="TDC2"/>
            <w:tabs>
              <w:tab w:val="right" w:leader="dot" w:pos="8828"/>
            </w:tabs>
            <w:rPr>
              <w:rFonts w:asciiTheme="minorHAnsi" w:eastAsiaTheme="minorEastAsia" w:hAnsiTheme="minorHAnsi" w:cstheme="minorBidi"/>
              <w:noProof/>
              <w:sz w:val="22"/>
              <w:szCs w:val="22"/>
              <w:lang w:eastAsia="es-VE"/>
            </w:rPr>
          </w:pPr>
          <w:hyperlink w:anchor="_Toc398296057" w:history="1">
            <w:r w:rsidR="00DA6822" w:rsidRPr="009862C2">
              <w:rPr>
                <w:rStyle w:val="Hipervnculo"/>
                <w:noProof/>
              </w:rPr>
              <w:t>4.4 Propuestas generalizadas de PMUs</w:t>
            </w:r>
            <w:r w:rsidR="00DA6822">
              <w:rPr>
                <w:noProof/>
                <w:webHidden/>
              </w:rPr>
              <w:tab/>
            </w:r>
            <w:r w:rsidR="00DA6822">
              <w:rPr>
                <w:noProof/>
                <w:webHidden/>
              </w:rPr>
              <w:fldChar w:fldCharType="begin"/>
            </w:r>
            <w:r w:rsidR="00DA6822">
              <w:rPr>
                <w:noProof/>
                <w:webHidden/>
              </w:rPr>
              <w:instrText xml:space="preserve"> PAGEREF _Toc398296057 \h </w:instrText>
            </w:r>
            <w:r w:rsidR="00DA6822">
              <w:rPr>
                <w:noProof/>
                <w:webHidden/>
              </w:rPr>
            </w:r>
            <w:r w:rsidR="00DA6822">
              <w:rPr>
                <w:noProof/>
                <w:webHidden/>
              </w:rPr>
              <w:fldChar w:fldCharType="separate"/>
            </w:r>
            <w:r>
              <w:rPr>
                <w:noProof/>
                <w:webHidden/>
              </w:rPr>
              <w:t>88</w:t>
            </w:r>
            <w:r w:rsidR="00DA6822">
              <w:rPr>
                <w:noProof/>
                <w:webHidden/>
              </w:rPr>
              <w:fldChar w:fldCharType="end"/>
            </w:r>
          </w:hyperlink>
        </w:p>
        <w:p w:rsidR="00DA6822" w:rsidRDefault="007D1970">
          <w:pPr>
            <w:pStyle w:val="TDC1"/>
            <w:tabs>
              <w:tab w:val="right" w:leader="dot" w:pos="8828"/>
            </w:tabs>
            <w:rPr>
              <w:rFonts w:asciiTheme="minorHAnsi" w:eastAsiaTheme="minorEastAsia" w:hAnsiTheme="minorHAnsi" w:cstheme="minorBidi"/>
              <w:noProof/>
              <w:sz w:val="22"/>
              <w:szCs w:val="22"/>
              <w:lang w:eastAsia="es-VE"/>
            </w:rPr>
          </w:pPr>
          <w:hyperlink w:anchor="_Toc398296058" w:history="1">
            <w:r w:rsidR="00DA6822" w:rsidRPr="00DA6822">
              <w:rPr>
                <w:rStyle w:val="Hipervnculo"/>
                <w:b/>
                <w:noProof/>
              </w:rPr>
              <w:t>CONCLUSIONES</w:t>
            </w:r>
            <w:r w:rsidR="00DA6822">
              <w:rPr>
                <w:noProof/>
                <w:webHidden/>
              </w:rPr>
              <w:tab/>
            </w:r>
            <w:r w:rsidR="00DA6822">
              <w:rPr>
                <w:noProof/>
                <w:webHidden/>
              </w:rPr>
              <w:fldChar w:fldCharType="begin"/>
            </w:r>
            <w:r w:rsidR="00DA6822">
              <w:rPr>
                <w:noProof/>
                <w:webHidden/>
              </w:rPr>
              <w:instrText xml:space="preserve"> PAGEREF _Toc398296058 \h </w:instrText>
            </w:r>
            <w:r w:rsidR="00DA6822">
              <w:rPr>
                <w:noProof/>
                <w:webHidden/>
              </w:rPr>
            </w:r>
            <w:r w:rsidR="00DA6822">
              <w:rPr>
                <w:noProof/>
                <w:webHidden/>
              </w:rPr>
              <w:fldChar w:fldCharType="separate"/>
            </w:r>
            <w:r>
              <w:rPr>
                <w:noProof/>
                <w:webHidden/>
              </w:rPr>
              <w:t>91</w:t>
            </w:r>
            <w:r w:rsidR="00DA6822">
              <w:rPr>
                <w:noProof/>
                <w:webHidden/>
              </w:rPr>
              <w:fldChar w:fldCharType="end"/>
            </w:r>
          </w:hyperlink>
        </w:p>
        <w:p w:rsidR="00DA6822" w:rsidRDefault="007D1970">
          <w:pPr>
            <w:pStyle w:val="TDC1"/>
            <w:tabs>
              <w:tab w:val="right" w:leader="dot" w:pos="8828"/>
            </w:tabs>
            <w:rPr>
              <w:rFonts w:asciiTheme="minorHAnsi" w:eastAsiaTheme="minorEastAsia" w:hAnsiTheme="minorHAnsi" w:cstheme="minorBidi"/>
              <w:noProof/>
              <w:sz w:val="22"/>
              <w:szCs w:val="22"/>
              <w:lang w:eastAsia="es-VE"/>
            </w:rPr>
          </w:pPr>
          <w:hyperlink w:anchor="_Toc398296059" w:history="1">
            <w:r w:rsidR="00DA6822" w:rsidRPr="00DA6822">
              <w:rPr>
                <w:rStyle w:val="Hipervnculo"/>
                <w:b/>
                <w:noProof/>
              </w:rPr>
              <w:t>REFERENCIAS BIBLIOGRAFÍCAS</w:t>
            </w:r>
            <w:r w:rsidR="00DA6822">
              <w:rPr>
                <w:noProof/>
                <w:webHidden/>
              </w:rPr>
              <w:tab/>
            </w:r>
            <w:r w:rsidR="00DA6822">
              <w:rPr>
                <w:noProof/>
                <w:webHidden/>
              </w:rPr>
              <w:fldChar w:fldCharType="begin"/>
            </w:r>
            <w:r w:rsidR="00DA6822">
              <w:rPr>
                <w:noProof/>
                <w:webHidden/>
              </w:rPr>
              <w:instrText xml:space="preserve"> PAGEREF _Toc398296059 \h </w:instrText>
            </w:r>
            <w:r w:rsidR="00DA6822">
              <w:rPr>
                <w:noProof/>
                <w:webHidden/>
              </w:rPr>
            </w:r>
            <w:r w:rsidR="00DA6822">
              <w:rPr>
                <w:noProof/>
                <w:webHidden/>
              </w:rPr>
              <w:fldChar w:fldCharType="separate"/>
            </w:r>
            <w:r>
              <w:rPr>
                <w:noProof/>
                <w:webHidden/>
              </w:rPr>
              <w:t>93</w:t>
            </w:r>
            <w:r w:rsidR="00DA6822">
              <w:rPr>
                <w:noProof/>
                <w:webHidden/>
              </w:rPr>
              <w:fldChar w:fldCharType="end"/>
            </w:r>
          </w:hyperlink>
        </w:p>
        <w:p w:rsidR="00DA6822" w:rsidRDefault="007D1970">
          <w:pPr>
            <w:pStyle w:val="TDC1"/>
            <w:tabs>
              <w:tab w:val="right" w:leader="dot" w:pos="8828"/>
            </w:tabs>
            <w:rPr>
              <w:rFonts w:asciiTheme="minorHAnsi" w:eastAsiaTheme="minorEastAsia" w:hAnsiTheme="minorHAnsi" w:cstheme="minorBidi"/>
              <w:noProof/>
              <w:sz w:val="22"/>
              <w:szCs w:val="22"/>
              <w:lang w:eastAsia="es-VE"/>
            </w:rPr>
          </w:pPr>
          <w:hyperlink w:anchor="_Toc398296060" w:history="1">
            <w:r w:rsidR="00DA6822" w:rsidRPr="00DA6822">
              <w:rPr>
                <w:rStyle w:val="Hipervnculo"/>
                <w:b/>
                <w:noProof/>
              </w:rPr>
              <w:t>APÉNDICE I</w:t>
            </w:r>
            <w:r w:rsidR="00DA6822">
              <w:rPr>
                <w:noProof/>
                <w:webHidden/>
              </w:rPr>
              <w:tab/>
            </w:r>
            <w:r w:rsidR="00DA6822">
              <w:rPr>
                <w:noProof/>
                <w:webHidden/>
              </w:rPr>
              <w:fldChar w:fldCharType="begin"/>
            </w:r>
            <w:r w:rsidR="00DA6822">
              <w:rPr>
                <w:noProof/>
                <w:webHidden/>
              </w:rPr>
              <w:instrText xml:space="preserve"> PAGEREF _Toc398296060 \h </w:instrText>
            </w:r>
            <w:r w:rsidR="00DA6822">
              <w:rPr>
                <w:noProof/>
                <w:webHidden/>
              </w:rPr>
            </w:r>
            <w:r w:rsidR="00DA6822">
              <w:rPr>
                <w:noProof/>
                <w:webHidden/>
              </w:rPr>
              <w:fldChar w:fldCharType="separate"/>
            </w:r>
            <w:r>
              <w:rPr>
                <w:noProof/>
                <w:webHidden/>
              </w:rPr>
              <w:t>102</w:t>
            </w:r>
            <w:r w:rsidR="00DA6822">
              <w:rPr>
                <w:noProof/>
                <w:webHidden/>
              </w:rPr>
              <w:fldChar w:fldCharType="end"/>
            </w:r>
          </w:hyperlink>
        </w:p>
        <w:p w:rsidR="00DA6822" w:rsidRDefault="007D1970">
          <w:pPr>
            <w:pStyle w:val="TDC1"/>
            <w:tabs>
              <w:tab w:val="right" w:leader="dot" w:pos="8828"/>
            </w:tabs>
            <w:rPr>
              <w:rFonts w:asciiTheme="minorHAnsi" w:eastAsiaTheme="minorEastAsia" w:hAnsiTheme="minorHAnsi" w:cstheme="minorBidi"/>
              <w:noProof/>
              <w:sz w:val="22"/>
              <w:szCs w:val="22"/>
              <w:lang w:eastAsia="es-VE"/>
            </w:rPr>
          </w:pPr>
          <w:hyperlink w:anchor="_Toc398296061" w:history="1">
            <w:r w:rsidR="00DA6822" w:rsidRPr="00DA6822">
              <w:rPr>
                <w:rStyle w:val="Hipervnculo"/>
                <w:b/>
                <w:noProof/>
              </w:rPr>
              <w:t>APENDICE II</w:t>
            </w:r>
            <w:r w:rsidR="00DA6822">
              <w:rPr>
                <w:noProof/>
                <w:webHidden/>
              </w:rPr>
              <w:tab/>
            </w:r>
            <w:r w:rsidR="00DA6822">
              <w:rPr>
                <w:noProof/>
                <w:webHidden/>
              </w:rPr>
              <w:fldChar w:fldCharType="begin"/>
            </w:r>
            <w:r w:rsidR="00DA6822">
              <w:rPr>
                <w:noProof/>
                <w:webHidden/>
              </w:rPr>
              <w:instrText xml:space="preserve"> PAGEREF _Toc398296061 \h </w:instrText>
            </w:r>
            <w:r w:rsidR="00DA6822">
              <w:rPr>
                <w:noProof/>
                <w:webHidden/>
              </w:rPr>
            </w:r>
            <w:r w:rsidR="00DA6822">
              <w:rPr>
                <w:noProof/>
                <w:webHidden/>
              </w:rPr>
              <w:fldChar w:fldCharType="separate"/>
            </w:r>
            <w:r>
              <w:rPr>
                <w:noProof/>
                <w:webHidden/>
              </w:rPr>
              <w:t>110</w:t>
            </w:r>
            <w:r w:rsidR="00DA6822">
              <w:rPr>
                <w:noProof/>
                <w:webHidden/>
              </w:rPr>
              <w:fldChar w:fldCharType="end"/>
            </w:r>
          </w:hyperlink>
        </w:p>
        <w:p w:rsidR="00DA6822" w:rsidRDefault="007D1970">
          <w:pPr>
            <w:pStyle w:val="TDC1"/>
            <w:tabs>
              <w:tab w:val="right" w:leader="dot" w:pos="8828"/>
            </w:tabs>
            <w:rPr>
              <w:rFonts w:asciiTheme="minorHAnsi" w:eastAsiaTheme="minorEastAsia" w:hAnsiTheme="minorHAnsi" w:cstheme="minorBidi"/>
              <w:noProof/>
              <w:sz w:val="22"/>
              <w:szCs w:val="22"/>
              <w:lang w:eastAsia="es-VE"/>
            </w:rPr>
          </w:pPr>
          <w:hyperlink w:anchor="_Toc398296062" w:history="1">
            <w:r w:rsidR="00DA6822" w:rsidRPr="00DA6822">
              <w:rPr>
                <w:rStyle w:val="Hipervnculo"/>
                <w:b/>
                <w:noProof/>
              </w:rPr>
              <w:t>APÉNDICE III</w:t>
            </w:r>
            <w:r w:rsidR="00DA6822">
              <w:rPr>
                <w:noProof/>
                <w:webHidden/>
              </w:rPr>
              <w:tab/>
            </w:r>
            <w:r w:rsidR="00DA6822">
              <w:rPr>
                <w:noProof/>
                <w:webHidden/>
              </w:rPr>
              <w:fldChar w:fldCharType="begin"/>
            </w:r>
            <w:r w:rsidR="00DA6822">
              <w:rPr>
                <w:noProof/>
                <w:webHidden/>
              </w:rPr>
              <w:instrText xml:space="preserve"> PAGEREF _Toc398296062 \h </w:instrText>
            </w:r>
            <w:r w:rsidR="00DA6822">
              <w:rPr>
                <w:noProof/>
                <w:webHidden/>
              </w:rPr>
            </w:r>
            <w:r w:rsidR="00DA6822">
              <w:rPr>
                <w:noProof/>
                <w:webHidden/>
              </w:rPr>
              <w:fldChar w:fldCharType="separate"/>
            </w:r>
            <w:r>
              <w:rPr>
                <w:noProof/>
                <w:webHidden/>
              </w:rPr>
              <w:t>113</w:t>
            </w:r>
            <w:r w:rsidR="00DA6822">
              <w:rPr>
                <w:noProof/>
                <w:webHidden/>
              </w:rPr>
              <w:fldChar w:fldCharType="end"/>
            </w:r>
          </w:hyperlink>
        </w:p>
        <w:p w:rsidR="00204326" w:rsidRDefault="00204326">
          <w:r>
            <w:rPr>
              <w:b/>
              <w:bCs/>
              <w:lang w:val="es-ES"/>
            </w:rPr>
            <w:fldChar w:fldCharType="end"/>
          </w:r>
        </w:p>
      </w:sdtContent>
    </w:sdt>
    <w:p w:rsidR="00262DBF" w:rsidRDefault="00262DBF" w:rsidP="00DE5A86">
      <w:pPr>
        <w:pStyle w:val="Ttulo1"/>
        <w:sectPr w:rsidR="00262DBF" w:rsidSect="00556CCC">
          <w:footerReference w:type="default" r:id="rId16"/>
          <w:pgSz w:w="12240" w:h="15840"/>
          <w:pgMar w:top="1701" w:right="1134" w:bottom="1701" w:left="2268" w:header="709" w:footer="709" w:gutter="0"/>
          <w:cols w:space="708"/>
          <w:docGrid w:linePitch="360"/>
        </w:sectPr>
      </w:pPr>
    </w:p>
    <w:p w:rsidR="002610D8" w:rsidRDefault="002610D8" w:rsidP="002610D8">
      <w:pPr>
        <w:jc w:val="center"/>
        <w:rPr>
          <w:b/>
        </w:rPr>
      </w:pPr>
      <w:bookmarkStart w:id="7" w:name="_Toc395723722"/>
      <w:r>
        <w:rPr>
          <w:b/>
        </w:rPr>
        <w:lastRenderedPageBreak/>
        <w:t>LISTA DE FIGURAS</w:t>
      </w:r>
    </w:p>
    <w:p w:rsidR="004853B3" w:rsidRDefault="004853B3" w:rsidP="004853B3"/>
    <w:p w:rsidR="00DA6822" w:rsidRDefault="00A82E50">
      <w:pPr>
        <w:pStyle w:val="Tabladeilustraciones"/>
        <w:tabs>
          <w:tab w:val="right" w:leader="dot" w:pos="8828"/>
        </w:tabs>
        <w:rPr>
          <w:rFonts w:asciiTheme="minorHAnsi" w:eastAsiaTheme="minorEastAsia" w:hAnsiTheme="minorHAnsi" w:cstheme="minorBidi"/>
          <w:noProof/>
          <w:sz w:val="22"/>
          <w:szCs w:val="22"/>
          <w:lang w:eastAsia="es-VE"/>
        </w:rPr>
      </w:pPr>
      <w:r>
        <w:fldChar w:fldCharType="begin"/>
      </w:r>
      <w:r>
        <w:instrText xml:space="preserve"> TOC \c "Figura" </w:instrText>
      </w:r>
      <w:r>
        <w:fldChar w:fldCharType="separate"/>
      </w:r>
      <w:r w:rsidR="00DA6822" w:rsidRPr="001C23C8">
        <w:rPr>
          <w:b/>
          <w:noProof/>
        </w:rPr>
        <w:t>Figura 1</w:t>
      </w:r>
      <w:r w:rsidR="00DA6822">
        <w:rPr>
          <w:noProof/>
        </w:rPr>
        <w:t>. Estructura general de un WAMS de PMUs..</w:t>
      </w:r>
      <w:r w:rsidR="00DA6822">
        <w:rPr>
          <w:noProof/>
        </w:rPr>
        <w:tab/>
      </w:r>
      <w:r w:rsidR="00DA6822">
        <w:rPr>
          <w:noProof/>
        </w:rPr>
        <w:fldChar w:fldCharType="begin"/>
      </w:r>
      <w:r w:rsidR="00DA6822">
        <w:rPr>
          <w:noProof/>
        </w:rPr>
        <w:instrText xml:space="preserve"> PAGEREF _Toc398296121 \h </w:instrText>
      </w:r>
      <w:r w:rsidR="00DA6822">
        <w:rPr>
          <w:noProof/>
        </w:rPr>
      </w:r>
      <w:r w:rsidR="00DA6822">
        <w:rPr>
          <w:noProof/>
        </w:rPr>
        <w:fldChar w:fldCharType="separate"/>
      </w:r>
      <w:r w:rsidR="007D1970">
        <w:rPr>
          <w:noProof/>
        </w:rPr>
        <w:t>20</w:t>
      </w:r>
      <w:r w:rsidR="00DA6822">
        <w:rPr>
          <w:noProof/>
        </w:rPr>
        <w:fldChar w:fldCharType="end"/>
      </w:r>
    </w:p>
    <w:p w:rsidR="00DA6822" w:rsidRDefault="00DA6822">
      <w:pPr>
        <w:pStyle w:val="Tabladeilustraciones"/>
        <w:tabs>
          <w:tab w:val="right" w:leader="dot" w:pos="8828"/>
        </w:tabs>
        <w:rPr>
          <w:rFonts w:asciiTheme="minorHAnsi" w:eastAsiaTheme="minorEastAsia" w:hAnsiTheme="minorHAnsi" w:cstheme="minorBidi"/>
          <w:noProof/>
          <w:sz w:val="22"/>
          <w:szCs w:val="22"/>
          <w:lang w:eastAsia="es-VE"/>
        </w:rPr>
      </w:pPr>
      <w:r w:rsidRPr="001C23C8">
        <w:rPr>
          <w:b/>
          <w:noProof/>
        </w:rPr>
        <w:t>Figura 2</w:t>
      </w:r>
      <w:r>
        <w:rPr>
          <w:noProof/>
        </w:rPr>
        <w:t>.Equivalencia entre una onda coseno y un vector rotativo.</w:t>
      </w:r>
      <w:r w:rsidRPr="001C23C8">
        <w:rPr>
          <w:noProof/>
          <w:lang w:val="es-CO"/>
        </w:rPr>
        <w:t>.</w:t>
      </w:r>
      <w:r>
        <w:rPr>
          <w:noProof/>
        </w:rPr>
        <w:tab/>
      </w:r>
      <w:r>
        <w:rPr>
          <w:noProof/>
        </w:rPr>
        <w:fldChar w:fldCharType="begin"/>
      </w:r>
      <w:r>
        <w:rPr>
          <w:noProof/>
        </w:rPr>
        <w:instrText xml:space="preserve"> PAGEREF _Toc398296122 \h </w:instrText>
      </w:r>
      <w:r>
        <w:rPr>
          <w:noProof/>
        </w:rPr>
      </w:r>
      <w:r>
        <w:rPr>
          <w:noProof/>
        </w:rPr>
        <w:fldChar w:fldCharType="separate"/>
      </w:r>
      <w:r w:rsidR="007D1970">
        <w:rPr>
          <w:noProof/>
        </w:rPr>
        <w:t>22</w:t>
      </w:r>
      <w:r>
        <w:rPr>
          <w:noProof/>
        </w:rPr>
        <w:fldChar w:fldCharType="end"/>
      </w:r>
    </w:p>
    <w:p w:rsidR="00DA6822" w:rsidRDefault="00DA6822">
      <w:pPr>
        <w:pStyle w:val="Tabladeilustraciones"/>
        <w:tabs>
          <w:tab w:val="right" w:leader="dot" w:pos="8828"/>
        </w:tabs>
        <w:rPr>
          <w:rFonts w:asciiTheme="minorHAnsi" w:eastAsiaTheme="minorEastAsia" w:hAnsiTheme="minorHAnsi" w:cstheme="minorBidi"/>
          <w:noProof/>
          <w:sz w:val="22"/>
          <w:szCs w:val="22"/>
          <w:lang w:eastAsia="es-VE"/>
        </w:rPr>
      </w:pPr>
      <w:r w:rsidRPr="001C23C8">
        <w:rPr>
          <w:b/>
          <w:noProof/>
        </w:rPr>
        <w:t xml:space="preserve">Figura 3. </w:t>
      </w:r>
      <w:r>
        <w:rPr>
          <w:noProof/>
        </w:rPr>
        <w:t>Representación en el plano complejo del fasor X.</w:t>
      </w:r>
      <w:r>
        <w:rPr>
          <w:noProof/>
        </w:rPr>
        <w:tab/>
      </w:r>
      <w:r>
        <w:rPr>
          <w:noProof/>
        </w:rPr>
        <w:fldChar w:fldCharType="begin"/>
      </w:r>
      <w:r>
        <w:rPr>
          <w:noProof/>
        </w:rPr>
        <w:instrText xml:space="preserve"> PAGEREF _Toc398296123 \h </w:instrText>
      </w:r>
      <w:r>
        <w:rPr>
          <w:noProof/>
        </w:rPr>
      </w:r>
      <w:r>
        <w:rPr>
          <w:noProof/>
        </w:rPr>
        <w:fldChar w:fldCharType="separate"/>
      </w:r>
      <w:r w:rsidR="007D1970">
        <w:rPr>
          <w:noProof/>
        </w:rPr>
        <w:t>23</w:t>
      </w:r>
      <w:r>
        <w:rPr>
          <w:noProof/>
        </w:rPr>
        <w:fldChar w:fldCharType="end"/>
      </w:r>
    </w:p>
    <w:p w:rsidR="00DA6822" w:rsidRDefault="00DA6822">
      <w:pPr>
        <w:pStyle w:val="Tabladeilustraciones"/>
        <w:tabs>
          <w:tab w:val="right" w:leader="dot" w:pos="8828"/>
        </w:tabs>
        <w:rPr>
          <w:rFonts w:asciiTheme="minorHAnsi" w:eastAsiaTheme="minorEastAsia" w:hAnsiTheme="minorHAnsi" w:cstheme="minorBidi"/>
          <w:noProof/>
          <w:sz w:val="22"/>
          <w:szCs w:val="22"/>
          <w:lang w:eastAsia="es-VE"/>
        </w:rPr>
      </w:pPr>
      <w:r w:rsidRPr="001C23C8">
        <w:rPr>
          <w:b/>
          <w:noProof/>
        </w:rPr>
        <w:t>Figura 4</w:t>
      </w:r>
      <w:r>
        <w:rPr>
          <w:noProof/>
        </w:rPr>
        <w:t>. Estructura básica de una PMU..</w:t>
      </w:r>
      <w:r>
        <w:rPr>
          <w:noProof/>
        </w:rPr>
        <w:tab/>
      </w:r>
      <w:r>
        <w:rPr>
          <w:noProof/>
        </w:rPr>
        <w:fldChar w:fldCharType="begin"/>
      </w:r>
      <w:r>
        <w:rPr>
          <w:noProof/>
        </w:rPr>
        <w:instrText xml:space="preserve"> PAGEREF _Toc398296124 \h </w:instrText>
      </w:r>
      <w:r>
        <w:rPr>
          <w:noProof/>
        </w:rPr>
      </w:r>
      <w:r>
        <w:rPr>
          <w:noProof/>
        </w:rPr>
        <w:fldChar w:fldCharType="separate"/>
      </w:r>
      <w:r w:rsidR="007D1970">
        <w:rPr>
          <w:noProof/>
        </w:rPr>
        <w:t>24</w:t>
      </w:r>
      <w:r>
        <w:rPr>
          <w:noProof/>
        </w:rPr>
        <w:fldChar w:fldCharType="end"/>
      </w:r>
    </w:p>
    <w:p w:rsidR="00DA6822" w:rsidRDefault="00DA6822">
      <w:pPr>
        <w:pStyle w:val="Tabladeilustraciones"/>
        <w:tabs>
          <w:tab w:val="right" w:leader="dot" w:pos="8828"/>
        </w:tabs>
        <w:rPr>
          <w:rFonts w:asciiTheme="minorHAnsi" w:eastAsiaTheme="minorEastAsia" w:hAnsiTheme="minorHAnsi" w:cstheme="minorBidi"/>
          <w:noProof/>
          <w:sz w:val="22"/>
          <w:szCs w:val="22"/>
          <w:lang w:eastAsia="es-VE"/>
        </w:rPr>
      </w:pPr>
      <w:r w:rsidRPr="001C23C8">
        <w:rPr>
          <w:b/>
          <w:noProof/>
        </w:rPr>
        <w:t xml:space="preserve">Figura 5. </w:t>
      </w:r>
      <w:r>
        <w:rPr>
          <w:noProof/>
        </w:rPr>
        <w:t>Comparación de las ondas de tensión con respecto a la referencia.</w:t>
      </w:r>
      <w:r>
        <w:rPr>
          <w:noProof/>
        </w:rPr>
        <w:tab/>
      </w:r>
      <w:r>
        <w:rPr>
          <w:noProof/>
        </w:rPr>
        <w:fldChar w:fldCharType="begin"/>
      </w:r>
      <w:r>
        <w:rPr>
          <w:noProof/>
        </w:rPr>
        <w:instrText xml:space="preserve"> PAGEREF _Toc398296125 \h </w:instrText>
      </w:r>
      <w:r>
        <w:rPr>
          <w:noProof/>
        </w:rPr>
      </w:r>
      <w:r>
        <w:rPr>
          <w:noProof/>
        </w:rPr>
        <w:fldChar w:fldCharType="separate"/>
      </w:r>
      <w:r w:rsidR="007D1970">
        <w:rPr>
          <w:noProof/>
        </w:rPr>
        <w:t>26</w:t>
      </w:r>
      <w:r>
        <w:rPr>
          <w:noProof/>
        </w:rPr>
        <w:fldChar w:fldCharType="end"/>
      </w:r>
    </w:p>
    <w:p w:rsidR="00DA6822" w:rsidRDefault="00DA6822">
      <w:pPr>
        <w:pStyle w:val="Tabladeilustraciones"/>
        <w:tabs>
          <w:tab w:val="right" w:leader="dot" w:pos="8828"/>
        </w:tabs>
        <w:rPr>
          <w:rFonts w:asciiTheme="minorHAnsi" w:eastAsiaTheme="minorEastAsia" w:hAnsiTheme="minorHAnsi" w:cstheme="minorBidi"/>
          <w:noProof/>
          <w:sz w:val="22"/>
          <w:szCs w:val="22"/>
          <w:lang w:eastAsia="es-VE"/>
        </w:rPr>
      </w:pPr>
      <w:r w:rsidRPr="001C23C8">
        <w:rPr>
          <w:b/>
          <w:noProof/>
        </w:rPr>
        <w:t>Figura 6</w:t>
      </w:r>
      <w:r>
        <w:rPr>
          <w:noProof/>
        </w:rPr>
        <w:t>. Jerarquía de los Sistemas de Medición Fasorial..</w:t>
      </w:r>
      <w:r>
        <w:rPr>
          <w:noProof/>
        </w:rPr>
        <w:tab/>
      </w:r>
      <w:r>
        <w:rPr>
          <w:noProof/>
        </w:rPr>
        <w:fldChar w:fldCharType="begin"/>
      </w:r>
      <w:r>
        <w:rPr>
          <w:noProof/>
        </w:rPr>
        <w:instrText xml:space="preserve"> PAGEREF _Toc398296126 \h </w:instrText>
      </w:r>
      <w:r>
        <w:rPr>
          <w:noProof/>
        </w:rPr>
      </w:r>
      <w:r>
        <w:rPr>
          <w:noProof/>
        </w:rPr>
        <w:fldChar w:fldCharType="separate"/>
      </w:r>
      <w:r w:rsidR="007D1970">
        <w:rPr>
          <w:noProof/>
        </w:rPr>
        <w:t>27</w:t>
      </w:r>
      <w:r>
        <w:rPr>
          <w:noProof/>
        </w:rPr>
        <w:fldChar w:fldCharType="end"/>
      </w:r>
    </w:p>
    <w:p w:rsidR="00DA6822" w:rsidRDefault="00DA6822">
      <w:pPr>
        <w:pStyle w:val="Tabladeilustraciones"/>
        <w:tabs>
          <w:tab w:val="right" w:leader="dot" w:pos="8828"/>
        </w:tabs>
        <w:rPr>
          <w:rFonts w:asciiTheme="minorHAnsi" w:eastAsiaTheme="minorEastAsia" w:hAnsiTheme="minorHAnsi" w:cstheme="minorBidi"/>
          <w:noProof/>
          <w:sz w:val="22"/>
          <w:szCs w:val="22"/>
          <w:lang w:eastAsia="es-VE"/>
        </w:rPr>
      </w:pPr>
      <w:r w:rsidRPr="001C23C8">
        <w:rPr>
          <w:b/>
          <w:noProof/>
        </w:rPr>
        <w:t>Figura 7</w:t>
      </w:r>
      <w:r>
        <w:rPr>
          <w:noProof/>
        </w:rPr>
        <w:t>. Función principal del PDC..</w:t>
      </w:r>
      <w:r>
        <w:rPr>
          <w:noProof/>
        </w:rPr>
        <w:tab/>
      </w:r>
      <w:r>
        <w:rPr>
          <w:noProof/>
        </w:rPr>
        <w:fldChar w:fldCharType="begin"/>
      </w:r>
      <w:r>
        <w:rPr>
          <w:noProof/>
        </w:rPr>
        <w:instrText xml:space="preserve"> PAGEREF _Toc398296127 \h </w:instrText>
      </w:r>
      <w:r>
        <w:rPr>
          <w:noProof/>
        </w:rPr>
      </w:r>
      <w:r>
        <w:rPr>
          <w:noProof/>
        </w:rPr>
        <w:fldChar w:fldCharType="separate"/>
      </w:r>
      <w:r w:rsidR="007D1970">
        <w:rPr>
          <w:noProof/>
        </w:rPr>
        <w:t>30</w:t>
      </w:r>
      <w:r>
        <w:rPr>
          <w:noProof/>
        </w:rPr>
        <w:fldChar w:fldCharType="end"/>
      </w:r>
    </w:p>
    <w:p w:rsidR="00DA6822" w:rsidRDefault="00DA6822">
      <w:pPr>
        <w:pStyle w:val="Tabladeilustraciones"/>
        <w:tabs>
          <w:tab w:val="right" w:leader="dot" w:pos="8828"/>
        </w:tabs>
        <w:rPr>
          <w:rFonts w:asciiTheme="minorHAnsi" w:eastAsiaTheme="minorEastAsia" w:hAnsiTheme="minorHAnsi" w:cstheme="minorBidi"/>
          <w:noProof/>
          <w:sz w:val="22"/>
          <w:szCs w:val="22"/>
          <w:lang w:eastAsia="es-VE"/>
        </w:rPr>
      </w:pPr>
      <w:r w:rsidRPr="001C23C8">
        <w:rPr>
          <w:b/>
          <w:noProof/>
        </w:rPr>
        <w:t>Figura 8</w:t>
      </w:r>
      <w:r>
        <w:rPr>
          <w:noProof/>
        </w:rPr>
        <w:t>. Sistema IEEE de 14 barras.</w:t>
      </w:r>
      <w:r>
        <w:rPr>
          <w:noProof/>
        </w:rPr>
        <w:tab/>
      </w:r>
      <w:r>
        <w:rPr>
          <w:noProof/>
        </w:rPr>
        <w:fldChar w:fldCharType="begin"/>
      </w:r>
      <w:r>
        <w:rPr>
          <w:noProof/>
        </w:rPr>
        <w:instrText xml:space="preserve"> PAGEREF _Toc398296128 \h </w:instrText>
      </w:r>
      <w:r>
        <w:rPr>
          <w:noProof/>
        </w:rPr>
      </w:r>
      <w:r>
        <w:rPr>
          <w:noProof/>
        </w:rPr>
        <w:fldChar w:fldCharType="separate"/>
      </w:r>
      <w:r w:rsidR="007D1970">
        <w:rPr>
          <w:noProof/>
        </w:rPr>
        <w:t>38</w:t>
      </w:r>
      <w:r>
        <w:rPr>
          <w:noProof/>
        </w:rPr>
        <w:fldChar w:fldCharType="end"/>
      </w:r>
    </w:p>
    <w:p w:rsidR="00DA6822" w:rsidRDefault="00DA6822">
      <w:pPr>
        <w:pStyle w:val="Tabladeilustraciones"/>
        <w:tabs>
          <w:tab w:val="right" w:leader="dot" w:pos="8828"/>
        </w:tabs>
        <w:rPr>
          <w:rFonts w:asciiTheme="minorHAnsi" w:eastAsiaTheme="minorEastAsia" w:hAnsiTheme="minorHAnsi" w:cstheme="minorBidi"/>
          <w:noProof/>
          <w:sz w:val="22"/>
          <w:szCs w:val="22"/>
          <w:lang w:eastAsia="es-VE"/>
        </w:rPr>
      </w:pPr>
      <w:r w:rsidRPr="001C23C8">
        <w:rPr>
          <w:b/>
          <w:noProof/>
        </w:rPr>
        <w:t>Figura 9</w:t>
      </w:r>
      <w:r>
        <w:rPr>
          <w:noProof/>
        </w:rPr>
        <w:t>. Clasificación de las metodologías de OPP..</w:t>
      </w:r>
      <w:r>
        <w:rPr>
          <w:noProof/>
        </w:rPr>
        <w:tab/>
      </w:r>
      <w:r>
        <w:rPr>
          <w:noProof/>
        </w:rPr>
        <w:fldChar w:fldCharType="begin"/>
      </w:r>
      <w:r>
        <w:rPr>
          <w:noProof/>
        </w:rPr>
        <w:instrText xml:space="preserve"> PAGEREF _Toc398296129 \h </w:instrText>
      </w:r>
      <w:r>
        <w:rPr>
          <w:noProof/>
        </w:rPr>
      </w:r>
      <w:r>
        <w:rPr>
          <w:noProof/>
        </w:rPr>
        <w:fldChar w:fldCharType="separate"/>
      </w:r>
      <w:r w:rsidR="007D1970">
        <w:rPr>
          <w:noProof/>
        </w:rPr>
        <w:t>41</w:t>
      </w:r>
      <w:r>
        <w:rPr>
          <w:noProof/>
        </w:rPr>
        <w:fldChar w:fldCharType="end"/>
      </w:r>
    </w:p>
    <w:p w:rsidR="00DA6822" w:rsidRDefault="00DA6822">
      <w:pPr>
        <w:pStyle w:val="Tabladeilustraciones"/>
        <w:tabs>
          <w:tab w:val="right" w:leader="dot" w:pos="8828"/>
        </w:tabs>
        <w:rPr>
          <w:rFonts w:asciiTheme="minorHAnsi" w:eastAsiaTheme="minorEastAsia" w:hAnsiTheme="minorHAnsi" w:cstheme="minorBidi"/>
          <w:noProof/>
          <w:sz w:val="22"/>
          <w:szCs w:val="22"/>
          <w:lang w:eastAsia="es-VE"/>
        </w:rPr>
      </w:pPr>
      <w:r w:rsidRPr="00DA6822">
        <w:rPr>
          <w:b/>
          <w:noProof/>
        </w:rPr>
        <w:t>Figura 10</w:t>
      </w:r>
      <w:r w:rsidRPr="00DA6822">
        <w:rPr>
          <w:noProof/>
        </w:rPr>
        <w:t xml:space="preserve">. Espacio de soluciones para </w:t>
      </w:r>
      <m:oMath>
        <m:r>
          <m:rPr>
            <m:sty m:val="p"/>
          </m:rPr>
          <w:rPr>
            <w:rFonts w:ascii="Cambria Math" w:hAnsi="Cambria Math"/>
            <w:noProof/>
          </w:rPr>
          <m:t>f(x)</m:t>
        </m:r>
      </m:oMath>
      <w:r w:rsidRPr="00DA6822">
        <w:rPr>
          <w:noProof/>
        </w:rPr>
        <w:t xml:space="preserve"> y </w:t>
      </w:r>
      <m:oMath>
        <m:r>
          <m:rPr>
            <m:sty m:val="p"/>
          </m:rPr>
          <w:rPr>
            <w:rFonts w:ascii="Cambria Math" w:hAnsi="Cambria Math"/>
            <w:noProof/>
          </w:rPr>
          <m:t>–f(x)</m:t>
        </m:r>
      </m:oMath>
      <w:r w:rsidRPr="00DA6822">
        <w:rPr>
          <w:rFonts w:eastAsiaTheme="minorEastAsia"/>
          <w:noProof/>
        </w:rPr>
        <w:t>.</w:t>
      </w:r>
      <w:r w:rsidRPr="00DA6822">
        <w:rPr>
          <w:noProof/>
          <w:lang w:val="es-CO"/>
        </w:rPr>
        <w:t>.</w:t>
      </w:r>
      <w:r>
        <w:rPr>
          <w:noProof/>
        </w:rPr>
        <w:tab/>
      </w:r>
      <w:r>
        <w:rPr>
          <w:noProof/>
        </w:rPr>
        <w:fldChar w:fldCharType="begin"/>
      </w:r>
      <w:r>
        <w:rPr>
          <w:noProof/>
        </w:rPr>
        <w:instrText xml:space="preserve"> PAGEREF _Toc398296130 \h </w:instrText>
      </w:r>
      <w:r>
        <w:rPr>
          <w:noProof/>
        </w:rPr>
      </w:r>
      <w:r>
        <w:rPr>
          <w:noProof/>
        </w:rPr>
        <w:fldChar w:fldCharType="separate"/>
      </w:r>
      <w:r w:rsidR="007D1970">
        <w:rPr>
          <w:noProof/>
        </w:rPr>
        <w:t>43</w:t>
      </w:r>
      <w:r>
        <w:rPr>
          <w:noProof/>
        </w:rPr>
        <w:fldChar w:fldCharType="end"/>
      </w:r>
    </w:p>
    <w:p w:rsidR="00DA6822" w:rsidRDefault="00DA6822">
      <w:pPr>
        <w:pStyle w:val="Tabladeilustraciones"/>
        <w:tabs>
          <w:tab w:val="right" w:leader="dot" w:pos="8828"/>
        </w:tabs>
        <w:rPr>
          <w:rFonts w:asciiTheme="minorHAnsi" w:eastAsiaTheme="minorEastAsia" w:hAnsiTheme="minorHAnsi" w:cstheme="minorBidi"/>
          <w:noProof/>
          <w:sz w:val="22"/>
          <w:szCs w:val="22"/>
          <w:lang w:eastAsia="es-VE"/>
        </w:rPr>
      </w:pPr>
      <w:r w:rsidRPr="001C23C8">
        <w:rPr>
          <w:b/>
          <w:noProof/>
        </w:rPr>
        <w:t>Figura 11</w:t>
      </w:r>
      <w:r>
        <w:rPr>
          <w:noProof/>
        </w:rPr>
        <w:t>. Funcionamiento de un algoritmo genético básico..</w:t>
      </w:r>
      <w:r>
        <w:rPr>
          <w:noProof/>
        </w:rPr>
        <w:tab/>
      </w:r>
      <w:r>
        <w:rPr>
          <w:noProof/>
        </w:rPr>
        <w:fldChar w:fldCharType="begin"/>
      </w:r>
      <w:r>
        <w:rPr>
          <w:noProof/>
        </w:rPr>
        <w:instrText xml:space="preserve"> PAGEREF _Toc398296131 \h </w:instrText>
      </w:r>
      <w:r>
        <w:rPr>
          <w:noProof/>
        </w:rPr>
      </w:r>
      <w:r>
        <w:rPr>
          <w:noProof/>
        </w:rPr>
        <w:fldChar w:fldCharType="separate"/>
      </w:r>
      <w:r w:rsidR="007D1970">
        <w:rPr>
          <w:noProof/>
        </w:rPr>
        <w:t>45</w:t>
      </w:r>
      <w:r>
        <w:rPr>
          <w:noProof/>
        </w:rPr>
        <w:fldChar w:fldCharType="end"/>
      </w:r>
    </w:p>
    <w:p w:rsidR="00DA6822" w:rsidRDefault="00DA6822">
      <w:pPr>
        <w:pStyle w:val="Tabladeilustraciones"/>
        <w:tabs>
          <w:tab w:val="right" w:leader="dot" w:pos="8828"/>
        </w:tabs>
        <w:rPr>
          <w:rFonts w:asciiTheme="minorHAnsi" w:eastAsiaTheme="minorEastAsia" w:hAnsiTheme="minorHAnsi" w:cstheme="minorBidi"/>
          <w:noProof/>
          <w:sz w:val="22"/>
          <w:szCs w:val="22"/>
          <w:lang w:eastAsia="es-VE"/>
        </w:rPr>
      </w:pPr>
      <w:r w:rsidRPr="001C23C8">
        <w:rPr>
          <w:b/>
          <w:noProof/>
        </w:rPr>
        <w:t>Figura 12</w:t>
      </w:r>
      <w:r>
        <w:rPr>
          <w:noProof/>
        </w:rPr>
        <w:t>. Sistema IEEE de 13 Barras..</w:t>
      </w:r>
      <w:r>
        <w:rPr>
          <w:noProof/>
        </w:rPr>
        <w:tab/>
      </w:r>
      <w:r>
        <w:rPr>
          <w:noProof/>
        </w:rPr>
        <w:fldChar w:fldCharType="begin"/>
      </w:r>
      <w:r>
        <w:rPr>
          <w:noProof/>
        </w:rPr>
        <w:instrText xml:space="preserve"> PAGEREF _Toc398296132 \h </w:instrText>
      </w:r>
      <w:r>
        <w:rPr>
          <w:noProof/>
        </w:rPr>
      </w:r>
      <w:r>
        <w:rPr>
          <w:noProof/>
        </w:rPr>
        <w:fldChar w:fldCharType="separate"/>
      </w:r>
      <w:r w:rsidR="007D1970">
        <w:rPr>
          <w:noProof/>
        </w:rPr>
        <w:t>63</w:t>
      </w:r>
      <w:r>
        <w:rPr>
          <w:noProof/>
        </w:rPr>
        <w:fldChar w:fldCharType="end"/>
      </w:r>
    </w:p>
    <w:p w:rsidR="00DA6822" w:rsidRDefault="00DA6822">
      <w:pPr>
        <w:pStyle w:val="Tabladeilustraciones"/>
        <w:tabs>
          <w:tab w:val="right" w:leader="dot" w:pos="8828"/>
        </w:tabs>
        <w:rPr>
          <w:rFonts w:asciiTheme="minorHAnsi" w:eastAsiaTheme="minorEastAsia" w:hAnsiTheme="minorHAnsi" w:cstheme="minorBidi"/>
          <w:noProof/>
          <w:sz w:val="22"/>
          <w:szCs w:val="22"/>
          <w:lang w:eastAsia="es-VE"/>
        </w:rPr>
      </w:pPr>
      <w:r w:rsidRPr="001C23C8">
        <w:rPr>
          <w:b/>
          <w:noProof/>
        </w:rPr>
        <w:t>Figura 13</w:t>
      </w:r>
      <w:r>
        <w:rPr>
          <w:noProof/>
        </w:rPr>
        <w:t>. Emplazamiento de las PMUs para el caso 1..</w:t>
      </w:r>
      <w:r>
        <w:rPr>
          <w:noProof/>
        </w:rPr>
        <w:tab/>
      </w:r>
      <w:r>
        <w:rPr>
          <w:noProof/>
        </w:rPr>
        <w:fldChar w:fldCharType="begin"/>
      </w:r>
      <w:r>
        <w:rPr>
          <w:noProof/>
        </w:rPr>
        <w:instrText xml:space="preserve"> PAGEREF _Toc398296133 \h </w:instrText>
      </w:r>
      <w:r>
        <w:rPr>
          <w:noProof/>
        </w:rPr>
      </w:r>
      <w:r>
        <w:rPr>
          <w:noProof/>
        </w:rPr>
        <w:fldChar w:fldCharType="separate"/>
      </w:r>
      <w:r w:rsidR="007D1970">
        <w:rPr>
          <w:noProof/>
        </w:rPr>
        <w:t>67</w:t>
      </w:r>
      <w:r>
        <w:rPr>
          <w:noProof/>
        </w:rPr>
        <w:fldChar w:fldCharType="end"/>
      </w:r>
    </w:p>
    <w:p w:rsidR="00DA6822" w:rsidRDefault="00DA6822">
      <w:pPr>
        <w:pStyle w:val="Tabladeilustraciones"/>
        <w:tabs>
          <w:tab w:val="right" w:leader="dot" w:pos="8828"/>
        </w:tabs>
        <w:rPr>
          <w:rFonts w:asciiTheme="minorHAnsi" w:eastAsiaTheme="minorEastAsia" w:hAnsiTheme="minorHAnsi" w:cstheme="minorBidi"/>
          <w:noProof/>
          <w:sz w:val="22"/>
          <w:szCs w:val="22"/>
          <w:lang w:eastAsia="es-VE"/>
        </w:rPr>
      </w:pPr>
      <w:r w:rsidRPr="001C23C8">
        <w:rPr>
          <w:b/>
          <w:noProof/>
        </w:rPr>
        <w:t>Figura 14</w:t>
      </w:r>
      <w:r>
        <w:rPr>
          <w:noProof/>
        </w:rPr>
        <w:t xml:space="preserve">. Diagrama de los puntos de medición en las barras de instalación de las PMUS. </w:t>
      </w:r>
      <w:r>
        <w:rPr>
          <w:noProof/>
        </w:rPr>
        <w:tab/>
      </w:r>
      <w:r>
        <w:rPr>
          <w:noProof/>
        </w:rPr>
        <w:fldChar w:fldCharType="begin"/>
      </w:r>
      <w:r>
        <w:rPr>
          <w:noProof/>
        </w:rPr>
        <w:instrText xml:space="preserve"> PAGEREF _Toc398296134 \h </w:instrText>
      </w:r>
      <w:r>
        <w:rPr>
          <w:noProof/>
        </w:rPr>
      </w:r>
      <w:r>
        <w:rPr>
          <w:noProof/>
        </w:rPr>
        <w:fldChar w:fldCharType="separate"/>
      </w:r>
      <w:r w:rsidR="007D1970">
        <w:rPr>
          <w:noProof/>
        </w:rPr>
        <w:t>68</w:t>
      </w:r>
      <w:r>
        <w:rPr>
          <w:noProof/>
        </w:rPr>
        <w:fldChar w:fldCharType="end"/>
      </w:r>
    </w:p>
    <w:p w:rsidR="00DA6822" w:rsidRDefault="00DA6822">
      <w:pPr>
        <w:pStyle w:val="Tabladeilustraciones"/>
        <w:tabs>
          <w:tab w:val="right" w:leader="dot" w:pos="8828"/>
        </w:tabs>
        <w:rPr>
          <w:rFonts w:asciiTheme="minorHAnsi" w:eastAsiaTheme="minorEastAsia" w:hAnsiTheme="minorHAnsi" w:cstheme="minorBidi"/>
          <w:noProof/>
          <w:sz w:val="22"/>
          <w:szCs w:val="22"/>
          <w:lang w:eastAsia="es-VE"/>
        </w:rPr>
      </w:pPr>
      <w:r w:rsidRPr="001C23C8">
        <w:rPr>
          <w:b/>
          <w:noProof/>
        </w:rPr>
        <w:t>Figura 15</w:t>
      </w:r>
      <w:r>
        <w:rPr>
          <w:noProof/>
        </w:rPr>
        <w:t>. Sistema IEEE de 13 Barras luego de fusionar las barras de inyección cero..</w:t>
      </w:r>
      <w:r>
        <w:rPr>
          <w:noProof/>
        </w:rPr>
        <w:tab/>
      </w:r>
      <w:r>
        <w:rPr>
          <w:noProof/>
        </w:rPr>
        <w:fldChar w:fldCharType="begin"/>
      </w:r>
      <w:r>
        <w:rPr>
          <w:noProof/>
        </w:rPr>
        <w:instrText xml:space="preserve"> PAGEREF _Toc398296135 \h </w:instrText>
      </w:r>
      <w:r>
        <w:rPr>
          <w:noProof/>
        </w:rPr>
      </w:r>
      <w:r>
        <w:rPr>
          <w:noProof/>
        </w:rPr>
        <w:fldChar w:fldCharType="separate"/>
      </w:r>
      <w:r w:rsidR="007D1970">
        <w:rPr>
          <w:noProof/>
        </w:rPr>
        <w:t>71</w:t>
      </w:r>
      <w:r>
        <w:rPr>
          <w:noProof/>
        </w:rPr>
        <w:fldChar w:fldCharType="end"/>
      </w:r>
    </w:p>
    <w:p w:rsidR="00DA6822" w:rsidRDefault="00DA6822">
      <w:pPr>
        <w:pStyle w:val="Tabladeilustraciones"/>
        <w:tabs>
          <w:tab w:val="right" w:leader="dot" w:pos="8828"/>
        </w:tabs>
        <w:rPr>
          <w:rFonts w:asciiTheme="minorHAnsi" w:eastAsiaTheme="minorEastAsia" w:hAnsiTheme="minorHAnsi" w:cstheme="minorBidi"/>
          <w:noProof/>
          <w:sz w:val="22"/>
          <w:szCs w:val="22"/>
          <w:lang w:eastAsia="es-VE"/>
        </w:rPr>
      </w:pPr>
      <w:r w:rsidRPr="001C23C8">
        <w:rPr>
          <w:b/>
          <w:noProof/>
        </w:rPr>
        <w:t>Figura 16</w:t>
      </w:r>
      <w:r>
        <w:rPr>
          <w:noProof/>
        </w:rPr>
        <w:t>. Emplazamiento de las PMUs para el caso 2.</w:t>
      </w:r>
      <w:r>
        <w:rPr>
          <w:noProof/>
        </w:rPr>
        <w:tab/>
      </w:r>
      <w:r>
        <w:rPr>
          <w:noProof/>
        </w:rPr>
        <w:fldChar w:fldCharType="begin"/>
      </w:r>
      <w:r>
        <w:rPr>
          <w:noProof/>
        </w:rPr>
        <w:instrText xml:space="preserve"> PAGEREF _Toc398296136 \h </w:instrText>
      </w:r>
      <w:r>
        <w:rPr>
          <w:noProof/>
        </w:rPr>
      </w:r>
      <w:r>
        <w:rPr>
          <w:noProof/>
        </w:rPr>
        <w:fldChar w:fldCharType="separate"/>
      </w:r>
      <w:r w:rsidR="007D1970">
        <w:rPr>
          <w:noProof/>
        </w:rPr>
        <w:t>74</w:t>
      </w:r>
      <w:r>
        <w:rPr>
          <w:noProof/>
        </w:rPr>
        <w:fldChar w:fldCharType="end"/>
      </w:r>
    </w:p>
    <w:p w:rsidR="00DA6822" w:rsidRDefault="00DA6822">
      <w:pPr>
        <w:pStyle w:val="Tabladeilustraciones"/>
        <w:tabs>
          <w:tab w:val="right" w:leader="dot" w:pos="8828"/>
        </w:tabs>
        <w:rPr>
          <w:rFonts w:asciiTheme="minorHAnsi" w:eastAsiaTheme="minorEastAsia" w:hAnsiTheme="minorHAnsi" w:cstheme="minorBidi"/>
          <w:noProof/>
          <w:sz w:val="22"/>
          <w:szCs w:val="22"/>
          <w:lang w:eastAsia="es-VE"/>
        </w:rPr>
      </w:pPr>
      <w:r w:rsidRPr="001C23C8">
        <w:rPr>
          <w:b/>
          <w:noProof/>
        </w:rPr>
        <w:t>Figura 17</w:t>
      </w:r>
      <w:r>
        <w:rPr>
          <w:noProof/>
        </w:rPr>
        <w:t>. Diagrama de los puntos de medición en las barras de instalación de las PMUS.</w:t>
      </w:r>
      <w:r>
        <w:rPr>
          <w:noProof/>
        </w:rPr>
        <w:tab/>
      </w:r>
      <w:r>
        <w:rPr>
          <w:noProof/>
        </w:rPr>
        <w:fldChar w:fldCharType="begin"/>
      </w:r>
      <w:r>
        <w:rPr>
          <w:noProof/>
        </w:rPr>
        <w:instrText xml:space="preserve"> PAGEREF _Toc398296137 \h </w:instrText>
      </w:r>
      <w:r>
        <w:rPr>
          <w:noProof/>
        </w:rPr>
      </w:r>
      <w:r>
        <w:rPr>
          <w:noProof/>
        </w:rPr>
        <w:fldChar w:fldCharType="separate"/>
      </w:r>
      <w:r w:rsidR="007D1970">
        <w:rPr>
          <w:noProof/>
        </w:rPr>
        <w:t>75</w:t>
      </w:r>
      <w:r>
        <w:rPr>
          <w:noProof/>
        </w:rPr>
        <w:fldChar w:fldCharType="end"/>
      </w:r>
    </w:p>
    <w:p w:rsidR="00DA6822" w:rsidRDefault="00DA6822">
      <w:pPr>
        <w:pStyle w:val="Tabladeilustraciones"/>
        <w:tabs>
          <w:tab w:val="right" w:leader="dot" w:pos="8828"/>
        </w:tabs>
        <w:rPr>
          <w:rFonts w:asciiTheme="minorHAnsi" w:eastAsiaTheme="minorEastAsia" w:hAnsiTheme="minorHAnsi" w:cstheme="minorBidi"/>
          <w:noProof/>
          <w:sz w:val="22"/>
          <w:szCs w:val="22"/>
          <w:lang w:eastAsia="es-VE"/>
        </w:rPr>
      </w:pPr>
      <w:r w:rsidRPr="001C23C8">
        <w:rPr>
          <w:b/>
          <w:noProof/>
        </w:rPr>
        <w:t>Figura 18</w:t>
      </w:r>
      <w:r>
        <w:rPr>
          <w:noProof/>
        </w:rPr>
        <w:t>. Modelo trifásico de una línea..</w:t>
      </w:r>
      <w:r>
        <w:rPr>
          <w:noProof/>
        </w:rPr>
        <w:tab/>
      </w:r>
      <w:r>
        <w:rPr>
          <w:noProof/>
        </w:rPr>
        <w:fldChar w:fldCharType="begin"/>
      </w:r>
      <w:r>
        <w:rPr>
          <w:noProof/>
        </w:rPr>
        <w:instrText xml:space="preserve"> PAGEREF _Toc398296138 \h </w:instrText>
      </w:r>
      <w:r>
        <w:rPr>
          <w:noProof/>
        </w:rPr>
      </w:r>
      <w:r>
        <w:rPr>
          <w:noProof/>
        </w:rPr>
        <w:fldChar w:fldCharType="separate"/>
      </w:r>
      <w:r w:rsidR="007D1970">
        <w:rPr>
          <w:noProof/>
        </w:rPr>
        <w:t>76</w:t>
      </w:r>
      <w:r>
        <w:rPr>
          <w:noProof/>
        </w:rPr>
        <w:fldChar w:fldCharType="end"/>
      </w:r>
    </w:p>
    <w:p w:rsidR="00DA6822" w:rsidRDefault="00DA6822">
      <w:pPr>
        <w:pStyle w:val="Tabladeilustraciones"/>
        <w:tabs>
          <w:tab w:val="right" w:leader="dot" w:pos="8828"/>
        </w:tabs>
        <w:rPr>
          <w:rFonts w:asciiTheme="minorHAnsi" w:eastAsiaTheme="minorEastAsia" w:hAnsiTheme="minorHAnsi" w:cstheme="minorBidi"/>
          <w:noProof/>
          <w:sz w:val="22"/>
          <w:szCs w:val="22"/>
          <w:lang w:eastAsia="es-VE"/>
        </w:rPr>
      </w:pPr>
      <w:r w:rsidRPr="001C23C8">
        <w:rPr>
          <w:b/>
          <w:noProof/>
        </w:rPr>
        <w:t>Figura 19</w:t>
      </w:r>
      <w:r>
        <w:rPr>
          <w:noProof/>
        </w:rPr>
        <w:t>. Modelo trifásico modificado de una línea..</w:t>
      </w:r>
      <w:r>
        <w:rPr>
          <w:noProof/>
        </w:rPr>
        <w:tab/>
      </w:r>
      <w:r>
        <w:rPr>
          <w:noProof/>
        </w:rPr>
        <w:fldChar w:fldCharType="begin"/>
      </w:r>
      <w:r>
        <w:rPr>
          <w:noProof/>
        </w:rPr>
        <w:instrText xml:space="preserve"> PAGEREF _Toc398296139 \h </w:instrText>
      </w:r>
      <w:r>
        <w:rPr>
          <w:noProof/>
        </w:rPr>
      </w:r>
      <w:r>
        <w:rPr>
          <w:noProof/>
        </w:rPr>
        <w:fldChar w:fldCharType="separate"/>
      </w:r>
      <w:r w:rsidR="007D1970">
        <w:rPr>
          <w:noProof/>
        </w:rPr>
        <w:t>80</w:t>
      </w:r>
      <w:r>
        <w:rPr>
          <w:noProof/>
        </w:rPr>
        <w:fldChar w:fldCharType="end"/>
      </w:r>
    </w:p>
    <w:p w:rsidR="00DA6822" w:rsidRDefault="00DA6822">
      <w:pPr>
        <w:pStyle w:val="Tabladeilustraciones"/>
        <w:tabs>
          <w:tab w:val="right" w:leader="dot" w:pos="8828"/>
        </w:tabs>
        <w:rPr>
          <w:rFonts w:asciiTheme="minorHAnsi" w:eastAsiaTheme="minorEastAsia" w:hAnsiTheme="minorHAnsi" w:cstheme="minorBidi"/>
          <w:noProof/>
          <w:sz w:val="22"/>
          <w:szCs w:val="22"/>
          <w:lang w:eastAsia="es-VE"/>
        </w:rPr>
      </w:pPr>
      <w:r w:rsidRPr="001C23C8">
        <w:rPr>
          <w:b/>
          <w:noProof/>
        </w:rPr>
        <w:t>Figura 20</w:t>
      </w:r>
      <w:r>
        <w:rPr>
          <w:noProof/>
        </w:rPr>
        <w:t>. Cálculo de las tensiones y corrientes en la barra 675..</w:t>
      </w:r>
      <w:r>
        <w:rPr>
          <w:noProof/>
        </w:rPr>
        <w:tab/>
      </w:r>
      <w:r>
        <w:rPr>
          <w:noProof/>
        </w:rPr>
        <w:fldChar w:fldCharType="begin"/>
      </w:r>
      <w:r>
        <w:rPr>
          <w:noProof/>
        </w:rPr>
        <w:instrText xml:space="preserve"> PAGEREF _Toc398296140 \h </w:instrText>
      </w:r>
      <w:r>
        <w:rPr>
          <w:noProof/>
        </w:rPr>
      </w:r>
      <w:r>
        <w:rPr>
          <w:noProof/>
        </w:rPr>
        <w:fldChar w:fldCharType="separate"/>
      </w:r>
      <w:r w:rsidR="007D1970">
        <w:rPr>
          <w:noProof/>
        </w:rPr>
        <w:t>82</w:t>
      </w:r>
      <w:r>
        <w:rPr>
          <w:noProof/>
        </w:rPr>
        <w:fldChar w:fldCharType="end"/>
      </w:r>
    </w:p>
    <w:p w:rsidR="004853B3" w:rsidRPr="004853B3" w:rsidRDefault="00A82E50" w:rsidP="004853B3">
      <w:pPr>
        <w:sectPr w:rsidR="004853B3" w:rsidRPr="004853B3" w:rsidSect="00556CCC">
          <w:pgSz w:w="12240" w:h="15840"/>
          <w:pgMar w:top="1701" w:right="1134" w:bottom="1701" w:left="2268" w:header="709" w:footer="709" w:gutter="0"/>
          <w:cols w:space="708"/>
          <w:docGrid w:linePitch="360"/>
        </w:sectPr>
      </w:pPr>
      <w:r>
        <w:fldChar w:fldCharType="end"/>
      </w:r>
    </w:p>
    <w:p w:rsidR="002610D8" w:rsidRDefault="002610D8" w:rsidP="002610D8">
      <w:pPr>
        <w:jc w:val="center"/>
        <w:rPr>
          <w:b/>
        </w:rPr>
      </w:pPr>
      <w:r>
        <w:rPr>
          <w:b/>
        </w:rPr>
        <w:lastRenderedPageBreak/>
        <w:t>LISTA DE TABLAS</w:t>
      </w:r>
    </w:p>
    <w:p w:rsidR="00A82E50" w:rsidRDefault="00A82E50" w:rsidP="00A82E50"/>
    <w:p w:rsidR="00A82E50" w:rsidRDefault="00A82E50">
      <w:pPr>
        <w:pStyle w:val="Tabladeilustraciones"/>
        <w:tabs>
          <w:tab w:val="right" w:leader="dot" w:pos="8828"/>
        </w:tabs>
        <w:rPr>
          <w:rFonts w:asciiTheme="minorHAnsi" w:eastAsiaTheme="minorEastAsia" w:hAnsiTheme="minorHAnsi" w:cstheme="minorBidi"/>
          <w:noProof/>
          <w:sz w:val="22"/>
          <w:szCs w:val="22"/>
          <w:lang w:eastAsia="es-VE"/>
        </w:rPr>
      </w:pPr>
      <w:r>
        <w:fldChar w:fldCharType="begin"/>
      </w:r>
      <w:r>
        <w:instrText xml:space="preserve"> TOC \c "Tabla" </w:instrText>
      </w:r>
      <w:r>
        <w:fldChar w:fldCharType="separate"/>
      </w:r>
      <w:r w:rsidRPr="00D166E1">
        <w:rPr>
          <w:b/>
          <w:noProof/>
        </w:rPr>
        <w:t>Tabla 1</w:t>
      </w:r>
      <w:r>
        <w:rPr>
          <w:noProof/>
        </w:rPr>
        <w:t>. Comparación entre los sistemas SCADA y las PMUs</w:t>
      </w:r>
      <w:r>
        <w:rPr>
          <w:noProof/>
        </w:rPr>
        <w:tab/>
      </w:r>
      <w:r>
        <w:rPr>
          <w:noProof/>
        </w:rPr>
        <w:fldChar w:fldCharType="begin"/>
      </w:r>
      <w:r>
        <w:rPr>
          <w:noProof/>
        </w:rPr>
        <w:instrText xml:space="preserve"> PAGEREF _Toc398222644 \h </w:instrText>
      </w:r>
      <w:r>
        <w:rPr>
          <w:noProof/>
        </w:rPr>
      </w:r>
      <w:r>
        <w:rPr>
          <w:noProof/>
        </w:rPr>
        <w:fldChar w:fldCharType="separate"/>
      </w:r>
      <w:r w:rsidR="007D1970">
        <w:rPr>
          <w:noProof/>
        </w:rPr>
        <w:t>25</w:t>
      </w:r>
      <w:r>
        <w:rPr>
          <w:noProof/>
        </w:rPr>
        <w:fldChar w:fldCharType="end"/>
      </w:r>
    </w:p>
    <w:p w:rsidR="00A82E50" w:rsidRDefault="00A82E50">
      <w:pPr>
        <w:pStyle w:val="Tabladeilustraciones"/>
        <w:tabs>
          <w:tab w:val="right" w:leader="dot" w:pos="8828"/>
        </w:tabs>
        <w:rPr>
          <w:rFonts w:asciiTheme="minorHAnsi" w:eastAsiaTheme="minorEastAsia" w:hAnsiTheme="minorHAnsi" w:cstheme="minorBidi"/>
          <w:noProof/>
          <w:sz w:val="22"/>
          <w:szCs w:val="22"/>
          <w:lang w:eastAsia="es-VE"/>
        </w:rPr>
      </w:pPr>
      <w:r w:rsidRPr="00D166E1">
        <w:rPr>
          <w:b/>
          <w:noProof/>
        </w:rPr>
        <w:t>Tabla 2</w:t>
      </w:r>
      <w:r>
        <w:rPr>
          <w:noProof/>
        </w:rPr>
        <w:t>. Desarrollo de PMUs en diferentes partes del mundo..</w:t>
      </w:r>
      <w:r>
        <w:rPr>
          <w:noProof/>
        </w:rPr>
        <w:tab/>
      </w:r>
      <w:r>
        <w:rPr>
          <w:noProof/>
        </w:rPr>
        <w:fldChar w:fldCharType="begin"/>
      </w:r>
      <w:r>
        <w:rPr>
          <w:noProof/>
        </w:rPr>
        <w:instrText xml:space="preserve"> PAGEREF _Toc398222645 \h </w:instrText>
      </w:r>
      <w:r>
        <w:rPr>
          <w:noProof/>
        </w:rPr>
      </w:r>
      <w:r>
        <w:rPr>
          <w:noProof/>
        </w:rPr>
        <w:fldChar w:fldCharType="separate"/>
      </w:r>
      <w:r w:rsidR="007D1970">
        <w:rPr>
          <w:noProof/>
        </w:rPr>
        <w:t>35</w:t>
      </w:r>
      <w:r>
        <w:rPr>
          <w:noProof/>
        </w:rPr>
        <w:fldChar w:fldCharType="end"/>
      </w:r>
    </w:p>
    <w:p w:rsidR="00A82E50" w:rsidRDefault="00A82E50">
      <w:pPr>
        <w:pStyle w:val="Tabladeilustraciones"/>
        <w:tabs>
          <w:tab w:val="right" w:leader="dot" w:pos="8828"/>
        </w:tabs>
        <w:rPr>
          <w:rFonts w:asciiTheme="minorHAnsi" w:eastAsiaTheme="minorEastAsia" w:hAnsiTheme="minorHAnsi" w:cstheme="minorBidi"/>
          <w:noProof/>
          <w:sz w:val="22"/>
          <w:szCs w:val="22"/>
          <w:lang w:eastAsia="es-VE"/>
        </w:rPr>
      </w:pPr>
      <w:r w:rsidRPr="00D166E1">
        <w:rPr>
          <w:b/>
          <w:noProof/>
        </w:rPr>
        <w:t>Tabla 3</w:t>
      </w:r>
      <w:r>
        <w:rPr>
          <w:noProof/>
        </w:rPr>
        <w:t>. Restricciones del problema de OPP.</w:t>
      </w:r>
      <w:r>
        <w:rPr>
          <w:noProof/>
        </w:rPr>
        <w:tab/>
      </w:r>
      <w:r>
        <w:rPr>
          <w:noProof/>
        </w:rPr>
        <w:fldChar w:fldCharType="begin"/>
      </w:r>
      <w:r>
        <w:rPr>
          <w:noProof/>
        </w:rPr>
        <w:instrText xml:space="preserve"> PAGEREF _Toc398222646 \h </w:instrText>
      </w:r>
      <w:r>
        <w:rPr>
          <w:noProof/>
        </w:rPr>
      </w:r>
      <w:r>
        <w:rPr>
          <w:noProof/>
        </w:rPr>
        <w:fldChar w:fldCharType="separate"/>
      </w:r>
      <w:r w:rsidR="007D1970">
        <w:rPr>
          <w:noProof/>
        </w:rPr>
        <w:t>39</w:t>
      </w:r>
      <w:r>
        <w:rPr>
          <w:noProof/>
        </w:rPr>
        <w:fldChar w:fldCharType="end"/>
      </w:r>
    </w:p>
    <w:p w:rsidR="00A82E50" w:rsidRDefault="00A82E50">
      <w:pPr>
        <w:pStyle w:val="Tabladeilustraciones"/>
        <w:tabs>
          <w:tab w:val="right" w:leader="dot" w:pos="8828"/>
        </w:tabs>
        <w:rPr>
          <w:rFonts w:asciiTheme="minorHAnsi" w:eastAsiaTheme="minorEastAsia" w:hAnsiTheme="minorHAnsi" w:cstheme="minorBidi"/>
          <w:noProof/>
          <w:sz w:val="22"/>
          <w:szCs w:val="22"/>
          <w:lang w:eastAsia="es-VE"/>
        </w:rPr>
      </w:pPr>
      <w:r w:rsidRPr="00D166E1">
        <w:rPr>
          <w:b/>
          <w:noProof/>
        </w:rPr>
        <w:t>Tabla 4</w:t>
      </w:r>
      <w:r>
        <w:rPr>
          <w:noProof/>
        </w:rPr>
        <w:t>. Métodos de OPP recopilados.</w:t>
      </w:r>
      <w:r>
        <w:rPr>
          <w:noProof/>
        </w:rPr>
        <w:tab/>
      </w:r>
      <w:r>
        <w:rPr>
          <w:noProof/>
        </w:rPr>
        <w:fldChar w:fldCharType="begin"/>
      </w:r>
      <w:r>
        <w:rPr>
          <w:noProof/>
        </w:rPr>
        <w:instrText xml:space="preserve"> PAGEREF _Toc398222647 \h </w:instrText>
      </w:r>
      <w:r>
        <w:rPr>
          <w:noProof/>
        </w:rPr>
      </w:r>
      <w:r>
        <w:rPr>
          <w:noProof/>
        </w:rPr>
        <w:fldChar w:fldCharType="separate"/>
      </w:r>
      <w:r w:rsidR="007D1970">
        <w:rPr>
          <w:noProof/>
        </w:rPr>
        <w:t>53</w:t>
      </w:r>
      <w:r>
        <w:rPr>
          <w:noProof/>
        </w:rPr>
        <w:fldChar w:fldCharType="end"/>
      </w:r>
    </w:p>
    <w:p w:rsidR="00A82E50" w:rsidRDefault="00A82E50">
      <w:pPr>
        <w:pStyle w:val="Tabladeilustraciones"/>
        <w:tabs>
          <w:tab w:val="right" w:leader="dot" w:pos="8828"/>
        </w:tabs>
        <w:rPr>
          <w:rFonts w:asciiTheme="minorHAnsi" w:eastAsiaTheme="minorEastAsia" w:hAnsiTheme="minorHAnsi" w:cstheme="minorBidi"/>
          <w:noProof/>
          <w:sz w:val="22"/>
          <w:szCs w:val="22"/>
          <w:lang w:eastAsia="es-VE"/>
        </w:rPr>
      </w:pPr>
      <w:r w:rsidRPr="00D166E1">
        <w:rPr>
          <w:b/>
          <w:noProof/>
        </w:rPr>
        <w:t>Tabla 5</w:t>
      </w:r>
      <w:r>
        <w:rPr>
          <w:noProof/>
        </w:rPr>
        <w:t>. Información del Sistema IEEE de 13 Barras.</w:t>
      </w:r>
      <w:r>
        <w:rPr>
          <w:noProof/>
        </w:rPr>
        <w:tab/>
      </w:r>
      <w:r>
        <w:rPr>
          <w:noProof/>
        </w:rPr>
        <w:fldChar w:fldCharType="begin"/>
      </w:r>
      <w:r>
        <w:rPr>
          <w:noProof/>
        </w:rPr>
        <w:instrText xml:space="preserve"> PAGEREF _Toc398222648 \h </w:instrText>
      </w:r>
      <w:r>
        <w:rPr>
          <w:noProof/>
        </w:rPr>
      </w:r>
      <w:r>
        <w:rPr>
          <w:noProof/>
        </w:rPr>
        <w:fldChar w:fldCharType="separate"/>
      </w:r>
      <w:r w:rsidR="007D1970">
        <w:rPr>
          <w:noProof/>
        </w:rPr>
        <w:t>64</w:t>
      </w:r>
      <w:r>
        <w:rPr>
          <w:noProof/>
        </w:rPr>
        <w:fldChar w:fldCharType="end"/>
      </w:r>
    </w:p>
    <w:p w:rsidR="00A82E50" w:rsidRDefault="00A82E50">
      <w:pPr>
        <w:pStyle w:val="Tabladeilustraciones"/>
        <w:tabs>
          <w:tab w:val="right" w:leader="dot" w:pos="8828"/>
        </w:tabs>
        <w:rPr>
          <w:rFonts w:asciiTheme="minorHAnsi" w:eastAsiaTheme="minorEastAsia" w:hAnsiTheme="minorHAnsi" w:cstheme="minorBidi"/>
          <w:noProof/>
          <w:sz w:val="22"/>
          <w:szCs w:val="22"/>
          <w:lang w:eastAsia="es-VE"/>
        </w:rPr>
      </w:pPr>
      <w:r w:rsidRPr="00D166E1">
        <w:rPr>
          <w:b/>
          <w:noProof/>
        </w:rPr>
        <w:t>Tabla 6</w:t>
      </w:r>
      <w:r>
        <w:rPr>
          <w:noProof/>
        </w:rPr>
        <w:t>. Resultados de la simulación para el Sistema IEEE de 13 barras sin efecto de las barras de inyección cero.</w:t>
      </w:r>
      <w:r>
        <w:rPr>
          <w:noProof/>
        </w:rPr>
        <w:tab/>
      </w:r>
      <w:r>
        <w:rPr>
          <w:noProof/>
        </w:rPr>
        <w:fldChar w:fldCharType="begin"/>
      </w:r>
      <w:r>
        <w:rPr>
          <w:noProof/>
        </w:rPr>
        <w:instrText xml:space="preserve"> PAGEREF _Toc398222649 \h </w:instrText>
      </w:r>
      <w:r>
        <w:rPr>
          <w:noProof/>
        </w:rPr>
      </w:r>
      <w:r>
        <w:rPr>
          <w:noProof/>
        </w:rPr>
        <w:fldChar w:fldCharType="separate"/>
      </w:r>
      <w:r w:rsidR="007D1970">
        <w:rPr>
          <w:noProof/>
        </w:rPr>
        <w:t>67</w:t>
      </w:r>
      <w:r>
        <w:rPr>
          <w:noProof/>
        </w:rPr>
        <w:fldChar w:fldCharType="end"/>
      </w:r>
    </w:p>
    <w:p w:rsidR="00A82E50" w:rsidRDefault="00A82E50">
      <w:pPr>
        <w:pStyle w:val="Tabladeilustraciones"/>
        <w:tabs>
          <w:tab w:val="right" w:leader="dot" w:pos="8828"/>
        </w:tabs>
        <w:rPr>
          <w:rFonts w:asciiTheme="minorHAnsi" w:eastAsiaTheme="minorEastAsia" w:hAnsiTheme="minorHAnsi" w:cstheme="minorBidi"/>
          <w:noProof/>
          <w:sz w:val="22"/>
          <w:szCs w:val="22"/>
          <w:lang w:eastAsia="es-VE"/>
        </w:rPr>
      </w:pPr>
      <w:r w:rsidRPr="00D166E1">
        <w:rPr>
          <w:b/>
          <w:noProof/>
        </w:rPr>
        <w:t>Tabla 7</w:t>
      </w:r>
      <w:r>
        <w:rPr>
          <w:noProof/>
        </w:rPr>
        <w:t>. Resultados de la optimización para el Sistema IEEE de 13 barras con efecto de las barras de inyección cero.</w:t>
      </w:r>
      <w:r>
        <w:rPr>
          <w:noProof/>
        </w:rPr>
        <w:tab/>
      </w:r>
      <w:r>
        <w:rPr>
          <w:noProof/>
        </w:rPr>
        <w:fldChar w:fldCharType="begin"/>
      </w:r>
      <w:r>
        <w:rPr>
          <w:noProof/>
        </w:rPr>
        <w:instrText xml:space="preserve"> PAGEREF _Toc398222650 \h </w:instrText>
      </w:r>
      <w:r>
        <w:rPr>
          <w:noProof/>
        </w:rPr>
      </w:r>
      <w:r>
        <w:rPr>
          <w:noProof/>
        </w:rPr>
        <w:fldChar w:fldCharType="separate"/>
      </w:r>
      <w:r w:rsidR="007D1970">
        <w:rPr>
          <w:noProof/>
        </w:rPr>
        <w:t>73</w:t>
      </w:r>
      <w:r>
        <w:rPr>
          <w:noProof/>
        </w:rPr>
        <w:fldChar w:fldCharType="end"/>
      </w:r>
    </w:p>
    <w:p w:rsidR="00A82E50" w:rsidRDefault="00A82E50">
      <w:pPr>
        <w:pStyle w:val="Tabladeilustraciones"/>
        <w:tabs>
          <w:tab w:val="right" w:leader="dot" w:pos="8828"/>
        </w:tabs>
        <w:rPr>
          <w:rFonts w:asciiTheme="minorHAnsi" w:eastAsiaTheme="minorEastAsia" w:hAnsiTheme="minorHAnsi" w:cstheme="minorBidi"/>
          <w:noProof/>
          <w:sz w:val="22"/>
          <w:szCs w:val="22"/>
          <w:lang w:eastAsia="es-VE"/>
        </w:rPr>
      </w:pPr>
      <w:r w:rsidRPr="00D166E1">
        <w:rPr>
          <w:b/>
          <w:noProof/>
        </w:rPr>
        <w:t>Tabla 8.</w:t>
      </w:r>
      <w:r>
        <w:rPr>
          <w:noProof/>
        </w:rPr>
        <w:t xml:space="preserve"> Comprobación de la observabilidad de las PMUs seleccionadas en el Caso 1.</w:t>
      </w:r>
      <w:r>
        <w:rPr>
          <w:noProof/>
        </w:rPr>
        <w:tab/>
      </w:r>
      <w:r>
        <w:rPr>
          <w:noProof/>
        </w:rPr>
        <w:fldChar w:fldCharType="begin"/>
      </w:r>
      <w:r>
        <w:rPr>
          <w:noProof/>
        </w:rPr>
        <w:instrText xml:space="preserve"> PAGEREF _Toc398222651 \h </w:instrText>
      </w:r>
      <w:r>
        <w:rPr>
          <w:noProof/>
        </w:rPr>
      </w:r>
      <w:r>
        <w:rPr>
          <w:noProof/>
        </w:rPr>
        <w:fldChar w:fldCharType="separate"/>
      </w:r>
      <w:r w:rsidR="007D1970">
        <w:rPr>
          <w:noProof/>
        </w:rPr>
        <w:t>84</w:t>
      </w:r>
      <w:r>
        <w:rPr>
          <w:noProof/>
        </w:rPr>
        <w:fldChar w:fldCharType="end"/>
      </w:r>
    </w:p>
    <w:p w:rsidR="00A82E50" w:rsidRPr="00A82E50" w:rsidRDefault="00A82E50" w:rsidP="00A82E50">
      <w:pPr>
        <w:sectPr w:rsidR="00A82E50" w:rsidRPr="00A82E50" w:rsidSect="00556CCC">
          <w:pgSz w:w="12240" w:h="15840"/>
          <w:pgMar w:top="1701" w:right="1134" w:bottom="1701" w:left="2268" w:header="709" w:footer="709" w:gutter="0"/>
          <w:cols w:space="708"/>
          <w:docGrid w:linePitch="360"/>
        </w:sectPr>
      </w:pPr>
      <w:r>
        <w:fldChar w:fldCharType="end"/>
      </w:r>
    </w:p>
    <w:p w:rsidR="00E902F2" w:rsidRDefault="00E902F2" w:rsidP="00E902F2">
      <w:pPr>
        <w:pStyle w:val="Ttulo1"/>
      </w:pPr>
      <w:bookmarkStart w:id="8" w:name="_Toc395723909"/>
      <w:bookmarkStart w:id="9" w:name="_Toc395724005"/>
      <w:bookmarkStart w:id="10" w:name="_Toc398220792"/>
      <w:bookmarkStart w:id="11" w:name="_Toc398296002"/>
      <w:r>
        <w:lastRenderedPageBreak/>
        <w:t>LISTA DE ABREVIATURAS</w:t>
      </w:r>
      <w:bookmarkEnd w:id="7"/>
      <w:bookmarkEnd w:id="8"/>
      <w:bookmarkEnd w:id="9"/>
      <w:bookmarkEnd w:id="10"/>
      <w:bookmarkEnd w:id="11"/>
    </w:p>
    <w:p w:rsidR="00EF0110" w:rsidRDefault="00EF0110" w:rsidP="00EF0110"/>
    <w:p w:rsidR="00EF0110" w:rsidRPr="00101735" w:rsidRDefault="00EF0110" w:rsidP="00EF0110">
      <w:pPr>
        <w:ind w:left="1410" w:hanging="1410"/>
        <w:rPr>
          <w:i/>
        </w:rPr>
      </w:pPr>
      <w:r w:rsidRPr="00101735">
        <w:rPr>
          <w:b/>
        </w:rPr>
        <w:t>BILP</w:t>
      </w:r>
      <w:r w:rsidRPr="00101735">
        <w:t xml:space="preserve"> </w:t>
      </w:r>
      <w:r w:rsidRPr="00101735">
        <w:tab/>
      </w:r>
      <w:r w:rsidRPr="00981D53">
        <w:tab/>
      </w:r>
      <w:r w:rsidRPr="00981D53">
        <w:rPr>
          <w:i/>
        </w:rPr>
        <w:t>Binary</w:t>
      </w:r>
      <w:r w:rsidRPr="00101735">
        <w:rPr>
          <w:i/>
        </w:rPr>
        <w:t xml:space="preserve"> Integer Linear Programming (Programación Entera</w:t>
      </w:r>
      <w:r>
        <w:rPr>
          <w:i/>
        </w:rPr>
        <w:t xml:space="preserve"> </w:t>
      </w:r>
      <w:r w:rsidRPr="00101735">
        <w:rPr>
          <w:i/>
        </w:rPr>
        <w:t>Lineal Binaria)</w:t>
      </w:r>
    </w:p>
    <w:p w:rsidR="00EF0110" w:rsidRPr="00101735" w:rsidRDefault="00EF0110" w:rsidP="00EF0110">
      <w:pPr>
        <w:rPr>
          <w:i/>
        </w:rPr>
      </w:pPr>
      <w:r w:rsidRPr="00101735">
        <w:rPr>
          <w:b/>
        </w:rPr>
        <w:t>DFT</w:t>
      </w:r>
      <w:r w:rsidRPr="00101735">
        <w:t xml:space="preserve"> </w:t>
      </w:r>
      <w:r w:rsidRPr="00101735">
        <w:tab/>
      </w:r>
      <w:r w:rsidRPr="00101735">
        <w:tab/>
      </w:r>
      <w:r w:rsidRPr="00101735">
        <w:rPr>
          <w:i/>
        </w:rPr>
        <w:t>Discret Fourier Transform (Transformada Discreta de Fourier)</w:t>
      </w:r>
    </w:p>
    <w:p w:rsidR="00EF0110" w:rsidRDefault="00EF0110" w:rsidP="00EF0110">
      <w:pPr>
        <w:rPr>
          <w:i/>
        </w:rPr>
      </w:pPr>
      <w:r w:rsidRPr="00EC65F3">
        <w:rPr>
          <w:b/>
        </w:rPr>
        <w:t>IEDS</w:t>
      </w:r>
      <w:r>
        <w:tab/>
      </w:r>
      <w:r>
        <w:tab/>
      </w:r>
      <w:r w:rsidRPr="005B5C55">
        <w:rPr>
          <w:i/>
        </w:rPr>
        <w:t>Intelligent Electronic Devices (Dispositivos Electrónicos Inteligentes)</w:t>
      </w:r>
    </w:p>
    <w:p w:rsidR="00EF0110" w:rsidRDefault="00EF0110" w:rsidP="00EF0110">
      <w:pPr>
        <w:rPr>
          <w:i/>
        </w:rPr>
      </w:pPr>
      <w:r w:rsidRPr="00EC65F3">
        <w:rPr>
          <w:b/>
        </w:rPr>
        <w:t>GA</w:t>
      </w:r>
      <w:r>
        <w:tab/>
      </w:r>
      <w:r>
        <w:tab/>
        <w:t xml:space="preserve">Genetic Algorithm </w:t>
      </w:r>
      <w:r>
        <w:rPr>
          <w:i/>
        </w:rPr>
        <w:t>(Algoritmo Genético)</w:t>
      </w:r>
    </w:p>
    <w:p w:rsidR="00EF0110" w:rsidRPr="00101735" w:rsidRDefault="00EF0110" w:rsidP="00EF0110">
      <w:pPr>
        <w:ind w:left="1410" w:hanging="1410"/>
        <w:rPr>
          <w:i/>
        </w:rPr>
      </w:pPr>
      <w:r w:rsidRPr="00101735">
        <w:rPr>
          <w:b/>
        </w:rPr>
        <w:t>IP</w:t>
      </w:r>
      <w:r w:rsidRPr="00101735">
        <w:tab/>
      </w:r>
      <w:r w:rsidRPr="00101735">
        <w:rPr>
          <w:i/>
        </w:rPr>
        <w:t>Integer Programming (Programación Entera)</w:t>
      </w:r>
    </w:p>
    <w:p w:rsidR="00EF0110" w:rsidRPr="00101735" w:rsidRDefault="00EF0110" w:rsidP="00EF0110">
      <w:pPr>
        <w:rPr>
          <w:i/>
        </w:rPr>
      </w:pPr>
      <w:r w:rsidRPr="00101735">
        <w:rPr>
          <w:b/>
        </w:rPr>
        <w:t>ILP</w:t>
      </w:r>
      <w:r w:rsidRPr="00101735">
        <w:tab/>
      </w:r>
      <w:r w:rsidRPr="00101735">
        <w:tab/>
      </w:r>
      <w:r w:rsidRPr="00101735">
        <w:rPr>
          <w:i/>
        </w:rPr>
        <w:t>Integer Linear Programming (Programación Lineal Entera)</w:t>
      </w:r>
    </w:p>
    <w:p w:rsidR="00EF0110" w:rsidRPr="00101735" w:rsidRDefault="00EF0110" w:rsidP="00EF0110">
      <w:pPr>
        <w:rPr>
          <w:i/>
        </w:rPr>
      </w:pPr>
      <w:r w:rsidRPr="00101735">
        <w:rPr>
          <w:b/>
        </w:rPr>
        <w:t>INLP</w:t>
      </w:r>
      <w:r w:rsidRPr="00101735">
        <w:tab/>
      </w:r>
      <w:r w:rsidRPr="00101735">
        <w:tab/>
      </w:r>
      <w:r w:rsidRPr="00101735">
        <w:rPr>
          <w:i/>
        </w:rPr>
        <w:t>Integer Nonlinear Programming (Programación Nolineal Entera)</w:t>
      </w:r>
    </w:p>
    <w:p w:rsidR="00EF0110" w:rsidRPr="00101735" w:rsidRDefault="00EF0110" w:rsidP="00EF0110">
      <w:pPr>
        <w:rPr>
          <w:i/>
        </w:rPr>
      </w:pPr>
      <w:r w:rsidRPr="00101735">
        <w:rPr>
          <w:b/>
        </w:rPr>
        <w:t>IQP</w:t>
      </w:r>
      <w:r w:rsidRPr="00101735">
        <w:tab/>
      </w:r>
      <w:r w:rsidRPr="00101735">
        <w:tab/>
      </w:r>
      <w:r w:rsidRPr="00101735">
        <w:rPr>
          <w:i/>
        </w:rPr>
        <w:t>Integer Quadratic Programming (Programación Cuadrática Entera)</w:t>
      </w:r>
    </w:p>
    <w:p w:rsidR="00EF0110" w:rsidRPr="0071043C" w:rsidRDefault="00EF0110" w:rsidP="00EF0110">
      <w:pPr>
        <w:rPr>
          <w:i/>
        </w:rPr>
      </w:pPr>
      <w:r w:rsidRPr="00EC65F3">
        <w:rPr>
          <w:b/>
        </w:rPr>
        <w:t>GPS</w:t>
      </w:r>
      <w:r w:rsidRPr="0071043C">
        <w:t xml:space="preserve"> </w:t>
      </w:r>
      <w:r>
        <w:tab/>
      </w:r>
      <w:r>
        <w:tab/>
      </w:r>
      <w:r w:rsidRPr="0071043C">
        <w:rPr>
          <w:i/>
        </w:rPr>
        <w:t>Global Positioning System (Sistema de Posicionamiento Globa</w:t>
      </w:r>
      <w:r>
        <w:rPr>
          <w:i/>
        </w:rPr>
        <w:t>l</w:t>
      </w:r>
      <w:r w:rsidRPr="0071043C">
        <w:rPr>
          <w:i/>
        </w:rPr>
        <w:t>)</w:t>
      </w:r>
    </w:p>
    <w:p w:rsidR="00EF0110" w:rsidRPr="005B5C55" w:rsidRDefault="00EF0110" w:rsidP="00EF0110">
      <w:pPr>
        <w:rPr>
          <w:i/>
        </w:rPr>
      </w:pPr>
      <w:r w:rsidRPr="00EC65F3">
        <w:rPr>
          <w:b/>
        </w:rPr>
        <w:t>OR</w:t>
      </w:r>
      <w:r w:rsidRPr="005B5C55">
        <w:t xml:space="preserve"> </w:t>
      </w:r>
      <w:r w:rsidRPr="005B5C55">
        <w:tab/>
      </w:r>
      <w:r w:rsidRPr="005B5C55">
        <w:tab/>
      </w:r>
      <w:r w:rsidRPr="005B5C55">
        <w:rPr>
          <w:i/>
        </w:rPr>
        <w:t>Operador de Red</w:t>
      </w:r>
    </w:p>
    <w:p w:rsidR="00EF0110" w:rsidRDefault="00EF0110" w:rsidP="00EF0110">
      <w:pPr>
        <w:rPr>
          <w:i/>
        </w:rPr>
      </w:pPr>
      <w:r w:rsidRPr="00EC65F3">
        <w:rPr>
          <w:b/>
        </w:rPr>
        <w:t>OPP</w:t>
      </w:r>
      <w:r w:rsidRPr="0071043C">
        <w:t xml:space="preserve"> </w:t>
      </w:r>
      <w:r>
        <w:tab/>
      </w:r>
      <w:r>
        <w:tab/>
      </w:r>
      <w:r w:rsidRPr="0071043C">
        <w:rPr>
          <w:i/>
        </w:rPr>
        <w:t>Optimal PMUs Placement (Ubicaci</w:t>
      </w:r>
      <w:r>
        <w:rPr>
          <w:i/>
        </w:rPr>
        <w:t>ó</w:t>
      </w:r>
      <w:r w:rsidRPr="0071043C">
        <w:rPr>
          <w:i/>
        </w:rPr>
        <w:t>n Optima de PMUs)</w:t>
      </w:r>
    </w:p>
    <w:p w:rsidR="00EF0110" w:rsidRPr="00844B57" w:rsidRDefault="00EF0110" w:rsidP="00EF0110">
      <w:pPr>
        <w:rPr>
          <w:i/>
        </w:rPr>
      </w:pPr>
      <w:r>
        <w:rPr>
          <w:b/>
        </w:rPr>
        <w:t>PL</w:t>
      </w:r>
      <w:r>
        <w:rPr>
          <w:b/>
        </w:rPr>
        <w:tab/>
      </w:r>
      <w:r>
        <w:rPr>
          <w:b/>
        </w:rPr>
        <w:tab/>
      </w:r>
      <w:r>
        <w:rPr>
          <w:i/>
        </w:rPr>
        <w:t>Programación Lineal</w:t>
      </w:r>
    </w:p>
    <w:p w:rsidR="00EF0110" w:rsidRPr="0071043C" w:rsidRDefault="00EF0110" w:rsidP="00EF0110">
      <w:r w:rsidRPr="00EC65F3">
        <w:rPr>
          <w:b/>
        </w:rPr>
        <w:t>PMUS</w:t>
      </w:r>
      <w:r w:rsidRPr="0071043C">
        <w:t xml:space="preserve"> </w:t>
      </w:r>
      <w:r>
        <w:tab/>
      </w:r>
      <w:r w:rsidRPr="0071043C">
        <w:rPr>
          <w:i/>
        </w:rPr>
        <w:t>Phasor Measurement Units (Unidades de Medición Fasorial)</w:t>
      </w:r>
    </w:p>
    <w:p w:rsidR="00EF0110" w:rsidRDefault="00EF0110" w:rsidP="00EF0110">
      <w:pPr>
        <w:ind w:left="1416" w:hanging="1416"/>
        <w:rPr>
          <w:i/>
        </w:rPr>
      </w:pPr>
      <w:r w:rsidRPr="00EC65F3">
        <w:rPr>
          <w:b/>
        </w:rPr>
        <w:t>PDC</w:t>
      </w:r>
      <w:r>
        <w:rPr>
          <w:b/>
        </w:rPr>
        <w:t>S</w:t>
      </w:r>
      <w:r w:rsidRPr="0071043C">
        <w:t xml:space="preserve"> </w:t>
      </w:r>
      <w:r>
        <w:tab/>
      </w:r>
      <w:r w:rsidRPr="0071043C">
        <w:rPr>
          <w:i/>
        </w:rPr>
        <w:t xml:space="preserve">Phasor Data Concentrator (Concentrador de </w:t>
      </w:r>
      <w:r>
        <w:rPr>
          <w:i/>
        </w:rPr>
        <w:t>D</w:t>
      </w:r>
      <w:r w:rsidRPr="0071043C">
        <w:rPr>
          <w:i/>
        </w:rPr>
        <w:t xml:space="preserve">atos de </w:t>
      </w:r>
      <w:r>
        <w:rPr>
          <w:i/>
        </w:rPr>
        <w:t>F</w:t>
      </w:r>
      <w:r w:rsidRPr="0071043C">
        <w:rPr>
          <w:i/>
        </w:rPr>
        <w:t>asores)</w:t>
      </w:r>
    </w:p>
    <w:p w:rsidR="00EF0110" w:rsidRPr="00891AD1" w:rsidRDefault="00EF0110" w:rsidP="00EF0110">
      <w:pPr>
        <w:ind w:left="1416" w:hanging="1416"/>
        <w:rPr>
          <w:i/>
        </w:rPr>
      </w:pPr>
      <w:r>
        <w:rPr>
          <w:b/>
        </w:rPr>
        <w:t>PSO</w:t>
      </w:r>
      <w:r>
        <w:rPr>
          <w:b/>
        </w:rPr>
        <w:tab/>
      </w:r>
      <w:r>
        <w:rPr>
          <w:i/>
        </w:rPr>
        <w:t>Particle Swarm Optimization (Optimización de Enjambre de Partículas)</w:t>
      </w:r>
    </w:p>
    <w:p w:rsidR="00EF0110" w:rsidRPr="00101735" w:rsidRDefault="00EF0110" w:rsidP="00EF0110">
      <w:pPr>
        <w:rPr>
          <w:i/>
        </w:rPr>
      </w:pPr>
      <w:r w:rsidRPr="00101735">
        <w:rPr>
          <w:b/>
        </w:rPr>
        <w:t>SA</w:t>
      </w:r>
      <w:r w:rsidRPr="00101735">
        <w:t xml:space="preserve"> </w:t>
      </w:r>
      <w:r w:rsidRPr="00101735">
        <w:tab/>
      </w:r>
      <w:r w:rsidRPr="00101735">
        <w:tab/>
      </w:r>
      <w:r w:rsidRPr="00101735">
        <w:rPr>
          <w:i/>
        </w:rPr>
        <w:t>Simulated Annealing (Recocido Simulado)</w:t>
      </w:r>
    </w:p>
    <w:p w:rsidR="00EF0110" w:rsidRPr="005B5C55" w:rsidRDefault="00EF0110" w:rsidP="00EF0110">
      <w:pPr>
        <w:rPr>
          <w:i/>
        </w:rPr>
      </w:pPr>
      <w:r w:rsidRPr="00101735">
        <w:rPr>
          <w:b/>
        </w:rPr>
        <w:t>SG</w:t>
      </w:r>
      <w:r w:rsidRPr="00101735">
        <w:tab/>
      </w:r>
      <w:r w:rsidRPr="00101735">
        <w:tab/>
      </w:r>
      <w:r w:rsidRPr="005B5C55">
        <w:rPr>
          <w:i/>
        </w:rPr>
        <w:t>Smarts Grids (Redes Inteligentes)</w:t>
      </w:r>
    </w:p>
    <w:p w:rsidR="00EF0110" w:rsidRDefault="00EF0110" w:rsidP="00EF0110">
      <w:pPr>
        <w:rPr>
          <w:i/>
        </w:rPr>
      </w:pPr>
      <w:r w:rsidRPr="00EC65F3">
        <w:rPr>
          <w:b/>
        </w:rPr>
        <w:t>SIN</w:t>
      </w:r>
      <w:r w:rsidRPr="003620BC">
        <w:t xml:space="preserve"> </w:t>
      </w:r>
      <w:r>
        <w:tab/>
      </w:r>
      <w:r>
        <w:tab/>
      </w:r>
      <w:r w:rsidRPr="003620BC">
        <w:rPr>
          <w:i/>
        </w:rPr>
        <w:t>Sistema Inte</w:t>
      </w:r>
      <w:r>
        <w:rPr>
          <w:i/>
        </w:rPr>
        <w:t>r</w:t>
      </w:r>
      <w:r w:rsidRPr="003620BC">
        <w:rPr>
          <w:i/>
        </w:rPr>
        <w:t>conectado Nacional</w:t>
      </w:r>
    </w:p>
    <w:p w:rsidR="00EF0110" w:rsidRPr="002D7303" w:rsidRDefault="00EF0110" w:rsidP="00EF0110">
      <w:pPr>
        <w:rPr>
          <w:i/>
        </w:rPr>
      </w:pPr>
      <w:r w:rsidRPr="00EC65F3">
        <w:rPr>
          <w:b/>
        </w:rPr>
        <w:t>UTC</w:t>
      </w:r>
      <w:r w:rsidRPr="002D7303">
        <w:t xml:space="preserve"> </w:t>
      </w:r>
      <w:r>
        <w:tab/>
      </w:r>
      <w:r>
        <w:tab/>
      </w:r>
      <w:r w:rsidRPr="002D7303">
        <w:rPr>
          <w:i/>
        </w:rPr>
        <w:t>Coordinated Universal Time</w:t>
      </w:r>
      <w:r>
        <w:rPr>
          <w:i/>
        </w:rPr>
        <w:t xml:space="preserve"> (Tiempo Universal Coordinado)</w:t>
      </w:r>
    </w:p>
    <w:p w:rsidR="00EF0110" w:rsidRDefault="00EF0110" w:rsidP="00EF0110">
      <w:pPr>
        <w:rPr>
          <w:i/>
        </w:rPr>
      </w:pPr>
      <w:r w:rsidRPr="00EC65F3">
        <w:rPr>
          <w:b/>
        </w:rPr>
        <w:t>TM</w:t>
      </w:r>
      <w:r w:rsidRPr="005B5C55">
        <w:t xml:space="preserve"> </w:t>
      </w:r>
      <w:r w:rsidRPr="005B5C55">
        <w:rPr>
          <w:i/>
        </w:rPr>
        <w:tab/>
      </w:r>
      <w:r w:rsidRPr="005B5C55">
        <w:rPr>
          <w:i/>
        </w:rPr>
        <w:tab/>
        <w:t>Transformadores de Medida</w:t>
      </w:r>
    </w:p>
    <w:p w:rsidR="00EF0110" w:rsidRPr="00303C2B" w:rsidRDefault="00EF0110" w:rsidP="00EF0110">
      <w:pPr>
        <w:rPr>
          <w:i/>
        </w:rPr>
      </w:pPr>
      <w:r>
        <w:rPr>
          <w:b/>
        </w:rPr>
        <w:t>TS</w:t>
      </w:r>
      <w:r>
        <w:rPr>
          <w:b/>
        </w:rPr>
        <w:tab/>
      </w:r>
      <w:r>
        <w:rPr>
          <w:b/>
        </w:rPr>
        <w:tab/>
      </w:r>
      <w:r>
        <w:rPr>
          <w:i/>
        </w:rPr>
        <w:t>Tabu Search (Búsqueda Tabú)</w:t>
      </w:r>
    </w:p>
    <w:p w:rsidR="00EF0110" w:rsidRDefault="00EF0110" w:rsidP="00EF0110">
      <w:pPr>
        <w:ind w:left="1410" w:hanging="1410"/>
        <w:rPr>
          <w:i/>
        </w:rPr>
      </w:pPr>
      <w:r w:rsidRPr="00EC65F3">
        <w:rPr>
          <w:b/>
        </w:rPr>
        <w:t>WAMS</w:t>
      </w:r>
      <w:r w:rsidRPr="00BC72CD">
        <w:t xml:space="preserve"> </w:t>
      </w:r>
      <w:r w:rsidRPr="00BC72CD">
        <w:tab/>
      </w:r>
      <w:r w:rsidRPr="00BC72CD">
        <w:rPr>
          <w:i/>
        </w:rPr>
        <w:t>Wide Area Measurement System (Sistema de Monitoreo de Área Extendida)</w:t>
      </w:r>
    </w:p>
    <w:p w:rsidR="00EF0110" w:rsidRPr="00155B0D" w:rsidRDefault="00EF0110" w:rsidP="00EF0110">
      <w:pPr>
        <w:ind w:left="1410" w:hanging="1410"/>
      </w:pPr>
      <w:r w:rsidRPr="00EC65F3">
        <w:rPr>
          <w:b/>
        </w:rPr>
        <w:t>WACS</w:t>
      </w:r>
      <w:r w:rsidRPr="00BC72CD">
        <w:t xml:space="preserve"> </w:t>
      </w:r>
      <w:r w:rsidRPr="00BC72CD">
        <w:tab/>
      </w:r>
      <w:r w:rsidRPr="00BC72CD">
        <w:rPr>
          <w:i/>
        </w:rPr>
        <w:t>Wide Area Protection and Control Systems (Sistemas de Protección y Control de Área Extendida)</w:t>
      </w:r>
    </w:p>
    <w:p w:rsidR="007655BD" w:rsidRDefault="007655BD" w:rsidP="00262DBF">
      <w:pPr>
        <w:sectPr w:rsidR="007655BD" w:rsidSect="00556CCC">
          <w:pgSz w:w="12240" w:h="15840"/>
          <w:pgMar w:top="1701" w:right="1134" w:bottom="1701" w:left="2268" w:header="709" w:footer="709" w:gutter="0"/>
          <w:cols w:space="708"/>
          <w:docGrid w:linePitch="360"/>
        </w:sectPr>
      </w:pPr>
    </w:p>
    <w:p w:rsidR="00262DBF" w:rsidRDefault="007655BD" w:rsidP="007655BD">
      <w:pPr>
        <w:jc w:val="center"/>
        <w:rPr>
          <w:b/>
        </w:rPr>
      </w:pPr>
      <w:r>
        <w:rPr>
          <w:b/>
        </w:rPr>
        <w:lastRenderedPageBreak/>
        <w:t>RESUMEN</w:t>
      </w:r>
    </w:p>
    <w:p w:rsidR="007655BD" w:rsidRDefault="007655BD" w:rsidP="007655BD">
      <w:pPr>
        <w:jc w:val="center"/>
        <w:rPr>
          <w:b/>
        </w:rPr>
      </w:pPr>
    </w:p>
    <w:p w:rsidR="00F84896" w:rsidRDefault="00345686" w:rsidP="000B0BD9">
      <w:pPr>
        <w:ind w:left="1410" w:hanging="1410"/>
      </w:pPr>
      <w:r>
        <w:rPr>
          <w:b/>
        </w:rPr>
        <w:t>TÍ</w:t>
      </w:r>
      <w:r w:rsidR="007655BD">
        <w:rPr>
          <w:b/>
        </w:rPr>
        <w:t>TULO:</w:t>
      </w:r>
      <w:r w:rsidR="000B0BD9">
        <w:rPr>
          <w:b/>
        </w:rPr>
        <w:tab/>
      </w:r>
      <w:r w:rsidR="00922F37">
        <w:t>ESTUDIO DE METODOLOGÍ</w:t>
      </w:r>
      <w:r w:rsidR="000B0BD9" w:rsidRPr="00372432">
        <w:t xml:space="preserve">AS BASADAS EN LA UBICACIÓN ÓPTIMA DE </w:t>
      </w:r>
      <w:r w:rsidR="000B0BD9">
        <w:t>UNIDADES DE MEDICIÓN F</w:t>
      </w:r>
      <w:r w:rsidR="000B0BD9" w:rsidRPr="00372432">
        <w:t>ASORIAL (</w:t>
      </w:r>
      <w:r w:rsidR="000B0BD9">
        <w:t>PMUS) EN SISTEMAS DE D</w:t>
      </w:r>
      <w:r w:rsidR="000B0BD9" w:rsidRPr="00372432">
        <w:t>I</w:t>
      </w:r>
      <w:r w:rsidR="000B0BD9">
        <w:t>STRIBUCIÓN DE ENERGÍA E</w:t>
      </w:r>
      <w:r w:rsidR="000B0BD9" w:rsidRPr="00372432">
        <w:t>LÉCTRICA</w:t>
      </w:r>
      <w:r w:rsidR="00F84896">
        <w:t>.</w:t>
      </w:r>
    </w:p>
    <w:p w:rsidR="00F84896" w:rsidRDefault="00F84896" w:rsidP="00F84896"/>
    <w:p w:rsidR="00F84896" w:rsidRPr="00F84896" w:rsidRDefault="00F84896" w:rsidP="00F84896">
      <w:r>
        <w:rPr>
          <w:b/>
        </w:rPr>
        <w:t xml:space="preserve">AUTOR: </w:t>
      </w:r>
      <w:r w:rsidR="000B0BD9">
        <w:rPr>
          <w:b/>
        </w:rPr>
        <w:tab/>
      </w:r>
      <w:r>
        <w:t>ING. JESÚS DAVID GONZÁLEZ PRIETO</w:t>
      </w:r>
    </w:p>
    <w:p w:rsidR="007655BD" w:rsidRDefault="007655BD" w:rsidP="007655BD">
      <w:pPr>
        <w:rPr>
          <w:b/>
        </w:rPr>
      </w:pPr>
    </w:p>
    <w:p w:rsidR="00F84896" w:rsidRDefault="00F84896" w:rsidP="00F84896">
      <w:pPr>
        <w:ind w:left="2832" w:hanging="2832"/>
      </w:pPr>
      <w:r w:rsidRPr="00F84896">
        <w:rPr>
          <w:b/>
        </w:rPr>
        <w:t>PALABRAS CLAVE:</w:t>
      </w:r>
      <w:r>
        <w:t xml:space="preserve"> </w:t>
      </w:r>
      <w:r>
        <w:tab/>
        <w:t>Unidades de medición fasorial, PMUs, ubicación optima, optimización, programación entera lineal.</w:t>
      </w:r>
      <w:r>
        <w:tab/>
      </w:r>
    </w:p>
    <w:p w:rsidR="00F84896" w:rsidRDefault="00F84896" w:rsidP="00F84896">
      <w:pPr>
        <w:ind w:left="2832" w:hanging="2832"/>
      </w:pPr>
    </w:p>
    <w:p w:rsidR="00F84896" w:rsidRDefault="00F84896" w:rsidP="00F84896">
      <w:pPr>
        <w:ind w:left="2832" w:hanging="2832"/>
        <w:rPr>
          <w:b/>
        </w:rPr>
      </w:pPr>
      <w:r>
        <w:rPr>
          <w:b/>
        </w:rPr>
        <w:t xml:space="preserve">DESCRIPCIÓN: </w:t>
      </w:r>
    </w:p>
    <w:p w:rsidR="00206892" w:rsidRDefault="00206892" w:rsidP="00206892">
      <w:pPr>
        <w:rPr>
          <w:rFonts w:ascii="Eras Medium ITC" w:hAnsi="Eras Medium ITC"/>
        </w:rPr>
      </w:pPr>
    </w:p>
    <w:p w:rsidR="00F84896" w:rsidRPr="00F44940" w:rsidRDefault="00206892" w:rsidP="00206892">
      <w:pPr>
        <w:spacing w:line="240" w:lineRule="auto"/>
        <w:rPr>
          <w:b/>
          <w:sz w:val="20"/>
        </w:rPr>
      </w:pPr>
      <w:r w:rsidRPr="00F44940">
        <w:rPr>
          <w:sz w:val="20"/>
        </w:rPr>
        <w:t>Los avances de la tecnología fasorial en PMUs dentro de las Smarts Grids han venido siendo una aplicación prometedora para los sistemas de distribución de energía eléctrica.</w:t>
      </w:r>
      <w:r w:rsidRPr="00F44940">
        <w:rPr>
          <w:rFonts w:ascii="Eras Medium ITC" w:hAnsi="Eras Medium ITC"/>
          <w:sz w:val="20"/>
          <w:lang w:val="es-CO"/>
        </w:rPr>
        <w:t xml:space="preserve"> </w:t>
      </w:r>
      <w:r w:rsidRPr="00F44940">
        <w:rPr>
          <w:sz w:val="20"/>
          <w:lang w:val="es-CO"/>
        </w:rPr>
        <w:t xml:space="preserve">La implementación de las PMUs en </w:t>
      </w:r>
      <w:r w:rsidR="00C812C2" w:rsidRPr="00F44940">
        <w:rPr>
          <w:sz w:val="20"/>
          <w:lang w:val="es-CO"/>
        </w:rPr>
        <w:t>estos sistemas</w:t>
      </w:r>
      <w:r w:rsidRPr="00F44940">
        <w:rPr>
          <w:sz w:val="20"/>
          <w:lang w:val="es-CO"/>
        </w:rPr>
        <w:t xml:space="preserve"> </w:t>
      </w:r>
      <w:r w:rsidR="00345686">
        <w:rPr>
          <w:sz w:val="20"/>
          <w:lang w:val="es-CO"/>
        </w:rPr>
        <w:t>ha tomado fuerza en los últimos años</w:t>
      </w:r>
      <w:r w:rsidRPr="00F44940">
        <w:rPr>
          <w:sz w:val="20"/>
          <w:lang w:val="es-CO"/>
        </w:rPr>
        <w:t>, siendo una tecnología que permite una mejor observabilidad de las redes eléctricas mediante el monitoreo de las variables de corriente y tensión representadas en magnitud y ángulo.</w:t>
      </w:r>
      <w:r w:rsidRPr="00F44940">
        <w:rPr>
          <w:sz w:val="20"/>
        </w:rPr>
        <w:t xml:space="preserve"> </w:t>
      </w:r>
      <w:r w:rsidR="005970B8">
        <w:rPr>
          <w:sz w:val="20"/>
        </w:rPr>
        <w:t>La ubicación</w:t>
      </w:r>
      <w:r w:rsidRPr="00F44940">
        <w:rPr>
          <w:sz w:val="20"/>
        </w:rPr>
        <w:t xml:space="preserve"> </w:t>
      </w:r>
      <w:r w:rsidR="005970B8">
        <w:rPr>
          <w:sz w:val="20"/>
        </w:rPr>
        <w:t>de</w:t>
      </w:r>
      <w:r w:rsidRPr="00F44940">
        <w:rPr>
          <w:sz w:val="20"/>
        </w:rPr>
        <w:t xml:space="preserve"> PMUs en todas las barras de un sistema</w:t>
      </w:r>
      <w:r w:rsidR="00C812C2" w:rsidRPr="00F44940">
        <w:rPr>
          <w:sz w:val="20"/>
        </w:rPr>
        <w:t xml:space="preserve"> de distribución</w:t>
      </w:r>
      <w:r w:rsidRPr="00F44940">
        <w:rPr>
          <w:sz w:val="20"/>
        </w:rPr>
        <w:t xml:space="preserve"> es económicamente inviable para un </w:t>
      </w:r>
      <w:r w:rsidR="00345686">
        <w:rPr>
          <w:sz w:val="20"/>
        </w:rPr>
        <w:t>operador de red (</w:t>
      </w:r>
      <w:r w:rsidRPr="00F44940">
        <w:rPr>
          <w:sz w:val="20"/>
        </w:rPr>
        <w:t>OR</w:t>
      </w:r>
      <w:r w:rsidR="00345686">
        <w:rPr>
          <w:sz w:val="20"/>
        </w:rPr>
        <w:t>)</w:t>
      </w:r>
      <w:r w:rsidR="005970B8">
        <w:rPr>
          <w:sz w:val="20"/>
        </w:rPr>
        <w:t>. E</w:t>
      </w:r>
      <w:r w:rsidRPr="00F44940">
        <w:rPr>
          <w:sz w:val="20"/>
        </w:rPr>
        <w:t xml:space="preserve">ste estudio nace de la necesidad de realizar una revisión del estado del arte de algunas metodologías </w:t>
      </w:r>
      <w:r w:rsidR="00345686">
        <w:rPr>
          <w:sz w:val="20"/>
        </w:rPr>
        <w:t>útiles para determinar</w:t>
      </w:r>
      <w:r w:rsidRPr="00F44940">
        <w:rPr>
          <w:sz w:val="20"/>
        </w:rPr>
        <w:t xml:space="preserve"> la </w:t>
      </w:r>
      <w:r w:rsidR="00345686">
        <w:rPr>
          <w:sz w:val="20"/>
        </w:rPr>
        <w:t>ubicación ó</w:t>
      </w:r>
      <w:r w:rsidR="00345686" w:rsidRPr="00F44940">
        <w:rPr>
          <w:sz w:val="20"/>
        </w:rPr>
        <w:t>ptima</w:t>
      </w:r>
      <w:r w:rsidR="00C812C2" w:rsidRPr="00F44940">
        <w:rPr>
          <w:sz w:val="20"/>
        </w:rPr>
        <w:t xml:space="preserve"> de estas unidades</w:t>
      </w:r>
      <w:r w:rsidRPr="00F44940">
        <w:rPr>
          <w:sz w:val="20"/>
        </w:rPr>
        <w:t xml:space="preserve"> en sistemas de distribución de energía eléctrica, de manera que se pueda evidenciar la aplicabilidad de una de estas metodologías sobre un caso de estudio obtenido de la IEEE. Los resultados de este proyecto están dirigidos a las empresas del sector eléctrico que están motivadas a la operación eficiente de sus redes, además </w:t>
      </w:r>
      <w:r w:rsidR="005970B8">
        <w:rPr>
          <w:sz w:val="20"/>
        </w:rPr>
        <w:t>de la generación de</w:t>
      </w:r>
      <w:r w:rsidRPr="00F44940">
        <w:rPr>
          <w:sz w:val="20"/>
        </w:rPr>
        <w:t xml:space="preserve"> talento humano en el análisis de herramientas avanzadas para la gestión de operación de los sistemas de distribución de energía eléctrica.</w:t>
      </w:r>
    </w:p>
    <w:p w:rsidR="00F84896" w:rsidRDefault="00F84896" w:rsidP="00F84896">
      <w:pPr>
        <w:ind w:left="2832" w:hanging="2832"/>
        <w:rPr>
          <w:b/>
        </w:rPr>
      </w:pPr>
    </w:p>
    <w:p w:rsidR="00F44940" w:rsidRDefault="00F44940" w:rsidP="00F84896">
      <w:pPr>
        <w:ind w:left="2832" w:hanging="2832"/>
        <w:rPr>
          <w:b/>
        </w:rPr>
      </w:pPr>
    </w:p>
    <w:p w:rsidR="00F44940" w:rsidRDefault="00F44940" w:rsidP="00F84896">
      <w:pPr>
        <w:ind w:left="2832" w:hanging="2832"/>
        <w:rPr>
          <w:b/>
        </w:rPr>
      </w:pPr>
    </w:p>
    <w:p w:rsidR="00F33141" w:rsidRDefault="00F33141" w:rsidP="00F84896">
      <w:pPr>
        <w:ind w:left="2832" w:hanging="2832"/>
        <w:rPr>
          <w:b/>
        </w:rPr>
      </w:pPr>
    </w:p>
    <w:p w:rsidR="00F33141" w:rsidRDefault="00F33141" w:rsidP="00F84896">
      <w:pPr>
        <w:ind w:left="2832" w:hanging="2832"/>
        <w:rPr>
          <w:b/>
        </w:rPr>
      </w:pPr>
    </w:p>
    <w:p w:rsidR="00F84896" w:rsidRDefault="00F84896" w:rsidP="00F84896">
      <w:pPr>
        <w:ind w:left="2832" w:hanging="2832"/>
        <w:rPr>
          <w:b/>
        </w:rPr>
      </w:pPr>
      <w:r>
        <w:rPr>
          <w:b/>
        </w:rPr>
        <w:t>______________________</w:t>
      </w:r>
    </w:p>
    <w:p w:rsidR="00F84896" w:rsidRDefault="00173E23" w:rsidP="00173E23">
      <w:pPr>
        <w:spacing w:line="240" w:lineRule="auto"/>
      </w:pPr>
      <w:r>
        <w:t xml:space="preserve">* </w:t>
      </w:r>
      <w:r w:rsidR="00F84896">
        <w:t>Monografía</w:t>
      </w:r>
    </w:p>
    <w:p w:rsidR="00F84896" w:rsidRPr="00017C4F" w:rsidRDefault="00F84896" w:rsidP="00E4656D">
      <w:pPr>
        <w:rPr>
          <w:lang w:val="en-US"/>
        </w:rPr>
        <w:sectPr w:rsidR="00F84896" w:rsidRPr="00017C4F" w:rsidSect="00556CCC">
          <w:pgSz w:w="12240" w:h="15840"/>
          <w:pgMar w:top="1701" w:right="1134" w:bottom="1701" w:left="2268" w:header="709" w:footer="709" w:gutter="0"/>
          <w:cols w:space="708"/>
          <w:docGrid w:linePitch="360"/>
        </w:sectPr>
      </w:pPr>
      <w:r>
        <w:t xml:space="preserve">** </w:t>
      </w:r>
      <w:r w:rsidRPr="009C6B2E">
        <w:t>Fac</w:t>
      </w:r>
      <w:r>
        <w:t>ultad de Ingenierías Físico-Mecá</w:t>
      </w:r>
      <w:r w:rsidRPr="009C6B2E">
        <w:t xml:space="preserve">nicas. Escuela de Ingenierías Eléctrica, Electrónica y Telecomunicaciones. Especialización en </w:t>
      </w:r>
      <w:r>
        <w:t>Sistema de Distribución de Energía Eléctrica</w:t>
      </w:r>
      <w:r w:rsidRPr="009C6B2E">
        <w:t xml:space="preserve">. Director: </w:t>
      </w:r>
      <w:r>
        <w:t>M. Sc</w:t>
      </w:r>
      <w:r w:rsidRPr="009C6B2E">
        <w:t xml:space="preserve">. </w:t>
      </w:r>
      <w:r w:rsidRPr="00017C4F">
        <w:rPr>
          <w:lang w:val="en-US"/>
        </w:rPr>
        <w:t>Jairo Blanco Solano.</w:t>
      </w:r>
      <w:r w:rsidRPr="00017C4F">
        <w:rPr>
          <w:lang w:val="en-US"/>
        </w:rPr>
        <w:tab/>
      </w:r>
      <w:r w:rsidR="00607764" w:rsidRPr="00017C4F">
        <w:rPr>
          <w:lang w:val="en-US"/>
        </w:rPr>
        <w:t xml:space="preserve"> </w:t>
      </w:r>
    </w:p>
    <w:p w:rsidR="00F84896" w:rsidRPr="003F7820" w:rsidRDefault="00F84896" w:rsidP="00F84896">
      <w:pPr>
        <w:jc w:val="center"/>
        <w:rPr>
          <w:b/>
          <w:lang w:val="en-US"/>
        </w:rPr>
      </w:pPr>
      <w:r w:rsidRPr="003F7820">
        <w:rPr>
          <w:b/>
          <w:lang w:val="en-US"/>
        </w:rPr>
        <w:lastRenderedPageBreak/>
        <w:t>SUMMARY</w:t>
      </w:r>
    </w:p>
    <w:p w:rsidR="00003B14" w:rsidRPr="003F7820" w:rsidRDefault="00003B14" w:rsidP="00003B14">
      <w:pPr>
        <w:jc w:val="center"/>
        <w:rPr>
          <w:b/>
          <w:lang w:val="en-US"/>
        </w:rPr>
      </w:pPr>
    </w:p>
    <w:p w:rsidR="00003B14" w:rsidRPr="00003B14" w:rsidRDefault="00003B14" w:rsidP="00003B14">
      <w:pPr>
        <w:ind w:left="1410" w:hanging="1410"/>
        <w:rPr>
          <w:lang w:val="en-US"/>
        </w:rPr>
      </w:pPr>
      <w:r w:rsidRPr="00003B14">
        <w:rPr>
          <w:b/>
          <w:lang w:val="en-US"/>
        </w:rPr>
        <w:t xml:space="preserve">TITLE: </w:t>
      </w:r>
      <w:r w:rsidRPr="00003B14">
        <w:rPr>
          <w:b/>
          <w:lang w:val="en-US"/>
        </w:rPr>
        <w:tab/>
      </w:r>
      <w:r w:rsidRPr="00003B14">
        <w:rPr>
          <w:lang w:val="en-US"/>
        </w:rPr>
        <w:t xml:space="preserve">STUDY </w:t>
      </w:r>
      <w:r>
        <w:rPr>
          <w:lang w:val="en-US"/>
        </w:rPr>
        <w:t xml:space="preserve">OF </w:t>
      </w:r>
      <w:r w:rsidRPr="00003B14">
        <w:rPr>
          <w:lang w:val="en-US"/>
        </w:rPr>
        <w:t>METHODOLOGIES BASED ON OPTIMAL PLACEMENT OF PHASOR MEASUREMENT UNITS (</w:t>
      </w:r>
      <w:r>
        <w:rPr>
          <w:lang w:val="en-US"/>
        </w:rPr>
        <w:t>PMUS</w:t>
      </w:r>
      <w:r w:rsidRPr="00003B14">
        <w:rPr>
          <w:lang w:val="en-US"/>
        </w:rPr>
        <w:t>)</w:t>
      </w:r>
      <w:r>
        <w:rPr>
          <w:lang w:val="en-US"/>
        </w:rPr>
        <w:t xml:space="preserve"> FOR DISTRIBUTION SYSTEMS</w:t>
      </w:r>
    </w:p>
    <w:p w:rsidR="00003B14" w:rsidRPr="00003B14" w:rsidRDefault="00003B14" w:rsidP="00003B14">
      <w:pPr>
        <w:rPr>
          <w:lang w:val="en-US"/>
        </w:rPr>
      </w:pPr>
    </w:p>
    <w:p w:rsidR="00003B14" w:rsidRPr="00282E9E" w:rsidRDefault="00003B14" w:rsidP="00003B14">
      <w:pPr>
        <w:rPr>
          <w:lang w:val="en-US"/>
        </w:rPr>
      </w:pPr>
      <w:r w:rsidRPr="00282E9E">
        <w:rPr>
          <w:b/>
          <w:lang w:val="en-US"/>
        </w:rPr>
        <w:t>AUTHOR:</w:t>
      </w:r>
      <w:r w:rsidRPr="00282E9E">
        <w:rPr>
          <w:b/>
          <w:lang w:val="en-US"/>
        </w:rPr>
        <w:tab/>
        <w:t xml:space="preserve"> </w:t>
      </w:r>
      <w:r w:rsidR="00173E23" w:rsidRPr="00282E9E">
        <w:rPr>
          <w:lang w:val="en-US"/>
        </w:rPr>
        <w:t>E</w:t>
      </w:r>
      <w:r w:rsidRPr="00282E9E">
        <w:rPr>
          <w:lang w:val="en-US"/>
        </w:rPr>
        <w:t>NG. JESÚS DAVID GONZÁLEZ PRIETO</w:t>
      </w:r>
    </w:p>
    <w:p w:rsidR="00003B14" w:rsidRPr="00282E9E" w:rsidRDefault="00003B14" w:rsidP="00003B14">
      <w:pPr>
        <w:rPr>
          <w:b/>
          <w:lang w:val="en-US"/>
        </w:rPr>
      </w:pPr>
    </w:p>
    <w:p w:rsidR="00173E23" w:rsidRPr="00173E23" w:rsidRDefault="00003B14" w:rsidP="00003B14">
      <w:pPr>
        <w:ind w:left="2832" w:hanging="2832"/>
        <w:rPr>
          <w:lang w:val="en-US"/>
        </w:rPr>
      </w:pPr>
      <w:r w:rsidRPr="00173E23">
        <w:rPr>
          <w:b/>
          <w:lang w:val="en-US"/>
        </w:rPr>
        <w:t>KEYWORDS:</w:t>
      </w:r>
      <w:r w:rsidR="00972F2D">
        <w:rPr>
          <w:b/>
          <w:lang w:val="en-US"/>
        </w:rPr>
        <w:t xml:space="preserve"> </w:t>
      </w:r>
      <w:r w:rsidR="00972F2D">
        <w:rPr>
          <w:b/>
          <w:lang w:val="en-US"/>
        </w:rPr>
        <w:tab/>
      </w:r>
      <w:r w:rsidR="00173E23" w:rsidRPr="00173E23">
        <w:rPr>
          <w:lang w:val="en-US"/>
        </w:rPr>
        <w:t>Phasor Measurement units</w:t>
      </w:r>
      <w:r w:rsidRPr="00173E23">
        <w:rPr>
          <w:lang w:val="en-US"/>
        </w:rPr>
        <w:t xml:space="preserve">, PMUs, </w:t>
      </w:r>
      <w:r w:rsidR="00173E23" w:rsidRPr="00173E23">
        <w:rPr>
          <w:lang w:val="en-US"/>
        </w:rPr>
        <w:t>optimal placement</w:t>
      </w:r>
      <w:r w:rsidRPr="00173E23">
        <w:rPr>
          <w:lang w:val="en-US"/>
        </w:rPr>
        <w:t xml:space="preserve">, </w:t>
      </w:r>
      <w:r w:rsidR="00173E23" w:rsidRPr="00173E23">
        <w:rPr>
          <w:lang w:val="en-US"/>
        </w:rPr>
        <w:t>optimization</w:t>
      </w:r>
      <w:r w:rsidR="00173E23">
        <w:rPr>
          <w:lang w:val="en-US"/>
        </w:rPr>
        <w:t>, integer linear p</w:t>
      </w:r>
      <w:r w:rsidR="00173E23" w:rsidRPr="00173E23">
        <w:rPr>
          <w:lang w:val="en-US"/>
        </w:rPr>
        <w:t>rogramming</w:t>
      </w:r>
      <w:r w:rsidR="00173E23">
        <w:rPr>
          <w:lang w:val="en-US"/>
        </w:rPr>
        <w:t>.</w:t>
      </w:r>
      <w:r w:rsidR="00972F2D">
        <w:rPr>
          <w:lang w:val="en-US"/>
        </w:rPr>
        <w:tab/>
      </w:r>
      <w:r w:rsidR="00972F2D">
        <w:rPr>
          <w:lang w:val="en-US"/>
        </w:rPr>
        <w:tab/>
      </w:r>
      <w:r w:rsidR="00972F2D">
        <w:rPr>
          <w:lang w:val="en-US"/>
        </w:rPr>
        <w:tab/>
      </w:r>
    </w:p>
    <w:p w:rsidR="00003B14" w:rsidRPr="00972F2D" w:rsidRDefault="00173E23" w:rsidP="00003B14">
      <w:pPr>
        <w:ind w:left="2832" w:hanging="2832"/>
        <w:rPr>
          <w:b/>
          <w:lang w:val="en-US"/>
        </w:rPr>
      </w:pPr>
      <w:r w:rsidRPr="00972F2D">
        <w:rPr>
          <w:b/>
          <w:lang w:val="en-US"/>
        </w:rPr>
        <w:t>DESCRIPTION</w:t>
      </w:r>
      <w:r w:rsidR="00003B14" w:rsidRPr="00972F2D">
        <w:rPr>
          <w:b/>
          <w:lang w:val="en-US"/>
        </w:rPr>
        <w:t xml:space="preserve">: </w:t>
      </w:r>
    </w:p>
    <w:p w:rsidR="00003B14" w:rsidRPr="00972F2D" w:rsidRDefault="00003B14" w:rsidP="00003B14">
      <w:pPr>
        <w:ind w:left="2832" w:hanging="2832"/>
        <w:rPr>
          <w:b/>
          <w:lang w:val="en-US"/>
        </w:rPr>
      </w:pPr>
    </w:p>
    <w:p w:rsidR="00FD0E37" w:rsidRPr="00D742EE" w:rsidRDefault="00FD0E37" w:rsidP="00FD0E37">
      <w:pPr>
        <w:spacing w:line="240" w:lineRule="auto"/>
        <w:rPr>
          <w:b/>
          <w:sz w:val="20"/>
          <w:lang w:val="en-US"/>
        </w:rPr>
      </w:pPr>
      <w:r w:rsidRPr="00F44940">
        <w:rPr>
          <w:color w:val="222222"/>
          <w:sz w:val="20"/>
          <w:shd w:val="clear" w:color="auto" w:fill="FFFFFF"/>
          <w:lang w:val="en-US"/>
        </w:rPr>
        <w:t xml:space="preserve">Advances in phasor technology in PMUs within Smarts Grids have come to be a promising application </w:t>
      </w:r>
      <w:r w:rsidR="004A40E3">
        <w:rPr>
          <w:color w:val="222222"/>
          <w:sz w:val="20"/>
          <w:shd w:val="clear" w:color="auto" w:fill="FFFFFF"/>
          <w:lang w:val="en-US"/>
        </w:rPr>
        <w:t>in</w:t>
      </w:r>
      <w:r w:rsidR="005970B8">
        <w:rPr>
          <w:color w:val="222222"/>
          <w:sz w:val="20"/>
          <w:shd w:val="clear" w:color="auto" w:fill="FFFFFF"/>
          <w:lang w:val="en-US"/>
        </w:rPr>
        <w:t xml:space="preserve"> electrical</w:t>
      </w:r>
      <w:r w:rsidRPr="00F44940">
        <w:rPr>
          <w:color w:val="222222"/>
          <w:sz w:val="20"/>
          <w:shd w:val="clear" w:color="auto" w:fill="FFFFFF"/>
          <w:lang w:val="en-US"/>
        </w:rPr>
        <w:t xml:space="preserve"> distribution systems. The implementation of PMUs in these systems has been spread around the world, being a technology that allows a better observability of electrical networks by monitoring the current and voltage variables represented in magnitude and angle.</w:t>
      </w:r>
      <w:r w:rsidRPr="00F44940">
        <w:rPr>
          <w:rStyle w:val="apple-converted-space"/>
          <w:color w:val="222222"/>
          <w:sz w:val="20"/>
          <w:shd w:val="clear" w:color="auto" w:fill="FFFFFF"/>
          <w:lang w:val="en-US"/>
        </w:rPr>
        <w:t> </w:t>
      </w:r>
      <w:r w:rsidR="006621D4" w:rsidRPr="00D742EE">
        <w:rPr>
          <w:color w:val="222222"/>
          <w:sz w:val="20"/>
          <w:szCs w:val="20"/>
          <w:shd w:val="clear" w:color="auto" w:fill="FFFFFF"/>
          <w:lang w:val="en-US"/>
        </w:rPr>
        <w:t>PMU</w:t>
      </w:r>
      <w:r w:rsidR="006621D4">
        <w:rPr>
          <w:color w:val="222222"/>
          <w:sz w:val="20"/>
          <w:szCs w:val="20"/>
          <w:shd w:val="clear" w:color="auto" w:fill="FFFFFF"/>
          <w:lang w:val="en-US"/>
        </w:rPr>
        <w:t>S</w:t>
      </w:r>
      <w:r w:rsidR="006621D4" w:rsidRPr="00D742EE">
        <w:rPr>
          <w:color w:val="222222"/>
          <w:sz w:val="20"/>
          <w:szCs w:val="20"/>
          <w:shd w:val="clear" w:color="auto" w:fill="FFFFFF"/>
          <w:lang w:val="en-US"/>
        </w:rPr>
        <w:t xml:space="preserve"> located in all </w:t>
      </w:r>
      <w:r w:rsidR="004A40E3">
        <w:rPr>
          <w:color w:val="222222"/>
          <w:sz w:val="20"/>
          <w:szCs w:val="20"/>
          <w:shd w:val="clear" w:color="auto" w:fill="FFFFFF"/>
          <w:lang w:val="en-US"/>
        </w:rPr>
        <w:t xml:space="preserve">bus of </w:t>
      </w:r>
      <w:r w:rsidR="006621D4" w:rsidRPr="00D742EE">
        <w:rPr>
          <w:color w:val="222222"/>
          <w:sz w:val="20"/>
          <w:szCs w:val="20"/>
          <w:shd w:val="clear" w:color="auto" w:fill="FFFFFF"/>
          <w:lang w:val="en-US"/>
        </w:rPr>
        <w:t xml:space="preserve">the distribution systems </w:t>
      </w:r>
      <w:r w:rsidR="004A40E3">
        <w:rPr>
          <w:color w:val="222222"/>
          <w:sz w:val="20"/>
          <w:szCs w:val="20"/>
          <w:shd w:val="clear" w:color="auto" w:fill="FFFFFF"/>
          <w:lang w:val="en-US"/>
        </w:rPr>
        <w:t>results</w:t>
      </w:r>
      <w:r w:rsidR="006621D4" w:rsidRPr="00D742EE">
        <w:rPr>
          <w:color w:val="222222"/>
          <w:sz w:val="20"/>
          <w:szCs w:val="20"/>
          <w:shd w:val="clear" w:color="auto" w:fill="FFFFFF"/>
          <w:lang w:val="en-US"/>
        </w:rPr>
        <w:t xml:space="preserve"> is</w:t>
      </w:r>
      <w:r w:rsidRPr="00D742EE">
        <w:rPr>
          <w:color w:val="222222"/>
          <w:sz w:val="20"/>
          <w:szCs w:val="20"/>
          <w:shd w:val="clear" w:color="auto" w:fill="FFFFFF"/>
          <w:lang w:val="en-US"/>
        </w:rPr>
        <w:t xml:space="preserve"> economically infeasible for an </w:t>
      </w:r>
      <w:r w:rsidR="006621D4">
        <w:rPr>
          <w:color w:val="222222"/>
          <w:sz w:val="20"/>
          <w:szCs w:val="20"/>
          <w:shd w:val="clear" w:color="auto" w:fill="FFFFFF"/>
          <w:lang w:val="en-US"/>
        </w:rPr>
        <w:t>operator network</w:t>
      </w:r>
      <w:r w:rsidR="004A40E3">
        <w:rPr>
          <w:color w:val="222222"/>
          <w:sz w:val="20"/>
          <w:szCs w:val="20"/>
          <w:shd w:val="clear" w:color="auto" w:fill="FFFFFF"/>
          <w:lang w:val="en-US"/>
        </w:rPr>
        <w:t>.</w:t>
      </w:r>
      <w:r w:rsidR="006621D4">
        <w:rPr>
          <w:color w:val="222222"/>
          <w:sz w:val="20"/>
          <w:szCs w:val="20"/>
          <w:shd w:val="clear" w:color="auto" w:fill="FFFFFF"/>
          <w:lang w:val="en-US"/>
        </w:rPr>
        <w:t xml:space="preserve"> T</w:t>
      </w:r>
      <w:r w:rsidRPr="00D742EE">
        <w:rPr>
          <w:color w:val="222222"/>
          <w:sz w:val="20"/>
          <w:szCs w:val="20"/>
          <w:shd w:val="clear" w:color="auto" w:fill="FFFFFF"/>
          <w:lang w:val="en-US"/>
        </w:rPr>
        <w:t>his study arises from the need to review</w:t>
      </w:r>
      <w:r w:rsidR="006621D4" w:rsidRPr="00D742EE">
        <w:rPr>
          <w:color w:val="222222"/>
          <w:sz w:val="20"/>
          <w:szCs w:val="20"/>
          <w:shd w:val="clear" w:color="auto" w:fill="FFFFFF"/>
          <w:lang w:val="en-US"/>
        </w:rPr>
        <w:t> the</w:t>
      </w:r>
      <w:r w:rsidRPr="00D742EE">
        <w:rPr>
          <w:color w:val="222222"/>
          <w:sz w:val="20"/>
          <w:szCs w:val="20"/>
          <w:shd w:val="clear" w:color="auto" w:fill="FFFFFF"/>
          <w:lang w:val="en-US"/>
        </w:rPr>
        <w:t xml:space="preserve"> state o</w:t>
      </w:r>
      <w:r>
        <w:rPr>
          <w:color w:val="222222"/>
          <w:sz w:val="20"/>
          <w:szCs w:val="20"/>
          <w:shd w:val="clear" w:color="auto" w:fill="FFFFFF"/>
          <w:lang w:val="en-US"/>
        </w:rPr>
        <w:t>f the art of some methodologies</w:t>
      </w:r>
      <w:r w:rsidRPr="00D742EE">
        <w:rPr>
          <w:color w:val="222222"/>
          <w:sz w:val="20"/>
          <w:szCs w:val="20"/>
          <w:shd w:val="clear" w:color="auto" w:fill="FFFFFF"/>
          <w:lang w:val="en-US"/>
        </w:rPr>
        <w:t xml:space="preserve"> capable of determining the optimal location of these units in</w:t>
      </w:r>
      <w:r w:rsidR="006621D4" w:rsidRPr="00D742EE">
        <w:rPr>
          <w:color w:val="222222"/>
          <w:sz w:val="20"/>
          <w:szCs w:val="20"/>
          <w:shd w:val="clear" w:color="auto" w:fill="FFFFFF"/>
          <w:lang w:val="en-US"/>
        </w:rPr>
        <w:t> </w:t>
      </w:r>
      <w:r w:rsidR="006621D4">
        <w:rPr>
          <w:color w:val="222222"/>
          <w:sz w:val="20"/>
          <w:szCs w:val="20"/>
          <w:shd w:val="clear" w:color="auto" w:fill="FFFFFF"/>
          <w:lang w:val="en-US"/>
        </w:rPr>
        <w:t xml:space="preserve">electrical </w:t>
      </w:r>
      <w:r w:rsidR="006621D4" w:rsidRPr="00D742EE">
        <w:rPr>
          <w:color w:val="222222"/>
          <w:sz w:val="20"/>
          <w:szCs w:val="20"/>
          <w:shd w:val="clear" w:color="auto" w:fill="FFFFFF"/>
          <w:lang w:val="en-US"/>
        </w:rPr>
        <w:t>distribution</w:t>
      </w:r>
      <w:r>
        <w:rPr>
          <w:color w:val="222222"/>
          <w:sz w:val="20"/>
          <w:szCs w:val="20"/>
          <w:shd w:val="clear" w:color="auto" w:fill="FFFFFF"/>
          <w:lang w:val="en-US"/>
        </w:rPr>
        <w:t xml:space="preserve"> systems</w:t>
      </w:r>
      <w:r w:rsidRPr="00D742EE">
        <w:rPr>
          <w:color w:val="222222"/>
          <w:sz w:val="20"/>
          <w:szCs w:val="20"/>
          <w:shd w:val="clear" w:color="auto" w:fill="FFFFFF"/>
          <w:lang w:val="en-US"/>
        </w:rPr>
        <w:t>, so that they can demonstrate the applicability of one of these methodologies on a study case</w:t>
      </w:r>
      <w:r w:rsidR="006621D4" w:rsidRPr="00D742EE">
        <w:rPr>
          <w:color w:val="222222"/>
          <w:sz w:val="20"/>
          <w:szCs w:val="20"/>
          <w:shd w:val="clear" w:color="auto" w:fill="FFFFFF"/>
          <w:lang w:val="en-US"/>
        </w:rPr>
        <w:t> obtained</w:t>
      </w:r>
      <w:r w:rsidRPr="00D742EE">
        <w:rPr>
          <w:color w:val="222222"/>
          <w:sz w:val="20"/>
          <w:szCs w:val="20"/>
          <w:shd w:val="clear" w:color="auto" w:fill="FFFFFF"/>
          <w:lang w:val="en-US"/>
        </w:rPr>
        <w:t xml:space="preserve"> from the IEEE, generating application examples in the fields of power quality and fault location in </w:t>
      </w:r>
      <w:r w:rsidR="006621D4">
        <w:rPr>
          <w:color w:val="222222"/>
          <w:sz w:val="20"/>
          <w:szCs w:val="20"/>
          <w:shd w:val="clear" w:color="auto" w:fill="FFFFFF"/>
          <w:lang w:val="en-US"/>
        </w:rPr>
        <w:t xml:space="preserve">electrical </w:t>
      </w:r>
      <w:r w:rsidRPr="00D742EE">
        <w:rPr>
          <w:color w:val="222222"/>
          <w:sz w:val="20"/>
          <w:szCs w:val="20"/>
          <w:shd w:val="clear" w:color="auto" w:fill="FFFFFF"/>
          <w:lang w:val="en-US"/>
        </w:rPr>
        <w:t>distribution sy</w:t>
      </w:r>
      <w:r>
        <w:rPr>
          <w:color w:val="222222"/>
          <w:sz w:val="20"/>
          <w:szCs w:val="20"/>
          <w:shd w:val="clear" w:color="auto" w:fill="FFFFFF"/>
          <w:lang w:val="en-US"/>
        </w:rPr>
        <w:t>stems</w:t>
      </w:r>
      <w:r w:rsidRPr="00D742EE">
        <w:rPr>
          <w:color w:val="222222"/>
          <w:sz w:val="20"/>
          <w:szCs w:val="20"/>
          <w:shd w:val="clear" w:color="auto" w:fill="FFFFFF"/>
          <w:lang w:val="en-US"/>
        </w:rPr>
        <w:t xml:space="preserve">. The results of this </w:t>
      </w:r>
      <w:r w:rsidR="006621D4">
        <w:rPr>
          <w:color w:val="222222"/>
          <w:sz w:val="20"/>
          <w:szCs w:val="20"/>
          <w:shd w:val="clear" w:color="auto" w:fill="FFFFFF"/>
          <w:lang w:val="en-US"/>
        </w:rPr>
        <w:t>work</w:t>
      </w:r>
      <w:r w:rsidRPr="00D742EE">
        <w:rPr>
          <w:color w:val="222222"/>
          <w:sz w:val="20"/>
          <w:szCs w:val="20"/>
          <w:shd w:val="clear" w:color="auto" w:fill="FFFFFF"/>
          <w:lang w:val="en-US"/>
        </w:rPr>
        <w:t xml:space="preserve"> are aimed at companies within the electricity sector that are motivated to make their net</w:t>
      </w:r>
      <w:r>
        <w:rPr>
          <w:color w:val="222222"/>
          <w:sz w:val="20"/>
          <w:szCs w:val="20"/>
          <w:shd w:val="clear" w:color="auto" w:fill="FFFFFF"/>
          <w:lang w:val="en-US"/>
        </w:rPr>
        <w:t>work operations more efficient</w:t>
      </w:r>
      <w:r w:rsidR="006621D4">
        <w:rPr>
          <w:color w:val="222222"/>
          <w:sz w:val="20"/>
          <w:szCs w:val="20"/>
          <w:shd w:val="clear" w:color="auto" w:fill="FFFFFF"/>
          <w:lang w:val="en-US"/>
        </w:rPr>
        <w:t>.</w:t>
      </w:r>
      <w:r>
        <w:rPr>
          <w:color w:val="222222"/>
          <w:sz w:val="20"/>
          <w:szCs w:val="20"/>
          <w:shd w:val="clear" w:color="auto" w:fill="FFFFFF"/>
          <w:lang w:val="en-US"/>
        </w:rPr>
        <w:t xml:space="preserve"> </w:t>
      </w:r>
      <w:r w:rsidR="006621D4">
        <w:rPr>
          <w:color w:val="222222"/>
          <w:sz w:val="20"/>
          <w:szCs w:val="20"/>
          <w:shd w:val="clear" w:color="auto" w:fill="FFFFFF"/>
          <w:lang w:val="en-US"/>
        </w:rPr>
        <w:t>B</w:t>
      </w:r>
      <w:r w:rsidRPr="00D742EE">
        <w:rPr>
          <w:color w:val="222222"/>
          <w:sz w:val="20"/>
          <w:szCs w:val="20"/>
          <w:shd w:val="clear" w:color="auto" w:fill="FFFFFF"/>
          <w:lang w:val="en-US"/>
        </w:rPr>
        <w:t xml:space="preserve">esides it will also generate human talent in advanced tools analysis for the operational management of the electrical </w:t>
      </w:r>
      <w:r w:rsidR="00304A48" w:rsidRPr="00D742EE">
        <w:rPr>
          <w:color w:val="222222"/>
          <w:sz w:val="20"/>
          <w:szCs w:val="20"/>
          <w:shd w:val="clear" w:color="auto" w:fill="FFFFFF"/>
          <w:lang w:val="en-US"/>
        </w:rPr>
        <w:t>distribution system</w:t>
      </w:r>
      <w:r w:rsidR="006621D4">
        <w:rPr>
          <w:color w:val="222222"/>
          <w:sz w:val="20"/>
          <w:szCs w:val="20"/>
          <w:shd w:val="clear" w:color="auto" w:fill="FFFFFF"/>
          <w:lang w:val="en-US"/>
        </w:rPr>
        <w:t>.</w:t>
      </w:r>
    </w:p>
    <w:p w:rsidR="00003B14" w:rsidRPr="00972F2D" w:rsidRDefault="00003B14" w:rsidP="00003B14">
      <w:pPr>
        <w:ind w:left="2832" w:hanging="2832"/>
        <w:rPr>
          <w:b/>
          <w:lang w:val="en-US"/>
        </w:rPr>
      </w:pPr>
    </w:p>
    <w:p w:rsidR="00003B14" w:rsidRPr="00972F2D" w:rsidRDefault="00003B14" w:rsidP="00003B14">
      <w:pPr>
        <w:ind w:left="2832" w:hanging="2832"/>
        <w:rPr>
          <w:b/>
          <w:lang w:val="en-US"/>
        </w:rPr>
      </w:pPr>
    </w:p>
    <w:p w:rsidR="00003B14" w:rsidRDefault="00003B14" w:rsidP="00003B14">
      <w:pPr>
        <w:ind w:left="2832" w:hanging="2832"/>
        <w:rPr>
          <w:b/>
          <w:lang w:val="en-US"/>
        </w:rPr>
      </w:pPr>
    </w:p>
    <w:p w:rsidR="00003B14" w:rsidRDefault="00003B14" w:rsidP="00E4656D">
      <w:pPr>
        <w:ind w:left="2832" w:hanging="2832"/>
        <w:rPr>
          <w:b/>
          <w:lang w:val="en-US"/>
        </w:rPr>
      </w:pPr>
    </w:p>
    <w:p w:rsidR="00F33141" w:rsidRPr="00972F2D" w:rsidRDefault="00F33141" w:rsidP="00E4656D">
      <w:pPr>
        <w:ind w:left="2832" w:hanging="2832"/>
        <w:rPr>
          <w:b/>
          <w:lang w:val="en-US"/>
        </w:rPr>
      </w:pPr>
    </w:p>
    <w:p w:rsidR="00003B14" w:rsidRPr="00282E9E" w:rsidRDefault="00003B14" w:rsidP="00E4656D">
      <w:pPr>
        <w:ind w:left="2832" w:hanging="2832"/>
        <w:rPr>
          <w:b/>
          <w:lang w:val="en-US"/>
        </w:rPr>
      </w:pPr>
      <w:r w:rsidRPr="00282E9E">
        <w:rPr>
          <w:b/>
          <w:lang w:val="en-US"/>
        </w:rPr>
        <w:t>______________________</w:t>
      </w:r>
    </w:p>
    <w:p w:rsidR="00003B14" w:rsidRPr="00173E23" w:rsidRDefault="00003B14" w:rsidP="00E4656D">
      <w:pPr>
        <w:rPr>
          <w:lang w:val="en-US"/>
        </w:rPr>
      </w:pPr>
      <w:r w:rsidRPr="00173E23">
        <w:rPr>
          <w:lang w:val="en-US"/>
        </w:rPr>
        <w:t>*</w:t>
      </w:r>
      <w:r w:rsidR="00173E23" w:rsidRPr="00173E23">
        <w:rPr>
          <w:lang w:val="en-US"/>
        </w:rPr>
        <w:t xml:space="preserve"> Monograph</w:t>
      </w:r>
    </w:p>
    <w:p w:rsidR="00003B14" w:rsidRPr="003F7820" w:rsidRDefault="00003B14" w:rsidP="00E4656D">
      <w:pPr>
        <w:rPr>
          <w:b/>
          <w:lang w:val="en-US"/>
        </w:rPr>
        <w:sectPr w:rsidR="00003B14" w:rsidRPr="003F7820" w:rsidSect="00556CCC">
          <w:pgSz w:w="12240" w:h="15840"/>
          <w:pgMar w:top="1701" w:right="1134" w:bottom="1701" w:left="2268" w:header="709" w:footer="709" w:gutter="0"/>
          <w:cols w:space="708"/>
          <w:docGrid w:linePitch="360"/>
        </w:sectPr>
      </w:pPr>
      <w:r w:rsidRPr="00173E23">
        <w:rPr>
          <w:lang w:val="en-US"/>
        </w:rPr>
        <w:t xml:space="preserve">** </w:t>
      </w:r>
      <w:r w:rsidR="00173E23" w:rsidRPr="009C6B2E">
        <w:rPr>
          <w:lang w:val="en-US"/>
        </w:rPr>
        <w:t xml:space="preserve">Faculty of Physical-Mechanical Engineerings. School of Electrical Engineering, Electronic and Telecommunication. </w:t>
      </w:r>
      <w:r w:rsidR="00173E23" w:rsidRPr="003F7820">
        <w:rPr>
          <w:lang w:val="en-US"/>
        </w:rPr>
        <w:t>Specialization in Distribution Systems</w:t>
      </w:r>
      <w:r w:rsidRPr="003F7820">
        <w:rPr>
          <w:lang w:val="en-US"/>
        </w:rPr>
        <w:t>. Director: M. Sc. Jairo Blanco Solano.</w:t>
      </w:r>
      <w:r w:rsidR="00607764" w:rsidRPr="003F7820">
        <w:rPr>
          <w:lang w:val="en-US"/>
        </w:rPr>
        <w:t xml:space="preserve"> </w:t>
      </w:r>
      <w:r w:rsidR="003F7820">
        <w:rPr>
          <w:lang w:val="en-US"/>
        </w:rPr>
        <w:tab/>
      </w:r>
    </w:p>
    <w:p w:rsidR="00F84896" w:rsidRDefault="00F84896" w:rsidP="002610D8">
      <w:pPr>
        <w:pStyle w:val="Ttulo1"/>
      </w:pPr>
      <w:bookmarkStart w:id="12" w:name="_Toc398296003"/>
      <w:r w:rsidRPr="00017C4F">
        <w:lastRenderedPageBreak/>
        <w:t>INTRODUCCIÓN</w:t>
      </w:r>
      <w:bookmarkEnd w:id="12"/>
    </w:p>
    <w:p w:rsidR="00834CA4" w:rsidRPr="00834CA4" w:rsidRDefault="00834CA4" w:rsidP="00834CA4"/>
    <w:p w:rsidR="00834CA4" w:rsidRPr="00834CA4" w:rsidRDefault="00834CA4" w:rsidP="00834CA4">
      <w:r w:rsidRPr="00834CA4">
        <w:t xml:space="preserve">     La necesidad de una mayor supervisión y control en los sistemas eléctricos de potencia ha traído como consecuencia el creciente desarrollo de las redes inteligentes</w:t>
      </w:r>
      <w:r>
        <w:t xml:space="preserve"> o </w:t>
      </w:r>
      <w:r w:rsidR="00345686">
        <w:t>“Smart Grids”</w:t>
      </w:r>
      <w:r>
        <w:t xml:space="preserve">, </w:t>
      </w:r>
      <w:r w:rsidRPr="00834CA4">
        <w:t>las cuales se definen como una forma de gestión eficiente de la energía eléctrica que utiliza la tecnología informática para optimizar la producción y la distribución de la energía con el fin de equilibrar mejor la oferta y la demanda e</w:t>
      </w:r>
      <w:r>
        <w:t>ntre productores y consumidores</w:t>
      </w:r>
      <w:r>
        <w:rPr>
          <w:vertAlign w:val="superscript"/>
        </w:rPr>
        <w:t>1</w:t>
      </w:r>
      <w:r w:rsidRPr="00834CA4">
        <w:t>.</w:t>
      </w:r>
      <w:r w:rsidR="008F4DF9">
        <w:t xml:space="preserve"> </w:t>
      </w:r>
    </w:p>
    <w:p w:rsidR="00834CA4" w:rsidRPr="00834CA4" w:rsidRDefault="00834CA4" w:rsidP="00834CA4"/>
    <w:p w:rsidR="00834CA4" w:rsidRPr="00834CA4" w:rsidRDefault="00834CA4" w:rsidP="00834CA4">
      <w:r w:rsidRPr="00834CA4">
        <w:t xml:space="preserve">     </w:t>
      </w:r>
      <w:r w:rsidR="00F22EEB">
        <w:t>Dentro del de</w:t>
      </w:r>
      <w:r w:rsidR="003021EC">
        <w:t xml:space="preserve">sarrollo de las </w:t>
      </w:r>
      <w:r w:rsidR="00345686">
        <w:t>redes inteligentes</w:t>
      </w:r>
      <w:r w:rsidR="003021EC">
        <w:t xml:space="preserve"> se encuentra el uso de</w:t>
      </w:r>
      <w:r w:rsidR="00F22EEB">
        <w:t xml:space="preserve"> </w:t>
      </w:r>
      <w:r w:rsidRPr="00834CA4">
        <w:t>las unidades de medición fasorial o PMUs (</w:t>
      </w:r>
      <w:r w:rsidRPr="00834CA4">
        <w:rPr>
          <w:i/>
        </w:rPr>
        <w:t>phasor measurement units</w:t>
      </w:r>
      <w:r w:rsidRPr="00834CA4">
        <w:t>, por sus siglas en inglés)</w:t>
      </w:r>
      <w:r w:rsidR="00F22EEB">
        <w:t>, que</w:t>
      </w:r>
      <w:r w:rsidRPr="00834CA4">
        <w:t xml:space="preserve"> permiten, mediante la aplicación de una tecnología generalizada en el campo de los satélites, nuevas posibilidades para la supervisión, protección, análisis y control de los sistemas de distribución de energía</w:t>
      </w:r>
      <w:r>
        <w:rPr>
          <w:vertAlign w:val="superscript"/>
        </w:rPr>
        <w:t>2</w:t>
      </w:r>
      <w:r w:rsidRPr="00834CA4">
        <w:rPr>
          <w:lang w:val="es-CO"/>
        </w:rPr>
        <w:t>. Las PMUs pueden a través de los valores de corriente y voltaje sincronizados con un GPS, calcular los ángulos de fase y el correspondiente fasor para cualquier punto del sistema de distribución, y con ello realizar un monitoreo en tiempo real del sistema.</w:t>
      </w:r>
    </w:p>
    <w:p w:rsidR="00834CA4" w:rsidRPr="00834CA4" w:rsidRDefault="00834CA4" w:rsidP="00834CA4">
      <w:r w:rsidRPr="00834CA4">
        <w:t xml:space="preserve"> </w:t>
      </w:r>
    </w:p>
    <w:p w:rsidR="00F22EEB" w:rsidRDefault="00834CA4">
      <w:pPr>
        <w:rPr>
          <w:lang w:val="es-CO"/>
        </w:rPr>
      </w:pPr>
      <w:r w:rsidRPr="00834CA4">
        <w:t xml:space="preserve">     La ubicación de una PMU en cada uno de los </w:t>
      </w:r>
      <w:r w:rsidR="00F22EEB">
        <w:t>barras</w:t>
      </w:r>
      <w:r w:rsidRPr="00834CA4">
        <w:t xml:space="preserve"> </w:t>
      </w:r>
      <w:r w:rsidR="00F22EEB">
        <w:t>en un sistema de distribución traería un costo muy alto para los OR, pero esto permitiría garantizar la observabilidad completa del sistema.</w:t>
      </w:r>
      <w:r w:rsidR="00A66BD7">
        <w:t xml:space="preserve"> </w:t>
      </w:r>
      <w:r w:rsidRPr="00834CA4">
        <w:rPr>
          <w:lang w:val="es-CO"/>
        </w:rPr>
        <w:t>A partir de los años 90 algunos investigadores han venido desarrollando distintos métodos que permitan hallar la ubicación óptima de las PMUs OPP (</w:t>
      </w:r>
      <w:r w:rsidRPr="00834CA4">
        <w:rPr>
          <w:i/>
          <w:lang w:val="es-CO"/>
        </w:rPr>
        <w:t>optimal PMU placement</w:t>
      </w:r>
      <w:r w:rsidRPr="00834CA4">
        <w:rPr>
          <w:lang w:val="es-CO"/>
        </w:rPr>
        <w:t xml:space="preserve">, por sus siglas en inglés), de manera que no sea necesario el emplazamiento de </w:t>
      </w:r>
      <w:r w:rsidR="00F22EEB">
        <w:rPr>
          <w:lang w:val="es-CO"/>
        </w:rPr>
        <w:t xml:space="preserve">estas </w:t>
      </w:r>
      <w:r w:rsidRPr="00834CA4">
        <w:rPr>
          <w:lang w:val="es-CO"/>
        </w:rPr>
        <w:t>unidades en cada una de las barras del sistema</w:t>
      </w:r>
      <w:r w:rsidR="005E7217">
        <w:rPr>
          <w:lang w:val="es-CO"/>
        </w:rPr>
        <w:t>, y traer consigo considerables reducciones en los planes de inversión de los OR para la supervisión de sus redes</w:t>
      </w:r>
      <w:r w:rsidRPr="00834CA4">
        <w:rPr>
          <w:lang w:val="es-CO"/>
        </w:rPr>
        <w:t>.</w:t>
      </w:r>
    </w:p>
    <w:p w:rsidR="00F22EEB" w:rsidRDefault="00F22EEB">
      <w:r>
        <w:rPr>
          <w:lang w:val="es-CO"/>
        </w:rPr>
        <w:t>__________________</w:t>
      </w:r>
    </w:p>
    <w:p w:rsidR="00834CA4" w:rsidRPr="00F22EEB" w:rsidRDefault="00834CA4" w:rsidP="00834CA4">
      <w:pPr>
        <w:tabs>
          <w:tab w:val="left" w:pos="4678"/>
        </w:tabs>
        <w:rPr>
          <w:sz w:val="16"/>
          <w:szCs w:val="20"/>
        </w:rPr>
      </w:pPr>
      <w:r>
        <w:rPr>
          <w:rFonts w:ascii="Eras Medium ITC" w:hAnsi="Eras Medium ITC"/>
          <w:sz w:val="20"/>
          <w:szCs w:val="20"/>
          <w:vertAlign w:val="superscript"/>
        </w:rPr>
        <w:t xml:space="preserve">1 </w:t>
      </w:r>
      <w:r w:rsidRPr="00F22EEB">
        <w:rPr>
          <w:sz w:val="16"/>
          <w:szCs w:val="20"/>
        </w:rPr>
        <w:t>http://es.wikipedia.org/wiki/Red_el%C3%A9ctrica_inteligente (Contiene la definición conceptual de una Smartgrid)</w:t>
      </w:r>
    </w:p>
    <w:p w:rsidR="00834CA4" w:rsidRPr="00F22EEB" w:rsidRDefault="00834CA4" w:rsidP="00834CA4">
      <w:pPr>
        <w:tabs>
          <w:tab w:val="left" w:pos="4678"/>
        </w:tabs>
        <w:rPr>
          <w:sz w:val="16"/>
          <w:szCs w:val="20"/>
        </w:rPr>
      </w:pPr>
      <w:r w:rsidRPr="00F22EEB">
        <w:rPr>
          <w:sz w:val="16"/>
          <w:szCs w:val="20"/>
        </w:rPr>
        <w:t xml:space="preserve">   Consultado el 11/10/2013</w:t>
      </w:r>
    </w:p>
    <w:p w:rsidR="00834CA4" w:rsidRPr="00834CA4" w:rsidRDefault="00834CA4" w:rsidP="00834CA4">
      <w:pPr>
        <w:tabs>
          <w:tab w:val="left" w:pos="4678"/>
        </w:tabs>
        <w:rPr>
          <w:rFonts w:ascii="Eras Medium ITC" w:hAnsi="Eras Medium ITC"/>
          <w:sz w:val="16"/>
          <w:szCs w:val="20"/>
        </w:rPr>
      </w:pPr>
      <w:r w:rsidRPr="00211539">
        <w:rPr>
          <w:rFonts w:ascii="Eras Medium ITC" w:hAnsi="Eras Medium ITC"/>
          <w:sz w:val="20"/>
          <w:szCs w:val="20"/>
          <w:vertAlign w:val="superscript"/>
        </w:rPr>
        <w:t>2</w:t>
      </w:r>
      <w:r w:rsidRPr="00211539">
        <w:rPr>
          <w:rFonts w:ascii="Eras Medium ITC" w:hAnsi="Eras Medium ITC"/>
          <w:sz w:val="20"/>
          <w:szCs w:val="20"/>
        </w:rPr>
        <w:t xml:space="preserve"> </w:t>
      </w:r>
      <w:r w:rsidRPr="00211539">
        <w:rPr>
          <w:sz w:val="16"/>
          <w:szCs w:val="16"/>
        </w:rPr>
        <w:t>Según David G. Hart, David Uy</w:t>
      </w:r>
      <w:r w:rsidR="00F22EEB" w:rsidRPr="00211539">
        <w:rPr>
          <w:sz w:val="16"/>
          <w:szCs w:val="16"/>
        </w:rPr>
        <w:t xml:space="preserve"> et al.</w:t>
      </w:r>
      <w:r w:rsidRPr="00211539">
        <w:rPr>
          <w:sz w:val="16"/>
          <w:szCs w:val="16"/>
        </w:rPr>
        <w:t xml:space="preserve"> </w:t>
      </w:r>
      <w:r w:rsidRPr="00F22EEB">
        <w:rPr>
          <w:sz w:val="16"/>
          <w:szCs w:val="16"/>
          <w:lang w:val="es-CO"/>
        </w:rPr>
        <w:t>“</w:t>
      </w:r>
      <w:r w:rsidRPr="00F22EEB">
        <w:rPr>
          <w:i/>
          <w:sz w:val="16"/>
          <w:szCs w:val="16"/>
          <w:lang w:val="es-CO"/>
        </w:rPr>
        <w:t xml:space="preserve">Unidades PMU Supervisión de las redes eléctricas: un nuevo enfoque”. </w:t>
      </w:r>
      <w:r w:rsidRPr="00F22EEB">
        <w:rPr>
          <w:sz w:val="16"/>
          <w:szCs w:val="16"/>
          <w:lang w:val="es-CO"/>
        </w:rPr>
        <w:t>Revista ABB, pág.: 58, Enero 2001.</w:t>
      </w:r>
    </w:p>
    <w:p w:rsidR="007F1603" w:rsidRPr="00834CA4" w:rsidRDefault="007F1603" w:rsidP="007F1603">
      <w:pPr>
        <w:rPr>
          <w:lang w:val="es-CO"/>
        </w:rPr>
      </w:pPr>
      <w:r>
        <w:rPr>
          <w:lang w:val="es-CO"/>
        </w:rPr>
        <w:lastRenderedPageBreak/>
        <w:t xml:space="preserve">      La optimización se puede definir como el proceso de encontrar las condiciones que ofrecen el valor máximo o mínimo de una función objetivo, sujeta a un grupo de restricciones. La función objetivo y </w:t>
      </w:r>
      <w:r w:rsidR="005E7217">
        <w:rPr>
          <w:lang w:val="es-CO"/>
        </w:rPr>
        <w:t xml:space="preserve">las </w:t>
      </w:r>
      <w:r>
        <w:rPr>
          <w:lang w:val="es-CO"/>
        </w:rPr>
        <w:t>restricciones son el modelo matemático de un problema de la vida real, pudiendo ser a través de ecuaciones lineales</w:t>
      </w:r>
      <w:r w:rsidR="005E7217">
        <w:rPr>
          <w:lang w:val="es-CO"/>
        </w:rPr>
        <w:t>, no lineales, cuadráticas, entre otras</w:t>
      </w:r>
      <w:r>
        <w:rPr>
          <w:lang w:val="es-CO"/>
        </w:rPr>
        <w:t xml:space="preserve">. La optimización tiene diversas aplicaciones en las cuales el problema puede ser modelado en áreas de Ingeniería Eléctrica, tal es el caso en problemas de planeamiento de la expansión en sistemas de distribución, confiabilidad, ubicación de banco de condensadores, ubicación de generación distribuida, </w:t>
      </w:r>
      <w:r w:rsidR="00D449D3">
        <w:rPr>
          <w:lang w:val="es-CO"/>
        </w:rPr>
        <w:t xml:space="preserve">en problemas de flujo óptimo de potencia activa, </w:t>
      </w:r>
      <w:r>
        <w:rPr>
          <w:lang w:val="es-CO"/>
        </w:rPr>
        <w:t xml:space="preserve">entre otras aplicaciones. </w:t>
      </w:r>
      <w:r w:rsidR="005E7217">
        <w:rPr>
          <w:lang w:val="es-CO"/>
        </w:rPr>
        <w:t xml:space="preserve">Siendo así, </w:t>
      </w:r>
      <w:r>
        <w:rPr>
          <w:lang w:val="es-CO"/>
        </w:rPr>
        <w:t>la ubicación de PMUs</w:t>
      </w:r>
      <w:r w:rsidR="005E7217">
        <w:rPr>
          <w:lang w:val="es-CO"/>
        </w:rPr>
        <w:t xml:space="preserve"> en sistemas de distribución, a través de un modelamiento matemático de la red, puede ser resuelta óptimamente. </w:t>
      </w:r>
    </w:p>
    <w:p w:rsidR="007F1603" w:rsidRDefault="00F22EEB" w:rsidP="00834CA4">
      <w:pPr>
        <w:rPr>
          <w:lang w:val="es-CO"/>
        </w:rPr>
      </w:pPr>
      <w:r>
        <w:rPr>
          <w:lang w:val="es-CO"/>
        </w:rPr>
        <w:t xml:space="preserve">     </w:t>
      </w:r>
    </w:p>
    <w:p w:rsidR="00834CA4" w:rsidRDefault="005E7217" w:rsidP="00834CA4">
      <w:pPr>
        <w:rPr>
          <w:lang w:val="es-CO"/>
        </w:rPr>
      </w:pPr>
      <w:r>
        <w:rPr>
          <w:lang w:val="es-CO"/>
        </w:rPr>
        <w:t xml:space="preserve">     </w:t>
      </w:r>
      <w:r w:rsidR="0015566F">
        <w:rPr>
          <w:lang w:val="es-CO"/>
        </w:rPr>
        <w:t xml:space="preserve">El investigador T. </w:t>
      </w:r>
      <w:r w:rsidR="00834CA4" w:rsidRPr="00834CA4">
        <w:rPr>
          <w:lang w:val="es-CO"/>
        </w:rPr>
        <w:t>Baldwing</w:t>
      </w:r>
      <w:r w:rsidR="0015566F">
        <w:rPr>
          <w:lang w:val="es-CO"/>
        </w:rPr>
        <w:t xml:space="preserve"> et al. en la investigación “</w:t>
      </w:r>
      <w:r w:rsidR="0015566F">
        <w:rPr>
          <w:i/>
          <w:lang w:val="es-CO"/>
        </w:rPr>
        <w:t>Phasor Measur</w:t>
      </w:r>
      <w:r>
        <w:rPr>
          <w:i/>
          <w:lang w:val="es-CO"/>
        </w:rPr>
        <w:t>e</w:t>
      </w:r>
      <w:r w:rsidR="0015566F">
        <w:rPr>
          <w:i/>
          <w:lang w:val="es-CO"/>
        </w:rPr>
        <w:t xml:space="preserve">ment Placement for Voltage Stability Analysis of Power </w:t>
      </w:r>
      <w:r w:rsidR="0015566F" w:rsidRPr="0015566F">
        <w:rPr>
          <w:lang w:val="es-CO"/>
        </w:rPr>
        <w:t>Systems</w:t>
      </w:r>
      <w:r w:rsidR="0015566F">
        <w:rPr>
          <w:lang w:val="es-CO"/>
        </w:rPr>
        <w:t>” (1993)</w:t>
      </w:r>
      <w:r w:rsidR="00834CA4" w:rsidRPr="00834CA4">
        <w:rPr>
          <w:lang w:val="es-CO"/>
        </w:rPr>
        <w:t>,</w:t>
      </w:r>
      <w:r w:rsidR="0015566F">
        <w:rPr>
          <w:lang w:val="es-CO"/>
        </w:rPr>
        <w:t xml:space="preserve"> inicia el estudio de optimización enfocada en la ubicación de las PMUs mediante algoritmos de Búsqueda Dual y Recocido Simulado</w:t>
      </w:r>
      <w:r w:rsidR="00345686">
        <w:rPr>
          <w:lang w:val="es-CO"/>
        </w:rPr>
        <w:t>.</w:t>
      </w:r>
      <w:r w:rsidR="0015566F">
        <w:rPr>
          <w:lang w:val="es-CO"/>
        </w:rPr>
        <w:t xml:space="preserve"> </w:t>
      </w:r>
      <w:r w:rsidR="00345686">
        <w:rPr>
          <w:lang w:val="es-CO"/>
        </w:rPr>
        <w:t>E</w:t>
      </w:r>
      <w:r w:rsidR="0015566F">
        <w:rPr>
          <w:lang w:val="es-CO"/>
        </w:rPr>
        <w:t>n años posteriores investigadores como</w:t>
      </w:r>
      <w:r w:rsidR="00D074EC">
        <w:rPr>
          <w:lang w:val="es-CO"/>
        </w:rPr>
        <w:t xml:space="preserve"> Ali Abur, Bei Xu y otros,</w:t>
      </w:r>
      <w:r w:rsidR="0015566F">
        <w:rPr>
          <w:lang w:val="es-CO"/>
        </w:rPr>
        <w:t xml:space="preserve"> plantearon </w:t>
      </w:r>
      <w:r w:rsidR="00D074EC">
        <w:rPr>
          <w:lang w:val="es-CO"/>
        </w:rPr>
        <w:t>distintos</w:t>
      </w:r>
      <w:r w:rsidR="0015566F">
        <w:rPr>
          <w:lang w:val="es-CO"/>
        </w:rPr>
        <w:t xml:space="preserve"> </w:t>
      </w:r>
      <w:r w:rsidR="00834CA4" w:rsidRPr="00834CA4">
        <w:rPr>
          <w:lang w:val="es-CO"/>
        </w:rPr>
        <w:t xml:space="preserve">métodos implementando modelos de optimización como </w:t>
      </w:r>
      <w:r w:rsidR="0015566F">
        <w:rPr>
          <w:lang w:val="es-CO"/>
        </w:rPr>
        <w:t xml:space="preserve">Programación </w:t>
      </w:r>
      <w:r w:rsidR="00D074EC">
        <w:rPr>
          <w:lang w:val="es-CO"/>
        </w:rPr>
        <w:t>Lineal Entera</w:t>
      </w:r>
      <w:r w:rsidR="0015566F">
        <w:rPr>
          <w:lang w:val="es-CO"/>
        </w:rPr>
        <w:t xml:space="preserve">, </w:t>
      </w:r>
      <w:r w:rsidR="00834CA4" w:rsidRPr="00834CA4">
        <w:rPr>
          <w:lang w:val="es-CO"/>
        </w:rPr>
        <w:t>Búsqueda Bisectriz</w:t>
      </w:r>
      <w:r w:rsidR="00D074EC">
        <w:rPr>
          <w:lang w:val="es-CO"/>
        </w:rPr>
        <w:t>, Algoritmo Genético, entre otros.</w:t>
      </w:r>
      <w:r w:rsidR="00834CA4" w:rsidRPr="00834CA4">
        <w:rPr>
          <w:lang w:val="es-CO"/>
        </w:rPr>
        <w:t xml:space="preserve"> </w:t>
      </w:r>
      <w:r w:rsidR="00D074EC">
        <w:rPr>
          <w:lang w:val="es-CO"/>
        </w:rPr>
        <w:t>En la literatura, esta diversidad de métodos se encuentran agrupados en dos grupos: Métodos de Optimización Matemática y Métodos de Optimización Heurística</w:t>
      </w:r>
      <w:r w:rsidR="003865AC">
        <w:rPr>
          <w:lang w:val="es-CO"/>
        </w:rPr>
        <w:t>. En la actualidad existen métodos que obtienen mejores resultados que los Heurísticos y se denominan Metaheurísticos, pero en esta investigación se agruparan ambos en los Métodos Heurísticos</w:t>
      </w:r>
    </w:p>
    <w:p w:rsidR="00834CA4" w:rsidRPr="00834CA4" w:rsidRDefault="00834CA4" w:rsidP="00834CA4">
      <w:pPr>
        <w:rPr>
          <w:lang w:val="es-CO"/>
        </w:rPr>
      </w:pPr>
    </w:p>
    <w:p w:rsidR="00C812C2" w:rsidRDefault="00834CA4" w:rsidP="00834CA4">
      <w:pPr>
        <w:rPr>
          <w:lang w:val="es-CO"/>
        </w:rPr>
      </w:pPr>
      <w:r w:rsidRPr="00834CA4">
        <w:rPr>
          <w:lang w:val="es-CO"/>
        </w:rPr>
        <w:t xml:space="preserve">     </w:t>
      </w:r>
      <w:r w:rsidR="00C812C2">
        <w:rPr>
          <w:lang w:val="es-CO"/>
        </w:rPr>
        <w:t>En base a lo anterior, uno de los temas importantes en esta temática de investigación es agrupar el estado del arte de los métodos de OPP, y en función de esto responder las siguientes interrogantes:</w:t>
      </w:r>
    </w:p>
    <w:p w:rsidR="007076C9" w:rsidRDefault="007076C9" w:rsidP="00834CA4">
      <w:pPr>
        <w:rPr>
          <w:lang w:val="es-CO"/>
        </w:rPr>
      </w:pPr>
    </w:p>
    <w:p w:rsidR="00834CA4" w:rsidRDefault="00834CA4" w:rsidP="00834CA4">
      <w:pPr>
        <w:rPr>
          <w:i/>
        </w:rPr>
      </w:pPr>
      <w:r w:rsidRPr="00834CA4">
        <w:rPr>
          <w:i/>
        </w:rPr>
        <w:lastRenderedPageBreak/>
        <w:t xml:space="preserve">     ¿En qué se basa</w:t>
      </w:r>
      <w:r w:rsidR="00D074EC">
        <w:rPr>
          <w:i/>
        </w:rPr>
        <w:t xml:space="preserve"> estas </w:t>
      </w:r>
      <w:r w:rsidRPr="00834CA4">
        <w:rPr>
          <w:i/>
        </w:rPr>
        <w:t xml:space="preserve">metodologías para hallar los puntos de ubicación óptimos y estratégicos de los PMUs en sistemas de distribución de energía eléctrica? </w:t>
      </w:r>
    </w:p>
    <w:p w:rsidR="003865AC" w:rsidRDefault="003865AC" w:rsidP="00834CA4">
      <w:pPr>
        <w:rPr>
          <w:i/>
        </w:rPr>
      </w:pPr>
    </w:p>
    <w:p w:rsidR="00834CA4" w:rsidRDefault="007076C9" w:rsidP="00834CA4">
      <w:pPr>
        <w:rPr>
          <w:i/>
        </w:rPr>
      </w:pPr>
      <w:r>
        <w:rPr>
          <w:i/>
        </w:rPr>
        <w:t xml:space="preserve">     </w:t>
      </w:r>
      <w:r w:rsidR="00834CA4" w:rsidRPr="00834CA4">
        <w:rPr>
          <w:i/>
        </w:rPr>
        <w:t>¿Cuántas PMUs deben ubicarse en el sistema de distribución a supervisar según estas metodologías?</w:t>
      </w:r>
    </w:p>
    <w:p w:rsidR="00644DC1" w:rsidRPr="00834CA4" w:rsidRDefault="00644DC1" w:rsidP="00834CA4">
      <w:pPr>
        <w:rPr>
          <w:i/>
        </w:rPr>
      </w:pPr>
    </w:p>
    <w:p w:rsidR="00834CA4" w:rsidRPr="00834CA4" w:rsidRDefault="007076C9" w:rsidP="00834CA4">
      <w:pPr>
        <w:rPr>
          <w:i/>
        </w:rPr>
      </w:pPr>
      <w:r>
        <w:rPr>
          <w:i/>
        </w:rPr>
        <w:t xml:space="preserve">     </w:t>
      </w:r>
      <w:r w:rsidR="00834CA4" w:rsidRPr="00834CA4">
        <w:rPr>
          <w:i/>
        </w:rPr>
        <w:t>¿Qué aplicaciones importantes tiene la información recolectada por las PMUs para la gestión de las redes eléctricas de distribución?</w:t>
      </w:r>
    </w:p>
    <w:p w:rsidR="00834CA4" w:rsidRDefault="00834CA4" w:rsidP="00834CA4"/>
    <w:p w:rsidR="0025398A" w:rsidRDefault="006621D4" w:rsidP="00834CA4">
      <w:r>
        <w:t xml:space="preserve">     </w:t>
      </w:r>
      <w:r w:rsidR="0025398A">
        <w:t>Para dar respuesta a estas interrogantes, se plantean los siguientes objetivos específicos en este trabajo de investigación:</w:t>
      </w:r>
    </w:p>
    <w:p w:rsidR="0025398A" w:rsidRDefault="0025398A" w:rsidP="00834CA4"/>
    <w:p w:rsidR="0025398A" w:rsidRPr="0025398A" w:rsidRDefault="0025398A" w:rsidP="0025398A">
      <w:pPr>
        <w:pStyle w:val="Prrafodelista"/>
        <w:numPr>
          <w:ilvl w:val="0"/>
          <w:numId w:val="32"/>
        </w:numPr>
        <w:tabs>
          <w:tab w:val="left" w:pos="4678"/>
        </w:tabs>
        <w:spacing w:before="120"/>
      </w:pPr>
      <w:r w:rsidRPr="0025398A">
        <w:t>Recopilar información y generalidades sobre PMUs.</w:t>
      </w:r>
    </w:p>
    <w:p w:rsidR="0025398A" w:rsidRPr="0025398A" w:rsidRDefault="0025398A" w:rsidP="0025398A">
      <w:pPr>
        <w:pStyle w:val="Prrafodelista"/>
        <w:numPr>
          <w:ilvl w:val="0"/>
          <w:numId w:val="32"/>
        </w:numPr>
        <w:tabs>
          <w:tab w:val="left" w:pos="4678"/>
        </w:tabs>
        <w:spacing w:before="120"/>
      </w:pPr>
      <w:r w:rsidRPr="0025398A">
        <w:t>Estudiar los conceptos y las metodologías basadas en la ubicación óptima de PMUs en sistemas de distribución.</w:t>
      </w:r>
    </w:p>
    <w:p w:rsidR="0025398A" w:rsidRPr="0025398A" w:rsidRDefault="0025398A" w:rsidP="0025398A">
      <w:pPr>
        <w:pStyle w:val="Prrafodelista"/>
        <w:numPr>
          <w:ilvl w:val="0"/>
          <w:numId w:val="32"/>
        </w:numPr>
        <w:tabs>
          <w:tab w:val="left" w:pos="4678"/>
        </w:tabs>
        <w:spacing w:before="120"/>
      </w:pPr>
      <w:r w:rsidRPr="0025398A">
        <w:t>Simular un caso de estudio sobre un sistema de distribución de prueba obtenido en la IEEE, evidenciando la aplicabilidad de las PMUs.</w:t>
      </w:r>
    </w:p>
    <w:p w:rsidR="0025398A" w:rsidRPr="0025398A" w:rsidRDefault="0025398A" w:rsidP="0025398A">
      <w:pPr>
        <w:pStyle w:val="Prrafodelista"/>
        <w:numPr>
          <w:ilvl w:val="0"/>
          <w:numId w:val="32"/>
        </w:numPr>
        <w:tabs>
          <w:tab w:val="left" w:pos="4678"/>
        </w:tabs>
        <w:spacing w:before="120"/>
      </w:pPr>
      <w:r w:rsidRPr="0025398A">
        <w:t>Generar propuestas descriptivas de aplicaciones adicionales de las PMUs en otros campos como la calidad de la energía eléctrica y la localización de fallas.</w:t>
      </w:r>
    </w:p>
    <w:p w:rsidR="0025398A" w:rsidRPr="00834CA4" w:rsidRDefault="0025398A" w:rsidP="00834CA4"/>
    <w:p w:rsidR="00D074EC" w:rsidRDefault="00834CA4" w:rsidP="00834CA4">
      <w:r w:rsidRPr="00834CA4">
        <w:t xml:space="preserve">     Con la realización de esta monografía se busca presentar un avance en el estudio de algunas metodologías basadas en la OPP,</w:t>
      </w:r>
      <w:r w:rsidR="00D074EC">
        <w:t xml:space="preserve"> y con el desarrollo de un método de estos,</w:t>
      </w:r>
      <w:r w:rsidRPr="00834CA4">
        <w:t xml:space="preserve"> </w:t>
      </w:r>
      <w:r w:rsidR="00345686">
        <w:rPr>
          <w:lang w:val="es-CO"/>
        </w:rPr>
        <w:t>demostrar cuántas y dó</w:t>
      </w:r>
      <w:r w:rsidR="00C812C2">
        <w:rPr>
          <w:lang w:val="es-CO"/>
        </w:rPr>
        <w:t>nde deben ubicarse las PMUs en una red de distribución de manera</w:t>
      </w:r>
      <w:r w:rsidR="00C812C2" w:rsidRPr="00834CA4">
        <w:rPr>
          <w:lang w:val="es-CO"/>
        </w:rPr>
        <w:t xml:space="preserve"> </w:t>
      </w:r>
      <w:r w:rsidR="00C812C2">
        <w:rPr>
          <w:lang w:val="es-CO"/>
        </w:rPr>
        <w:t>que</w:t>
      </w:r>
      <w:r w:rsidR="00C812C2" w:rsidRPr="00834CA4">
        <w:rPr>
          <w:lang w:val="es-CO"/>
        </w:rPr>
        <w:t xml:space="preserve"> garantice la</w:t>
      </w:r>
      <w:r w:rsidR="007076C9">
        <w:rPr>
          <w:lang w:val="es-CO"/>
        </w:rPr>
        <w:t xml:space="preserve"> observabilidad completa de la red, y finalmente </w:t>
      </w:r>
      <w:r w:rsidR="00D074EC">
        <w:t>generar</w:t>
      </w:r>
      <w:r w:rsidRPr="00834CA4">
        <w:t xml:space="preserve"> propuestas descriptivas en campos como la calidad de la energía eléctrica y la localización de fallas en sistemas de distribución de energía eléctrica, permitiendo responder las interrogantes de esta investigación.</w:t>
      </w:r>
    </w:p>
    <w:p w:rsidR="00D074EC" w:rsidRDefault="00644DC1" w:rsidP="00834CA4">
      <w:r>
        <w:lastRenderedPageBreak/>
        <w:t xml:space="preserve">     </w:t>
      </w:r>
      <w:r w:rsidR="00D074EC">
        <w:t>La presente monografía titulada</w:t>
      </w:r>
      <w:r>
        <w:t xml:space="preserve"> “</w:t>
      </w:r>
      <w:r w:rsidRPr="00644DC1">
        <w:rPr>
          <w:i/>
        </w:rPr>
        <w:t>E</w:t>
      </w:r>
      <w:r w:rsidR="00D074EC" w:rsidRPr="00644DC1">
        <w:rPr>
          <w:i/>
        </w:rPr>
        <w:t>studio de metodologías basadas en la ubicación óptima de unidades de medición fasorial (PMUs) en sistemas de distribución de energía eléctrica</w:t>
      </w:r>
      <w:r>
        <w:t>” está dividida en cuatro capítulos de la siguiente manera:</w:t>
      </w:r>
    </w:p>
    <w:p w:rsidR="00644DC1" w:rsidRDefault="00644DC1" w:rsidP="00834CA4"/>
    <w:p w:rsidR="00644DC1" w:rsidRDefault="00750A1F" w:rsidP="00834CA4">
      <w:r>
        <w:t xml:space="preserve">     </w:t>
      </w:r>
      <w:r w:rsidR="00644DC1">
        <w:t xml:space="preserve">En el capítulo I se reseña un breve marco teórico y conceptual que permite contextualizar al lector sobre las unidades de medición fasorial o PMUs, sus inicios, </w:t>
      </w:r>
      <w:r w:rsidR="00A50362">
        <w:t>estructura</w:t>
      </w:r>
      <w:r w:rsidR="00644DC1">
        <w:t xml:space="preserve">, su aplicación en algunos países de </w:t>
      </w:r>
      <w:r>
        <w:t>América</w:t>
      </w:r>
      <w:r w:rsidR="00644DC1">
        <w:t xml:space="preserve"> Latina, entre otros temas.</w:t>
      </w:r>
    </w:p>
    <w:p w:rsidR="00644DC1" w:rsidRDefault="00644DC1" w:rsidP="00834CA4"/>
    <w:p w:rsidR="00644DC1" w:rsidRDefault="00750A1F" w:rsidP="00834CA4">
      <w:r>
        <w:t xml:space="preserve">     </w:t>
      </w:r>
      <w:r w:rsidR="00644DC1">
        <w:t xml:space="preserve">En el capítulo II se realizó una </w:t>
      </w:r>
      <w:r>
        <w:t>recopilación</w:t>
      </w:r>
      <w:r w:rsidR="00644DC1">
        <w:t xml:space="preserve"> del estado del arte </w:t>
      </w:r>
      <w:r>
        <w:t xml:space="preserve">de </w:t>
      </w:r>
      <w:r w:rsidR="00644DC1">
        <w:t xml:space="preserve">algunos conceptos y metodologías basadas en la </w:t>
      </w:r>
      <w:r>
        <w:t>OPP</w:t>
      </w:r>
      <w:r w:rsidR="00644DC1">
        <w:t xml:space="preserve"> en sistemas de potencia.</w:t>
      </w:r>
      <w:r>
        <w:t xml:space="preserve"> En este capítulo se clasificaron estas metodologías, y se identificó los aportes hechos por distintos investigadores según el método de optimización aplicado. Con esta revisión del estado del arte se </w:t>
      </w:r>
      <w:r w:rsidR="00345686">
        <w:t>logra</w:t>
      </w:r>
      <w:r>
        <w:t xml:space="preserve"> identificar que método de optimización era el adecuado para aplicar en un sistema de distribución. </w:t>
      </w:r>
    </w:p>
    <w:p w:rsidR="003865AC" w:rsidRDefault="003865AC" w:rsidP="00834CA4"/>
    <w:p w:rsidR="00644DC1" w:rsidRDefault="00750A1F" w:rsidP="00834CA4">
      <w:r>
        <w:t xml:space="preserve">     </w:t>
      </w:r>
      <w:r w:rsidR="00644DC1">
        <w:t xml:space="preserve">En el </w:t>
      </w:r>
      <w:r>
        <w:t>capítulo</w:t>
      </w:r>
      <w:r w:rsidR="00644DC1">
        <w:t xml:space="preserve"> III se to</w:t>
      </w:r>
      <w:r>
        <w:t>mó un Sistema IEEE de 13 Barras y se desarrolló una metodología de OPP que permitió determinar cuántas PMUs debieron ubicarse en el sistema para garantizar la observabilidad completa del mismo, y se evidenció la aplicabilidad de estas unidades.</w:t>
      </w:r>
    </w:p>
    <w:p w:rsidR="00834CA4" w:rsidRDefault="00D074EC" w:rsidP="00834CA4">
      <w:r>
        <w:tab/>
      </w:r>
    </w:p>
    <w:p w:rsidR="00750A1F" w:rsidRDefault="00206892" w:rsidP="00834CA4">
      <w:r>
        <w:t xml:space="preserve">     </w:t>
      </w:r>
      <w:r w:rsidR="00750A1F">
        <w:t xml:space="preserve">Y finalmente, en el </w:t>
      </w:r>
      <w:r>
        <w:t>capítulo</w:t>
      </w:r>
      <w:r w:rsidR="00750A1F">
        <w:t xml:space="preserve"> IV se identificó </w:t>
      </w:r>
      <w:r w:rsidR="00D846C8">
        <w:t>algunas de las</w:t>
      </w:r>
      <w:r w:rsidR="00750A1F">
        <w:t xml:space="preserve"> aplicaciones que tienen las PMUs en sistemas de distribución de energía eléctrica.</w:t>
      </w:r>
    </w:p>
    <w:p w:rsidR="00750A1F" w:rsidRPr="00834CA4" w:rsidRDefault="00750A1F" w:rsidP="00750A1F">
      <w:pPr>
        <w:rPr>
          <w:i/>
        </w:rPr>
      </w:pPr>
    </w:p>
    <w:p w:rsidR="00750A1F" w:rsidRPr="00750A1F" w:rsidRDefault="00750A1F" w:rsidP="00834CA4">
      <w:pPr>
        <w:sectPr w:rsidR="00750A1F" w:rsidRPr="00750A1F" w:rsidSect="00556CCC">
          <w:pgSz w:w="12240" w:h="15840"/>
          <w:pgMar w:top="1701" w:right="1134" w:bottom="1701" w:left="2268" w:header="709" w:footer="709" w:gutter="0"/>
          <w:cols w:space="708"/>
          <w:docGrid w:linePitch="360"/>
        </w:sectPr>
      </w:pPr>
    </w:p>
    <w:p w:rsidR="00DC5EEC" w:rsidRPr="00DC5EEC" w:rsidRDefault="00345686" w:rsidP="00DE5A86">
      <w:pPr>
        <w:pStyle w:val="Ttulo1"/>
      </w:pPr>
      <w:bookmarkStart w:id="13" w:name="_Toc398296004"/>
      <w:r>
        <w:lastRenderedPageBreak/>
        <w:t>CAPÍ</w:t>
      </w:r>
      <w:r w:rsidR="006005D3" w:rsidRPr="00DC5EEC">
        <w:t>TULO</w:t>
      </w:r>
      <w:r w:rsidR="006005D3" w:rsidRPr="006005D3">
        <w:t xml:space="preserve"> I</w:t>
      </w:r>
      <w:bookmarkEnd w:id="13"/>
      <w:r w:rsidR="006005D3" w:rsidRPr="006005D3">
        <w:t xml:space="preserve"> </w:t>
      </w:r>
    </w:p>
    <w:p w:rsidR="006005D3" w:rsidRDefault="006005D3" w:rsidP="00DE5A86">
      <w:pPr>
        <w:pStyle w:val="Ttulo1"/>
      </w:pPr>
      <w:bookmarkStart w:id="14" w:name="_Toc398296005"/>
      <w:r w:rsidRPr="006005D3">
        <w:t xml:space="preserve">UNIDADES DE </w:t>
      </w:r>
      <w:r w:rsidR="00345686">
        <w:t>MEDICIÓ</w:t>
      </w:r>
      <w:r w:rsidRPr="006005D3">
        <w:t xml:space="preserve">N </w:t>
      </w:r>
      <w:r w:rsidRPr="00DC5EEC">
        <w:t>FASORIAL</w:t>
      </w:r>
      <w:r w:rsidR="00633E73">
        <w:t xml:space="preserve"> O</w:t>
      </w:r>
      <w:r w:rsidRPr="006005D3">
        <w:t xml:space="preserve"> PMUS – CONCEPTOS Y GENERALIDADES</w:t>
      </w:r>
      <w:bookmarkEnd w:id="14"/>
    </w:p>
    <w:p w:rsidR="005B5032" w:rsidRPr="005B5032" w:rsidRDefault="005B5032" w:rsidP="005B5032"/>
    <w:p w:rsidR="006005D3" w:rsidRDefault="005B5032" w:rsidP="00DE5A86">
      <w:r>
        <w:t xml:space="preserve">     </w:t>
      </w:r>
      <w:r w:rsidRPr="006005D3">
        <w:t xml:space="preserve">Este capítulo contiene los </w:t>
      </w:r>
      <w:r w:rsidRPr="00DE5A86">
        <w:t>fundamentos</w:t>
      </w:r>
      <w:r w:rsidRPr="006005D3">
        <w:t xml:space="preserve"> </w:t>
      </w:r>
      <w:r>
        <w:t>teóricos y generalidades</w:t>
      </w:r>
      <w:r w:rsidRPr="006005D3">
        <w:t xml:space="preserve"> sobre las Unidades de Medición </w:t>
      </w:r>
      <w:r>
        <w:t>Fasorial</w:t>
      </w:r>
      <w:r w:rsidRPr="006005D3">
        <w:t xml:space="preserve"> o </w:t>
      </w:r>
      <w:r>
        <w:t xml:space="preserve">también llamadas </w:t>
      </w:r>
      <w:r w:rsidRPr="006005D3">
        <w:t>PMUs (</w:t>
      </w:r>
      <w:r w:rsidRPr="006005D3">
        <w:rPr>
          <w:i/>
        </w:rPr>
        <w:t>Phasor Measurement Units,</w:t>
      </w:r>
      <w:r>
        <w:t xml:space="preserve"> por sus siglas en inglé</w:t>
      </w:r>
      <w:r w:rsidRPr="006005D3">
        <w:t>s)</w:t>
      </w:r>
      <w:r>
        <w:t>.</w:t>
      </w:r>
    </w:p>
    <w:p w:rsidR="005B5032" w:rsidRPr="006005D3" w:rsidRDefault="005B5032" w:rsidP="00DE5A86"/>
    <w:p w:rsidR="00163B27" w:rsidRDefault="006572B4" w:rsidP="00163B27">
      <w:pPr>
        <w:pStyle w:val="Ttulo2"/>
      </w:pPr>
      <w:r>
        <w:t xml:space="preserve"> </w:t>
      </w:r>
      <w:bookmarkStart w:id="15" w:name="_Toc398296006"/>
      <w:r w:rsidR="00163B27">
        <w:t>Unidades de medición Fasorial o PMUs</w:t>
      </w:r>
      <w:bookmarkEnd w:id="15"/>
    </w:p>
    <w:p w:rsidR="000137C0" w:rsidRDefault="00D61E18" w:rsidP="00DE5A86">
      <w:r>
        <w:t xml:space="preserve">   </w:t>
      </w:r>
    </w:p>
    <w:p w:rsidR="006005D3" w:rsidRDefault="00D61E18" w:rsidP="00DE5A86">
      <w:r>
        <w:t xml:space="preserve">     </w:t>
      </w:r>
      <w:r w:rsidR="000137C0">
        <w:t>Las PMUS consideradas como IEDs</w:t>
      </w:r>
      <w:r w:rsidR="00726373">
        <w:t xml:space="preserve"> (</w:t>
      </w:r>
      <w:r w:rsidR="000137C0">
        <w:rPr>
          <w:i/>
        </w:rPr>
        <w:t>Intelligent Electronic Devic</w:t>
      </w:r>
      <w:r w:rsidR="00726373">
        <w:rPr>
          <w:i/>
        </w:rPr>
        <w:t>e</w:t>
      </w:r>
      <w:r w:rsidR="000137C0">
        <w:rPr>
          <w:i/>
        </w:rPr>
        <w:t>s</w:t>
      </w:r>
      <w:r w:rsidR="00726373">
        <w:t>, por sus siglas en inglés)</w:t>
      </w:r>
      <w:r w:rsidR="00DE5A86">
        <w:t xml:space="preserve">, </w:t>
      </w:r>
      <w:r w:rsidR="000137C0">
        <w:t xml:space="preserve">tienen la </w:t>
      </w:r>
      <w:r w:rsidR="00DE5A86">
        <w:t xml:space="preserve">función </w:t>
      </w:r>
      <w:r w:rsidR="000137C0">
        <w:t>d</w:t>
      </w:r>
      <w:r w:rsidR="00DE5A86">
        <w:t>e obtener las señales de tensión y corriente de secuencia positiva</w:t>
      </w:r>
      <w:r w:rsidR="00633E73">
        <w:t xml:space="preserve"> y a partir de ellas </w:t>
      </w:r>
      <w:r w:rsidR="000137C0">
        <w:t xml:space="preserve">calcular los </w:t>
      </w:r>
      <w:r w:rsidR="00682108">
        <w:t>ángulos</w:t>
      </w:r>
      <w:r w:rsidR="000137C0">
        <w:t xml:space="preserve"> de fase y el correspondiente fasor</w:t>
      </w:r>
      <w:r>
        <w:t xml:space="preserve"> en las barras del sistema</w:t>
      </w:r>
      <w:r w:rsidR="000137C0">
        <w:t>. Estas unidades</w:t>
      </w:r>
      <w:r w:rsidR="00633E73">
        <w:t xml:space="preserve"> son</w:t>
      </w:r>
      <w:r w:rsidR="00DE5A86">
        <w:t xml:space="preserve"> una opción para la supervisión</w:t>
      </w:r>
      <w:r w:rsidR="000137C0">
        <w:t>, protección</w:t>
      </w:r>
      <w:r w:rsidR="00DE5A86">
        <w:t xml:space="preserve"> y control de los sistemas eléctricos de potencia</w:t>
      </w:r>
      <w:r w:rsidR="00163B27">
        <w:t>, cuya aplicación está tomando fuerza en los sistemas de distribución de energía eléctrica</w:t>
      </w:r>
      <w:r w:rsidR="00DE5A86">
        <w:t xml:space="preserve">. </w:t>
      </w:r>
      <w:r w:rsidR="00633E73">
        <w:t>S</w:t>
      </w:r>
      <w:r w:rsidR="00DE5A86">
        <w:t xml:space="preserve">e basan en el </w:t>
      </w:r>
      <w:r w:rsidR="00633E73">
        <w:t xml:space="preserve">uso de la tecnología GPS </w:t>
      </w:r>
      <w:r w:rsidR="00DE5A86">
        <w:t>(</w:t>
      </w:r>
      <w:r w:rsidR="00DE5A86">
        <w:rPr>
          <w:i/>
        </w:rPr>
        <w:t>Global</w:t>
      </w:r>
      <w:r w:rsidR="00452FC1">
        <w:rPr>
          <w:i/>
        </w:rPr>
        <w:t xml:space="preserve"> Positioning System o GPS</w:t>
      </w:r>
      <w:r w:rsidR="00452FC1">
        <w:t>, por sus siglas en inglés</w:t>
      </w:r>
      <w:r w:rsidR="00DE5A86">
        <w:t>)</w:t>
      </w:r>
      <w:r w:rsidR="00633E73">
        <w:t xml:space="preserve"> para obtener</w:t>
      </w:r>
      <w:r w:rsidR="006A0D2C">
        <w:t xml:space="preserve"> bajo una misma marca de tiempo</w:t>
      </w:r>
      <w:r w:rsidR="00633E73">
        <w:t xml:space="preserve"> </w:t>
      </w:r>
      <w:r w:rsidR="006A0D2C">
        <w:t xml:space="preserve">los sincrofasores y así estimar el estado del </w:t>
      </w:r>
      <w:r w:rsidR="000137C0">
        <w:t>sistema</w:t>
      </w:r>
      <w:r w:rsidR="006A0D2C">
        <w:t xml:space="preserve"> en tiempo re</w:t>
      </w:r>
      <w:r w:rsidR="00726373">
        <w:t xml:space="preserve">al. </w:t>
      </w:r>
    </w:p>
    <w:p w:rsidR="00633E73" w:rsidRDefault="00633E73" w:rsidP="00DE5A86"/>
    <w:p w:rsidR="00E65C54" w:rsidRDefault="00D61E18" w:rsidP="00E65C54">
      <w:r>
        <w:t xml:space="preserve">     </w:t>
      </w:r>
      <w:r w:rsidR="00633E73">
        <w:t xml:space="preserve">Las </w:t>
      </w:r>
      <w:r w:rsidR="006A0D2C">
        <w:t>mediciones</w:t>
      </w:r>
      <w:r w:rsidR="003F151F">
        <w:t xml:space="preserve"> (obtenidas de los secundarios de los transformadores de potencial y corriente)</w:t>
      </w:r>
      <w:r w:rsidR="006A0D2C">
        <w:t xml:space="preserve"> </w:t>
      </w:r>
      <w:r w:rsidR="003F151F">
        <w:t>llegan a las</w:t>
      </w:r>
      <w:r w:rsidR="006A0D2C">
        <w:t xml:space="preserve"> PMUs</w:t>
      </w:r>
      <w:r w:rsidR="003F151F">
        <w:t xml:space="preserve"> para su procesamiento (obtención de fasores de tensión y corriente) y luego ser enviados</w:t>
      </w:r>
      <w:r w:rsidR="006A0D2C">
        <w:t xml:space="preserve"> a un Concentrador de Datos</w:t>
      </w:r>
      <w:r w:rsidR="00726373">
        <w:t xml:space="preserve"> Fasoriales</w:t>
      </w:r>
      <w:r w:rsidR="006A0D2C">
        <w:t xml:space="preserve"> o PDC (</w:t>
      </w:r>
      <w:r w:rsidR="006A0D2C">
        <w:rPr>
          <w:i/>
        </w:rPr>
        <w:t>Phasor Data Concentrator</w:t>
      </w:r>
      <w:r w:rsidR="006A0D2C">
        <w:t xml:space="preserve">, por sus siglas en inglés) a través de un sistema de </w:t>
      </w:r>
      <w:r w:rsidR="00726373">
        <w:t>comunicación</w:t>
      </w:r>
      <w:r w:rsidR="006A0D2C">
        <w:t xml:space="preserve">, </w:t>
      </w:r>
      <w:r w:rsidR="00726373">
        <w:t>cuyos fundamentos se encuentran en el estándar IEEE C37.118-</w:t>
      </w:r>
      <w:r w:rsidR="007A75A0">
        <w:t>2005</w:t>
      </w:r>
      <w:r w:rsidR="00726373">
        <w:t>.</w:t>
      </w:r>
      <w:r w:rsidR="00682108">
        <w:t xml:space="preserve"> </w:t>
      </w:r>
      <w:r w:rsidR="00E65C54">
        <w:t>Estas mediciones deben ser tomadas bajo una señal de referencia de tiempo, la cual es definida por la UTC (</w:t>
      </w:r>
      <w:r w:rsidR="00E65C54">
        <w:rPr>
          <w:i/>
        </w:rPr>
        <w:t>Coordinated Universal Time</w:t>
      </w:r>
      <w:r w:rsidR="00E65C54">
        <w:t>, por sus siglas en inglés), donde especifica que la señal de sincronización debe tener una tasa de repetición de un pulso por segundo (PPS). Este pulso es obtenido de una señal procedente del GPS</w:t>
      </w:r>
      <w:r w:rsidR="00DB2C13">
        <w:t xml:space="preserve"> [1]</w:t>
      </w:r>
      <w:r w:rsidR="00E65C54">
        <w:t xml:space="preserve">. </w:t>
      </w:r>
    </w:p>
    <w:p w:rsidR="00E65C54" w:rsidRDefault="00E65C54" w:rsidP="00E65C54">
      <w:r>
        <w:lastRenderedPageBreak/>
        <w:t xml:space="preserve">     La información recolectada por los PDCs es reportada al Sistema de Monitoreo de Área Extendida o WAMS (</w:t>
      </w:r>
      <w:r>
        <w:rPr>
          <w:i/>
        </w:rPr>
        <w:t>Wide Area Measurement System</w:t>
      </w:r>
      <w:r w:rsidR="003B51EF">
        <w:rPr>
          <w:i/>
        </w:rPr>
        <w:t xml:space="preserve"> </w:t>
      </w:r>
      <w:r w:rsidR="003B51EF">
        <w:t>(</w:t>
      </w:r>
      <w:r>
        <w:t>por sus siglas en inglés), cuya función es presentar distintas aplicaciones para la supervisión, protección</w:t>
      </w:r>
      <w:r w:rsidR="003B51EF">
        <w:t xml:space="preserve"> y control del sistema. La estructura general de un WAMS se observa en la Figura 1</w:t>
      </w:r>
      <w:r w:rsidR="00A50362">
        <w:t>.</w:t>
      </w:r>
      <w:r w:rsidR="003B51EF">
        <w:t xml:space="preserve"> </w:t>
      </w:r>
    </w:p>
    <w:p w:rsidR="003B51EF" w:rsidRDefault="00CC741E" w:rsidP="003B51EF">
      <w:r>
        <w:rPr>
          <w:noProof/>
          <w:lang w:eastAsia="es-VE"/>
        </w:rPr>
        <w:drawing>
          <wp:inline distT="0" distB="0" distL="0" distR="0" wp14:anchorId="2A724104" wp14:editId="7C350845">
            <wp:extent cx="5612130" cy="3840480"/>
            <wp:effectExtent l="0" t="0" r="7620" b="762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2130" cy="3840480"/>
                    </a:xfrm>
                    <a:prstGeom prst="rect">
                      <a:avLst/>
                    </a:prstGeom>
                  </pic:spPr>
                </pic:pic>
              </a:graphicData>
            </a:graphic>
          </wp:inline>
        </w:drawing>
      </w:r>
    </w:p>
    <w:p w:rsidR="003B51EF" w:rsidRDefault="004853B3" w:rsidP="004853B3">
      <w:pPr>
        <w:jc w:val="center"/>
      </w:pPr>
      <w:bookmarkStart w:id="16" w:name="_Toc398221293"/>
      <w:bookmarkStart w:id="17" w:name="_Toc398296121"/>
      <w:r w:rsidRPr="004853B3">
        <w:rPr>
          <w:b/>
        </w:rPr>
        <w:t xml:space="preserve">Figura </w:t>
      </w:r>
      <w:r w:rsidRPr="004853B3">
        <w:rPr>
          <w:b/>
        </w:rPr>
        <w:fldChar w:fldCharType="begin"/>
      </w:r>
      <w:r w:rsidRPr="004853B3">
        <w:rPr>
          <w:b/>
        </w:rPr>
        <w:instrText xml:space="preserve"> SEQ Figura \* ARABIC </w:instrText>
      </w:r>
      <w:r w:rsidRPr="004853B3">
        <w:rPr>
          <w:b/>
        </w:rPr>
        <w:fldChar w:fldCharType="separate"/>
      </w:r>
      <w:r w:rsidR="007D1970">
        <w:rPr>
          <w:b/>
          <w:noProof/>
        </w:rPr>
        <w:t>1</w:t>
      </w:r>
      <w:r w:rsidRPr="004853B3">
        <w:rPr>
          <w:b/>
        </w:rPr>
        <w:fldChar w:fldCharType="end"/>
      </w:r>
      <w:r>
        <w:t xml:space="preserve">. </w:t>
      </w:r>
      <w:r w:rsidR="003B51EF">
        <w:t>Estructura general de un WAMS</w:t>
      </w:r>
      <w:r w:rsidR="00E97DA4">
        <w:t xml:space="preserve"> de PMUs</w:t>
      </w:r>
      <w:r w:rsidR="003B51EF">
        <w:t>.</w:t>
      </w:r>
      <w:r w:rsidR="0040597D">
        <w:t xml:space="preserve"> Realizada por El Autor.</w:t>
      </w:r>
      <w:bookmarkEnd w:id="16"/>
      <w:bookmarkEnd w:id="17"/>
    </w:p>
    <w:p w:rsidR="00E65C54" w:rsidRDefault="00E65C54" w:rsidP="00DE5A86"/>
    <w:p w:rsidR="00E65C54" w:rsidRDefault="00E65C54" w:rsidP="00DE5A86">
      <w:r>
        <w:t xml:space="preserve">     </w:t>
      </w:r>
      <w:r w:rsidR="00AD35C8">
        <w:t>La</w:t>
      </w:r>
      <w:r>
        <w:t xml:space="preserve"> </w:t>
      </w:r>
      <w:r w:rsidR="00AD35C8">
        <w:t xml:space="preserve">ubicación optima de </w:t>
      </w:r>
      <w:r>
        <w:t>PMUs</w:t>
      </w:r>
      <w:r w:rsidR="00AD35C8">
        <w:t>, según la literatura,</w:t>
      </w:r>
      <w:r>
        <w:t xml:space="preserve"> </w:t>
      </w:r>
      <w:r w:rsidR="00AD35C8">
        <w:t>se pueden basar en tres casos: la observabilidad completa del sistema, observabilidad incompleta del sistema y redundancia en la ubicación de PMUs</w:t>
      </w:r>
      <w:r>
        <w:t>. Estos y demás aspectos sobre las PMUs serán descritas brevemente en las secciones siguientes.</w:t>
      </w:r>
    </w:p>
    <w:p w:rsidR="00E65C54" w:rsidRDefault="00E65C54" w:rsidP="00E65C54"/>
    <w:p w:rsidR="00EC65F3" w:rsidRDefault="00EC65F3" w:rsidP="00E65C54"/>
    <w:p w:rsidR="00EC65F3" w:rsidRDefault="00EC65F3" w:rsidP="00E65C54"/>
    <w:p w:rsidR="00EC65F3" w:rsidRDefault="00EC65F3" w:rsidP="00E65C54"/>
    <w:p w:rsidR="00E65C54" w:rsidRDefault="00E65C54" w:rsidP="00E65C54">
      <w:pPr>
        <w:pStyle w:val="Ttulo2"/>
      </w:pPr>
      <w:r>
        <w:lastRenderedPageBreak/>
        <w:t xml:space="preserve"> </w:t>
      </w:r>
      <w:bookmarkStart w:id="18" w:name="_Toc398296007"/>
      <w:r w:rsidRPr="001E437F">
        <w:t>Antecedentes</w:t>
      </w:r>
      <w:bookmarkEnd w:id="18"/>
    </w:p>
    <w:p w:rsidR="00E65C54" w:rsidRDefault="00E65C54" w:rsidP="00E65C54"/>
    <w:p w:rsidR="00E65C54" w:rsidRDefault="00E65C54" w:rsidP="00E65C54">
      <w:r>
        <w:t xml:space="preserve">     La tecnología Fasorial tiene sus inicios a principios de 1970, mediante el desarrollo de la componente simétrica en relés de distancia, las cuales se basaban en el cálculo de las componentes de secuencias positivas, negativa y cero, a través de las mediciones de tensiones y corrientes mediante la</w:t>
      </w:r>
      <w:r w:rsidR="00484AF0">
        <w:t xml:space="preserve"> DFT o</w:t>
      </w:r>
      <w:r>
        <w:t xml:space="preserve"> </w:t>
      </w:r>
      <w:r w:rsidR="00484AF0">
        <w:t>Transformada D</w:t>
      </w:r>
      <w:r>
        <w:t>iscreta de Fourier (</w:t>
      </w:r>
      <w:r w:rsidRPr="00484AF0">
        <w:rPr>
          <w:i/>
        </w:rPr>
        <w:t>D</w:t>
      </w:r>
      <w:r w:rsidR="00484AF0" w:rsidRPr="00484AF0">
        <w:rPr>
          <w:i/>
        </w:rPr>
        <w:t xml:space="preserve">iscret </w:t>
      </w:r>
      <w:r w:rsidRPr="00484AF0">
        <w:rPr>
          <w:i/>
        </w:rPr>
        <w:t>F</w:t>
      </w:r>
      <w:r w:rsidR="00484AF0" w:rsidRPr="00484AF0">
        <w:rPr>
          <w:i/>
        </w:rPr>
        <w:t xml:space="preserve">ourier </w:t>
      </w:r>
      <w:r w:rsidRPr="00484AF0">
        <w:rPr>
          <w:i/>
        </w:rPr>
        <w:t>T</w:t>
      </w:r>
      <w:r w:rsidR="00484AF0" w:rsidRPr="00484AF0">
        <w:rPr>
          <w:i/>
        </w:rPr>
        <w:t>ransform</w:t>
      </w:r>
      <w:r w:rsidR="00484AF0">
        <w:t>,</w:t>
      </w:r>
      <w:r w:rsidR="00295F70">
        <w:t xml:space="preserve"> </w:t>
      </w:r>
      <w:r w:rsidR="00484AF0">
        <w:t>por sus siglas en inglés</w:t>
      </w:r>
      <w:r>
        <w:t xml:space="preserve">) para la localización de fallas en líneas de transmisión </w:t>
      </w:r>
      <w:r w:rsidRPr="00144D8D">
        <w:rPr>
          <w:lang w:val="es-CO"/>
        </w:rPr>
        <w:t>[1]</w:t>
      </w:r>
      <w:r>
        <w:t xml:space="preserve">. </w:t>
      </w:r>
    </w:p>
    <w:p w:rsidR="00E65C54" w:rsidRDefault="00E65C54" w:rsidP="00E65C54"/>
    <w:p w:rsidR="00E65C54" w:rsidRPr="001446B7" w:rsidRDefault="00E65C54" w:rsidP="00E65C54">
      <w:pPr>
        <w:rPr>
          <w:lang w:val="es-CO"/>
        </w:rPr>
      </w:pPr>
      <w:r>
        <w:t xml:space="preserve">     Luego, a inicios de la décadas de los 80 </w:t>
      </w:r>
      <w:r w:rsidRPr="00144D8D">
        <w:rPr>
          <w:lang w:val="es-CO"/>
        </w:rPr>
        <w:t>[</w:t>
      </w:r>
      <w:r>
        <w:rPr>
          <w:lang w:val="es-CO"/>
        </w:rPr>
        <w:t>2</w:t>
      </w:r>
      <w:r w:rsidRPr="00144D8D">
        <w:rPr>
          <w:lang w:val="es-CO"/>
        </w:rPr>
        <w:t>]</w:t>
      </w:r>
      <w:r>
        <w:rPr>
          <w:lang w:val="es-CO"/>
        </w:rPr>
        <w:t>, se describen las bases teóricas y el procesamiento digital de las señales para el cálculo de los fasores en tiempo real [1</w:t>
      </w:r>
      <w:r w:rsidRPr="00144D8D">
        <w:rPr>
          <w:lang w:val="es-CO"/>
        </w:rPr>
        <w:t>]</w:t>
      </w:r>
      <w:r>
        <w:rPr>
          <w:lang w:val="es-CO"/>
        </w:rPr>
        <w:t xml:space="preserve">. </w:t>
      </w:r>
      <w:r>
        <w:t>De allí se reconoce la gran importancia que tiene las tensiones de secuencia positiva ya que constituyen el vector de estado de un sistema de potencia.</w:t>
      </w:r>
      <w:r>
        <w:rPr>
          <w:lang w:val="es-CO"/>
        </w:rPr>
        <w:t xml:space="preserve"> </w:t>
      </w:r>
    </w:p>
    <w:p w:rsidR="00E65C54" w:rsidRPr="001446B7" w:rsidRDefault="00E65C54" w:rsidP="00E65C54">
      <w:pPr>
        <w:rPr>
          <w:lang w:val="es-CO"/>
        </w:rPr>
      </w:pPr>
    </w:p>
    <w:p w:rsidR="00E65C54" w:rsidRDefault="00E65C54" w:rsidP="00E65C54">
      <w:pPr>
        <w:rPr>
          <w:lang w:val="es-CO"/>
        </w:rPr>
      </w:pPr>
      <w:r>
        <w:t xml:space="preserve">     En la Universidad Virginia Tech </w:t>
      </w:r>
      <w:r w:rsidRPr="00144D8D">
        <w:rPr>
          <w:lang w:val="es-CO"/>
        </w:rPr>
        <w:t>[</w:t>
      </w:r>
      <w:r>
        <w:rPr>
          <w:lang w:val="es-CO"/>
        </w:rPr>
        <w:t>3</w:t>
      </w:r>
      <w:r w:rsidRPr="00144D8D">
        <w:rPr>
          <w:lang w:val="es-CO"/>
        </w:rPr>
        <w:t>]</w:t>
      </w:r>
      <w:r>
        <w:rPr>
          <w:lang w:val="es-CO"/>
        </w:rPr>
        <w:t>, a finales de los 80, mediante investigaciones exhaustivas</w:t>
      </w:r>
      <w:r w:rsidR="008D3BD5">
        <w:rPr>
          <w:lang w:val="es-CO"/>
        </w:rPr>
        <w:t xml:space="preserve"> de parte del Dr. Arun G. Phadke y el Dr. James S. Thorp</w:t>
      </w:r>
      <w:r>
        <w:rPr>
          <w:lang w:val="es-CO"/>
        </w:rPr>
        <w:t xml:space="preserve">, y aprovechando el auge de la tecnología GPS, </w:t>
      </w:r>
      <w:r w:rsidR="008D3BD5">
        <w:rPr>
          <w:lang w:val="es-CO"/>
        </w:rPr>
        <w:t>conciben lo</w:t>
      </w:r>
      <w:r>
        <w:rPr>
          <w:lang w:val="es-CO"/>
        </w:rPr>
        <w:t>s primeros prototipos de PMUs la cual fue implementada de manera exitosa en algunas subestaciones de Estados Unidos. De allí nace la fabricación de manera comercial de las primeras PMUs por parte de la empresa Macrodyne con la colaboración de Virginia Tech a inicio de los 90.</w:t>
      </w:r>
    </w:p>
    <w:p w:rsidR="003B51EF" w:rsidRDefault="003B51EF" w:rsidP="00E65C54">
      <w:pPr>
        <w:rPr>
          <w:lang w:val="es-CO"/>
        </w:rPr>
      </w:pPr>
    </w:p>
    <w:p w:rsidR="00E65C54" w:rsidRDefault="00E65C54" w:rsidP="00E65C54">
      <w:pPr>
        <w:rPr>
          <w:lang w:val="es-CO"/>
        </w:rPr>
      </w:pPr>
      <w:r>
        <w:rPr>
          <w:lang w:val="es-CO"/>
        </w:rPr>
        <w:t xml:space="preserve">        En 1993 Phadke define las PMUs como unidades que tienen amplia importancia  en la supervisión de sistemas de potencia, y  menciona como pueden sincronizarse a través de la tecnología GPS con una exactitud de 1 µs [4]. </w:t>
      </w:r>
    </w:p>
    <w:p w:rsidR="00E65C54" w:rsidRDefault="00E65C54" w:rsidP="00E65C54">
      <w:pPr>
        <w:rPr>
          <w:lang w:val="es-CO"/>
        </w:rPr>
      </w:pPr>
    </w:p>
    <w:p w:rsidR="00E65C54" w:rsidRDefault="00E65C54" w:rsidP="00E65C54">
      <w:r>
        <w:rPr>
          <w:lang w:val="es-CO"/>
        </w:rPr>
        <w:t xml:space="preserve">     En 1991, la IEEE en su estándar 1344-1995 establece los formatos de los archivos de datos creados y transmitidos por una PMU, cuya revisión posterior se hizo en el estándar </w:t>
      </w:r>
      <w:r>
        <w:t xml:space="preserve">IEEE C37.118-2005. Luego, en el año 2011, se publica la </w:t>
      </w:r>
      <w:r>
        <w:lastRenderedPageBreak/>
        <w:t>norma IEEE C37.118.1-2011, donde los métodos de medición y comunicación se presentan en normas por separado.</w:t>
      </w:r>
    </w:p>
    <w:p w:rsidR="00EC65F3" w:rsidRDefault="00EC65F3" w:rsidP="00E65C54"/>
    <w:p w:rsidR="00E65C54" w:rsidRDefault="00E65C54" w:rsidP="00E65C54">
      <w:pPr>
        <w:rPr>
          <w:lang w:val="es-CO"/>
        </w:rPr>
      </w:pPr>
      <w:r>
        <w:rPr>
          <w:lang w:val="es-CO"/>
        </w:rPr>
        <w:t xml:space="preserve">     Actualmente, fabricantes como Siemens, ABB, AREVA y SEL ofrecen las PMUs como un productor comercial, y su implementación se está llevando a cabo en varios países del mundo, a través de la instalación de Sistemas de Monitoreo de Area </w:t>
      </w:r>
      <w:r w:rsidR="00435D75">
        <w:rPr>
          <w:lang w:val="es-CO"/>
        </w:rPr>
        <w:t>E</w:t>
      </w:r>
      <w:r>
        <w:rPr>
          <w:lang w:val="es-CO"/>
        </w:rPr>
        <w:t>xtendida o WAMS.</w:t>
      </w:r>
    </w:p>
    <w:p w:rsidR="00E65C54" w:rsidRPr="00DC5EEC" w:rsidRDefault="00E65C54" w:rsidP="00E65C54"/>
    <w:p w:rsidR="00E65C54" w:rsidRDefault="00E65C54" w:rsidP="00E65C54">
      <w:pPr>
        <w:pStyle w:val="Ttulo2"/>
      </w:pPr>
      <w:r>
        <w:t xml:space="preserve"> </w:t>
      </w:r>
      <w:bookmarkStart w:id="19" w:name="_Toc398296008"/>
      <w:r w:rsidRPr="001E437F">
        <w:t xml:space="preserve">Análisis </w:t>
      </w:r>
      <w:r>
        <w:t>Fasorial</w:t>
      </w:r>
      <w:bookmarkEnd w:id="19"/>
    </w:p>
    <w:p w:rsidR="00E65C54" w:rsidRPr="002E781F" w:rsidRDefault="00E65C54" w:rsidP="00E65C54"/>
    <w:p w:rsidR="00E65C54" w:rsidRDefault="00E65C54" w:rsidP="00E65C54">
      <w:r>
        <w:t xml:space="preserve">     Las tensiones y corrientes de la red eléctrica son ondas senoidales que vienen representadas, de forma genérica por la siguiente ecuación </w:t>
      </w:r>
      <w:r>
        <w:rPr>
          <w:lang w:val="es-CO"/>
        </w:rPr>
        <w:t>[5</w:t>
      </w:r>
      <w:r w:rsidRPr="002A142F">
        <w:rPr>
          <w:lang w:val="es-CO"/>
        </w:rPr>
        <w:t>]</w:t>
      </w:r>
      <w:r>
        <w:t xml:space="preserve">: </w:t>
      </w:r>
    </w:p>
    <w:p w:rsidR="00E65C54" w:rsidRDefault="00E65C54" w:rsidP="00E65C5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72"/>
        <w:gridCol w:w="506"/>
      </w:tblGrid>
      <w:tr w:rsidR="00E65C54" w:rsidRPr="009F2097" w:rsidTr="00872528">
        <w:trPr>
          <w:jc w:val="center"/>
        </w:trPr>
        <w:tc>
          <w:tcPr>
            <w:tcW w:w="8472" w:type="dxa"/>
            <w:vAlign w:val="center"/>
          </w:tcPr>
          <w:p w:rsidR="00E65C54" w:rsidRPr="009F2097" w:rsidRDefault="00E65C54" w:rsidP="00872528">
            <w:pPr>
              <w:rPr>
                <w:rFonts w:eastAsiaTheme="minorEastAsia"/>
                <w:sz w:val="20"/>
              </w:rPr>
            </w:pPr>
            <m:oMathPara>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=Xm∙</m:t>
                </m:r>
                <m:func>
                  <m:funcPr>
                    <m:ctrlPr>
                      <w:rPr>
                        <w:rFonts w:ascii="Cambria Math" w:eastAsia="Calibri" w:hAnsi="Cambria Math"/>
                        <w:i/>
                        <w:lang w:val="es-CO"/>
                      </w:rPr>
                    </m:ctrlPr>
                  </m:funcPr>
                  <m:fName>
                    <m:r>
                      <m:rPr>
                        <m:sty m:val="p"/>
                      </m:rPr>
                      <w:rPr>
                        <w:rFonts w:ascii="Cambria Math" w:eastAsia="Calibri" w:hAnsi="Cambria Math"/>
                      </w:rPr>
                      <m:t>cos</m:t>
                    </m:r>
                  </m:fName>
                  <m:e>
                    <m:d>
                      <m:dPr>
                        <m:ctrlPr>
                          <w:rPr>
                            <w:rFonts w:ascii="Cambria Math" w:hAnsi="Cambria Math"/>
                            <w:i/>
                          </w:rPr>
                        </m:ctrlPr>
                      </m:dPr>
                      <m:e>
                        <m:r>
                          <w:rPr>
                            <w:rFonts w:ascii="Cambria Math" w:hAnsi="Cambria Math"/>
                          </w:rPr>
                          <m:t>ωt+φ</m:t>
                        </m:r>
                      </m:e>
                    </m:d>
                  </m:e>
                </m:func>
                <m:r>
                  <w:rPr>
                    <w:rFonts w:ascii="Cambria Math" w:hAnsi="Cambria Math"/>
                  </w:rPr>
                  <m:t xml:space="preserve"> </m:t>
                </m:r>
              </m:oMath>
            </m:oMathPara>
          </w:p>
        </w:tc>
        <w:tc>
          <w:tcPr>
            <w:tcW w:w="506" w:type="dxa"/>
            <w:vAlign w:val="center"/>
          </w:tcPr>
          <w:p w:rsidR="00E65C54" w:rsidRPr="009F2097" w:rsidRDefault="00E65C54" w:rsidP="00872528">
            <w:pPr>
              <w:rPr>
                <w:rFonts w:eastAsiaTheme="minorEastAsia"/>
                <w:sz w:val="20"/>
              </w:rPr>
            </w:pPr>
            <w:r>
              <w:rPr>
                <w:rFonts w:eastAsiaTheme="minorEastAsia"/>
                <w:sz w:val="20"/>
              </w:rPr>
              <w:t>(1</w:t>
            </w:r>
            <w:r w:rsidRPr="009F2097">
              <w:rPr>
                <w:rFonts w:eastAsiaTheme="minorEastAsia"/>
                <w:sz w:val="20"/>
              </w:rPr>
              <w:t>)</w:t>
            </w:r>
          </w:p>
        </w:tc>
      </w:tr>
    </w:tbl>
    <w:p w:rsidR="00E65C54" w:rsidRPr="002116FB" w:rsidRDefault="00E65C54" w:rsidP="00E65C54">
      <w:r>
        <w:t xml:space="preserve">          </w:t>
      </w:r>
      <w:r>
        <w:rPr>
          <w:sz w:val="22"/>
          <w:szCs w:val="22"/>
          <w:lang w:val="es-CO"/>
        </w:rPr>
        <w:t xml:space="preserve">                         </w:t>
      </w:r>
    </w:p>
    <w:p w:rsidR="00E65C54" w:rsidRDefault="00E65C54" w:rsidP="00E65C54">
      <w:r>
        <w:t xml:space="preserve">     Donde </w:t>
      </w:r>
      <m:oMath>
        <m:r>
          <w:rPr>
            <w:rFonts w:ascii="Cambria Math" w:hAnsi="Cambria Math"/>
          </w:rPr>
          <m:t>Xm</m:t>
        </m:r>
      </m:oMath>
      <w:r>
        <w:t xml:space="preserve"> representa el valor pico de la onda, </w:t>
      </w:r>
      <m:oMath>
        <m:r>
          <w:rPr>
            <w:rFonts w:ascii="Cambria Math" w:hAnsi="Cambria Math"/>
          </w:rPr>
          <m:t>φ</m:t>
        </m:r>
      </m:oMath>
      <w:r>
        <w:t xml:space="preserve"> la fase, en radianes, en el instante t=0, y </w:t>
      </w:r>
      <m:oMath>
        <m:r>
          <w:rPr>
            <w:rFonts w:ascii="Cambria Math" w:hAnsi="Cambria Math"/>
          </w:rPr>
          <m:t>ω=2πf</m:t>
        </m:r>
      </m:oMath>
      <w:r>
        <w:t xml:space="preserve"> la frecuencia en rad/s. Dicha onda coseno puede ser representada por la proyección en el eje de abscisas, o parte real, de un vector (representado en el plano complejo Re-Im), que rota a una velocidad </w:t>
      </w:r>
      <m:oMath>
        <m:r>
          <w:rPr>
            <w:rFonts w:ascii="Cambria Math" w:hAnsi="Cambria Math"/>
          </w:rPr>
          <m:t>ω</m:t>
        </m:r>
      </m:oMath>
      <w:r>
        <w:t xml:space="preserve">, y que forma, en el instante t=0, un ángulo </w:t>
      </w:r>
      <m:oMath>
        <m:r>
          <w:rPr>
            <w:rFonts w:ascii="Cambria Math" w:hAnsi="Cambria Math"/>
          </w:rPr>
          <m:t>φ</m:t>
        </m:r>
      </m:oMath>
      <w:r>
        <w:t xml:space="preserve"> con respecto al eje real. Dicha equiva</w:t>
      </w:r>
      <w:r w:rsidR="003B51EF">
        <w:t>lencia se puede observar en la Figura 2</w:t>
      </w:r>
      <w:r>
        <w:t>:</w:t>
      </w:r>
    </w:p>
    <w:p w:rsidR="00E65C54" w:rsidRDefault="00E65C54" w:rsidP="00E65C54"/>
    <w:p w:rsidR="00E65C54" w:rsidRDefault="00E65C54" w:rsidP="00E65C54"/>
    <w:p w:rsidR="00E65C54" w:rsidRDefault="00E65C54" w:rsidP="00E65C54">
      <w:r>
        <w:rPr>
          <w:noProof/>
          <w:lang w:eastAsia="es-VE"/>
        </w:rPr>
        <w:drawing>
          <wp:anchor distT="0" distB="0" distL="114300" distR="114300" simplePos="0" relativeHeight="251659264" behindDoc="1" locked="0" layoutInCell="1" allowOverlap="1" wp14:anchorId="66002C65" wp14:editId="2FB419A6">
            <wp:simplePos x="0" y="0"/>
            <wp:positionH relativeFrom="column">
              <wp:posOffset>1623060</wp:posOffset>
            </wp:positionH>
            <wp:positionV relativeFrom="paragraph">
              <wp:posOffset>-213995</wp:posOffset>
            </wp:positionV>
            <wp:extent cx="2212975" cy="1638300"/>
            <wp:effectExtent l="19050" t="19050" r="15875" b="19050"/>
            <wp:wrapTight wrapText="bothSides">
              <wp:wrapPolygon edited="0">
                <wp:start x="-186" y="-251"/>
                <wp:lineTo x="-186" y="21600"/>
                <wp:lineTo x="21569" y="21600"/>
                <wp:lineTo x="21569" y="-251"/>
                <wp:lineTo x="-186" y="-251"/>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11354" t="37215" r="49105" b="25815"/>
                    <a:stretch/>
                  </pic:blipFill>
                  <pic:spPr bwMode="auto">
                    <a:xfrm>
                      <a:off x="0" y="0"/>
                      <a:ext cx="2212975" cy="16383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5C54" w:rsidRDefault="00E65C54" w:rsidP="00E65C54"/>
    <w:p w:rsidR="00E65C54" w:rsidRDefault="00E65C54" w:rsidP="00E65C54"/>
    <w:p w:rsidR="00E65C54" w:rsidRDefault="00E65C54" w:rsidP="00E65C54"/>
    <w:p w:rsidR="00E65C54" w:rsidRDefault="00E65C54" w:rsidP="00E65C54"/>
    <w:p w:rsidR="00E65C54" w:rsidRDefault="00E65C54" w:rsidP="00E65C54"/>
    <w:p w:rsidR="00E65C54" w:rsidRDefault="004853B3" w:rsidP="004853B3">
      <w:pPr>
        <w:jc w:val="center"/>
      </w:pPr>
      <w:bookmarkStart w:id="20" w:name="_Toc398221294"/>
      <w:bookmarkStart w:id="21" w:name="_Toc398296122"/>
      <w:r w:rsidRPr="004853B3">
        <w:rPr>
          <w:b/>
        </w:rPr>
        <w:t xml:space="preserve">Figura </w:t>
      </w:r>
      <w:r w:rsidRPr="004853B3">
        <w:rPr>
          <w:b/>
        </w:rPr>
        <w:fldChar w:fldCharType="begin"/>
      </w:r>
      <w:r w:rsidRPr="004853B3">
        <w:rPr>
          <w:b/>
        </w:rPr>
        <w:instrText xml:space="preserve"> SEQ Figura \* ARABIC </w:instrText>
      </w:r>
      <w:r w:rsidRPr="004853B3">
        <w:rPr>
          <w:b/>
        </w:rPr>
        <w:fldChar w:fldCharType="separate"/>
      </w:r>
      <w:r w:rsidR="007D1970">
        <w:rPr>
          <w:b/>
          <w:noProof/>
        </w:rPr>
        <w:t>2</w:t>
      </w:r>
      <w:r w:rsidRPr="004853B3">
        <w:rPr>
          <w:b/>
        </w:rPr>
        <w:fldChar w:fldCharType="end"/>
      </w:r>
      <w:r>
        <w:t>.</w:t>
      </w:r>
      <w:r w:rsidR="00E65C54">
        <w:t xml:space="preserve">Equivalencia entre una onda coseno y un vector rotativo. Tomada de </w:t>
      </w:r>
      <w:r w:rsidR="00E65C54">
        <w:rPr>
          <w:lang w:val="es-CO"/>
        </w:rPr>
        <w:t>[5</w:t>
      </w:r>
      <w:r w:rsidR="00E65C54" w:rsidRPr="00D2514A">
        <w:rPr>
          <w:lang w:val="es-CO"/>
        </w:rPr>
        <w:t>]</w:t>
      </w:r>
      <w:r w:rsidR="00E65C54">
        <w:rPr>
          <w:lang w:val="es-CO"/>
        </w:rPr>
        <w:t>.</w:t>
      </w:r>
      <w:bookmarkEnd w:id="20"/>
      <w:bookmarkEnd w:id="21"/>
    </w:p>
    <w:p w:rsidR="00E65C54" w:rsidRDefault="00E65C54" w:rsidP="00E65C54">
      <w:r>
        <w:lastRenderedPageBreak/>
        <w:t xml:space="preserve">     La ecuación (1)  se puede expresar como:</w:t>
      </w:r>
    </w:p>
    <w:p w:rsidR="00E65C54" w:rsidRDefault="00E65C54" w:rsidP="00E65C5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72"/>
        <w:gridCol w:w="506"/>
      </w:tblGrid>
      <w:tr w:rsidR="00E65C54" w:rsidRPr="009F2097" w:rsidTr="00872528">
        <w:trPr>
          <w:jc w:val="center"/>
        </w:trPr>
        <w:tc>
          <w:tcPr>
            <w:tcW w:w="8472" w:type="dxa"/>
            <w:vAlign w:val="center"/>
          </w:tcPr>
          <w:p w:rsidR="00E65C54" w:rsidRPr="009F2097" w:rsidRDefault="00E65C54" w:rsidP="00872528">
            <w:pPr>
              <w:rPr>
                <w:rFonts w:eastAsiaTheme="minorEastAsia"/>
                <w:sz w:val="20"/>
              </w:rPr>
            </w:pPr>
            <m:oMathPara>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=Re[Xm</m:t>
                </m:r>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ωt+φ</m:t>
                        </m:r>
                      </m:e>
                    </m:d>
                  </m:sup>
                </m:sSup>
                <m:r>
                  <w:rPr>
                    <w:rFonts w:ascii="Cambria Math" w:hAnsi="Cambria Math"/>
                  </w:rPr>
                  <m:t>]=Re[Xm</m:t>
                </m:r>
                <m:sSup>
                  <m:sSupPr>
                    <m:ctrlPr>
                      <w:rPr>
                        <w:rFonts w:ascii="Cambria Math" w:hAnsi="Cambria Math"/>
                        <w:i/>
                      </w:rPr>
                    </m:ctrlPr>
                  </m:sSupPr>
                  <m:e>
                    <m:r>
                      <w:rPr>
                        <w:rFonts w:ascii="Cambria Math" w:hAnsi="Cambria Math"/>
                      </w:rPr>
                      <m:t>∙e</m:t>
                    </m:r>
                  </m:e>
                  <m:sup>
                    <m:r>
                      <w:rPr>
                        <w:rFonts w:ascii="Cambria Math" w:hAnsi="Cambria Math"/>
                      </w:rPr>
                      <m:t>jφ</m:t>
                    </m:r>
                  </m:sup>
                </m:sSup>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 xml:space="preserve">]   </m:t>
                </m:r>
              </m:oMath>
            </m:oMathPara>
          </w:p>
        </w:tc>
        <w:tc>
          <w:tcPr>
            <w:tcW w:w="506" w:type="dxa"/>
            <w:vAlign w:val="center"/>
          </w:tcPr>
          <w:p w:rsidR="00E65C54" w:rsidRPr="009F2097" w:rsidRDefault="00E65C54" w:rsidP="00872528">
            <w:pPr>
              <w:rPr>
                <w:rFonts w:eastAsiaTheme="minorEastAsia"/>
                <w:sz w:val="20"/>
              </w:rPr>
            </w:pPr>
            <w:r>
              <w:rPr>
                <w:rFonts w:eastAsiaTheme="minorEastAsia"/>
                <w:sz w:val="20"/>
              </w:rPr>
              <w:t>(2</w:t>
            </w:r>
            <w:r w:rsidRPr="009F2097">
              <w:rPr>
                <w:rFonts w:eastAsiaTheme="minorEastAsia"/>
                <w:sz w:val="20"/>
              </w:rPr>
              <w:t>)</w:t>
            </w:r>
          </w:p>
        </w:tc>
      </w:tr>
    </w:tbl>
    <w:p w:rsidR="00E65C54" w:rsidRDefault="00E65C54" w:rsidP="00E65C54"/>
    <w:p w:rsidR="00E65C54" w:rsidRDefault="00E65C54" w:rsidP="00E65C54">
      <w:r>
        <w:t xml:space="preserve">     Dada la dificultad de un vector rotativo girando a una velocidad </w:t>
      </w:r>
      <m:oMath>
        <m:r>
          <w:rPr>
            <w:rFonts w:ascii="Cambria Math" w:hAnsi="Cambria Math"/>
          </w:rPr>
          <m:t>ω</m:t>
        </m:r>
      </m:oMath>
      <w:r>
        <w:t xml:space="preserve"> en el plano complejo, éste se representa únicamente en determinados instantes de tiempo (t=0), obteniendo el vector estático representado en la </w:t>
      </w:r>
      <w:r w:rsidR="003B51EF">
        <w:t>F</w:t>
      </w:r>
      <w:r>
        <w:t xml:space="preserve">igura </w:t>
      </w:r>
      <w:r w:rsidR="003B51EF">
        <w:t>3</w:t>
      </w:r>
      <w:r>
        <w:t xml:space="preserve">, denominado fasor </w:t>
      </w:r>
      <m:oMath>
        <m:acc>
          <m:accPr>
            <m:chr m:val="̅"/>
            <m:ctrlPr>
              <w:rPr>
                <w:rFonts w:ascii="Cambria Math" w:hAnsi="Cambria Math"/>
                <w:i/>
              </w:rPr>
            </m:ctrlPr>
          </m:accPr>
          <m:e>
            <m:r>
              <w:rPr>
                <w:rFonts w:ascii="Cambria Math" w:hAnsi="Cambria Math"/>
              </w:rPr>
              <m:t>Xm</m:t>
            </m:r>
          </m:e>
        </m:acc>
        <m:r>
          <w:rPr>
            <w:rFonts w:ascii="Cambria Math" w:hAnsi="Cambria Math"/>
          </w:rPr>
          <m:t>=Xm</m:t>
        </m:r>
        <m:sSup>
          <m:sSupPr>
            <m:ctrlPr>
              <w:rPr>
                <w:rFonts w:ascii="Cambria Math" w:hAnsi="Cambria Math"/>
                <w:i/>
              </w:rPr>
            </m:ctrlPr>
          </m:sSupPr>
          <m:e>
            <m:r>
              <w:rPr>
                <w:rFonts w:ascii="Cambria Math" w:hAnsi="Cambria Math"/>
              </w:rPr>
              <m:t>∙e</m:t>
            </m:r>
          </m:e>
          <m:sup>
            <m:r>
              <w:rPr>
                <w:rFonts w:ascii="Cambria Math" w:hAnsi="Cambria Math"/>
              </w:rPr>
              <m:t>jφ</m:t>
            </m:r>
          </m:sup>
        </m:sSup>
        <m:r>
          <w:rPr>
            <w:rFonts w:ascii="Cambria Math" w:hAnsi="Cambria Math"/>
          </w:rPr>
          <m:t>=Xm∙(</m:t>
        </m:r>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r>
          <w:rPr>
            <w:rFonts w:ascii="Cambria Math" w:hAnsi="Cambria Math"/>
          </w:rPr>
          <m:t>+</m:t>
        </m:r>
        <m:func>
          <m:funcPr>
            <m:ctrlPr>
              <w:rPr>
                <w:rFonts w:ascii="Cambria Math" w:hAnsi="Cambria Math"/>
                <w:i/>
              </w:rPr>
            </m:ctrlPr>
          </m:funcPr>
          <m:fName>
            <m:r>
              <m:rPr>
                <m:sty m:val="p"/>
              </m:rPr>
              <w:rPr>
                <w:rFonts w:ascii="Cambria Math" w:hAnsi="Cambria Math"/>
              </w:rPr>
              <m:t>jsin</m:t>
            </m:r>
          </m:fName>
          <m:e>
            <m:r>
              <w:rPr>
                <w:rFonts w:ascii="Cambria Math" w:hAnsi="Cambria Math"/>
              </w:rPr>
              <m:t>φ)=Xm</m:t>
            </m:r>
            <m:r>
              <m:rPr>
                <m:sty m:val="p"/>
              </m:rPr>
              <w:rPr>
                <w:rFonts w:ascii="Cambria Math" w:hAnsi="Cambria Math" w:cs="Cambria Math"/>
                <w:color w:val="444444"/>
                <w:shd w:val="clear" w:color="auto" w:fill="FFFFFF"/>
              </w:rPr>
              <m:t>∡</m:t>
            </m:r>
          </m:e>
        </m:func>
        <m:r>
          <w:rPr>
            <w:rFonts w:ascii="Cambria Math" w:hAnsi="Cambria Math"/>
          </w:rPr>
          <m:t>ω</m:t>
        </m:r>
      </m:oMath>
    </w:p>
    <w:p w:rsidR="00E65C54" w:rsidRPr="00A94480" w:rsidRDefault="00E65C54" w:rsidP="00E65C54">
      <w:r>
        <w:rPr>
          <w:noProof/>
          <w:lang w:eastAsia="es-VE"/>
        </w:rPr>
        <w:drawing>
          <wp:anchor distT="0" distB="0" distL="114300" distR="114300" simplePos="0" relativeHeight="251660288" behindDoc="1" locked="0" layoutInCell="1" allowOverlap="1" wp14:anchorId="2B48D1EB" wp14:editId="23A9EB55">
            <wp:simplePos x="0" y="0"/>
            <wp:positionH relativeFrom="column">
              <wp:posOffset>1744980</wp:posOffset>
            </wp:positionH>
            <wp:positionV relativeFrom="paragraph">
              <wp:posOffset>191770</wp:posOffset>
            </wp:positionV>
            <wp:extent cx="2455545" cy="1965325"/>
            <wp:effectExtent l="19050" t="19050" r="20955" b="15875"/>
            <wp:wrapTight wrapText="bothSides">
              <wp:wrapPolygon edited="0">
                <wp:start x="-168" y="-209"/>
                <wp:lineTo x="-168" y="21565"/>
                <wp:lineTo x="21617" y="21565"/>
                <wp:lineTo x="21617" y="-209"/>
                <wp:lineTo x="-168" y="-209"/>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61290" t="31540" r="19714" b="43802"/>
                    <a:stretch/>
                  </pic:blipFill>
                  <pic:spPr bwMode="auto">
                    <a:xfrm>
                      <a:off x="0" y="0"/>
                      <a:ext cx="2455545" cy="19653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5C54" w:rsidRDefault="00E65C54" w:rsidP="00E65C54">
      <w:pPr>
        <w:rPr>
          <w:b/>
        </w:rPr>
      </w:pPr>
    </w:p>
    <w:p w:rsidR="00E65C54" w:rsidRDefault="00E65C54" w:rsidP="00E65C54">
      <w:pPr>
        <w:rPr>
          <w:b/>
        </w:rPr>
      </w:pPr>
    </w:p>
    <w:p w:rsidR="00E65C54" w:rsidRDefault="00E65C54" w:rsidP="00E65C54">
      <w:pPr>
        <w:rPr>
          <w:b/>
        </w:rPr>
      </w:pPr>
    </w:p>
    <w:p w:rsidR="00E65C54" w:rsidRDefault="00E65C54" w:rsidP="00E65C54">
      <w:pPr>
        <w:rPr>
          <w:b/>
        </w:rPr>
      </w:pPr>
    </w:p>
    <w:p w:rsidR="00E65C54" w:rsidRDefault="00E65C54" w:rsidP="00E65C54">
      <w:pPr>
        <w:rPr>
          <w:b/>
        </w:rPr>
      </w:pPr>
    </w:p>
    <w:p w:rsidR="00E65C54" w:rsidRDefault="00E65C54" w:rsidP="00E65C54">
      <w:pPr>
        <w:rPr>
          <w:b/>
        </w:rPr>
      </w:pPr>
    </w:p>
    <w:p w:rsidR="00E65C54" w:rsidRDefault="00E65C54" w:rsidP="00E65C54">
      <w:pPr>
        <w:rPr>
          <w:b/>
        </w:rPr>
      </w:pPr>
    </w:p>
    <w:p w:rsidR="00E65C54" w:rsidRDefault="00E65C54" w:rsidP="00E65C54">
      <w:pPr>
        <w:rPr>
          <w:b/>
        </w:rPr>
      </w:pPr>
    </w:p>
    <w:p w:rsidR="00E65C54" w:rsidRDefault="002D3287" w:rsidP="002D3287">
      <w:pPr>
        <w:jc w:val="center"/>
      </w:pPr>
      <w:bookmarkStart w:id="22" w:name="_Toc398296123"/>
      <w:r w:rsidRPr="002D3287">
        <w:rPr>
          <w:b/>
        </w:rPr>
        <w:t xml:space="preserve">Figura </w:t>
      </w:r>
      <w:r w:rsidRPr="002D3287">
        <w:rPr>
          <w:b/>
        </w:rPr>
        <w:fldChar w:fldCharType="begin"/>
      </w:r>
      <w:r w:rsidRPr="002D3287">
        <w:rPr>
          <w:b/>
        </w:rPr>
        <w:instrText xml:space="preserve"> SEQ Figura \* ARABIC </w:instrText>
      </w:r>
      <w:r w:rsidRPr="002D3287">
        <w:rPr>
          <w:b/>
        </w:rPr>
        <w:fldChar w:fldCharType="separate"/>
      </w:r>
      <w:r w:rsidR="007D1970">
        <w:rPr>
          <w:b/>
          <w:noProof/>
        </w:rPr>
        <w:t>3</w:t>
      </w:r>
      <w:r w:rsidRPr="002D3287">
        <w:rPr>
          <w:b/>
        </w:rPr>
        <w:fldChar w:fldCharType="end"/>
      </w:r>
      <w:r>
        <w:rPr>
          <w:b/>
        </w:rPr>
        <w:t xml:space="preserve">. </w:t>
      </w:r>
      <w:r w:rsidR="00E65C54">
        <w:t xml:space="preserve">Representación en el plano complejo del fasor X. Tomada de </w:t>
      </w:r>
      <w:r w:rsidR="00E65C54">
        <w:rPr>
          <w:lang w:val="es-CO"/>
        </w:rPr>
        <w:t>[5</w:t>
      </w:r>
      <w:r w:rsidR="00E65C54" w:rsidRPr="00D2514A">
        <w:rPr>
          <w:lang w:val="es-CO"/>
        </w:rPr>
        <w:t>]</w:t>
      </w:r>
      <w:r w:rsidR="00E65C54">
        <w:rPr>
          <w:lang w:val="es-CO"/>
        </w:rPr>
        <w:t>.</w:t>
      </w:r>
      <w:bookmarkEnd w:id="22"/>
    </w:p>
    <w:p w:rsidR="00E65C54" w:rsidRDefault="00E65C54" w:rsidP="00E65C54"/>
    <w:p w:rsidR="00E65C54" w:rsidRDefault="00E65C54" w:rsidP="00E65C54">
      <w:r>
        <w:t xml:space="preserve">     El módulo de un fasor se suele representar por el valor eficaz en lugar de su valor pico</w:t>
      </w:r>
      <m:oMath>
        <m:r>
          <w:rPr>
            <w:rFonts w:ascii="Cambria Math" w:hAnsi="Cambria Math"/>
          </w:rPr>
          <m:t xml:space="preserve"> Xm</m:t>
        </m:r>
      </m:oMath>
      <w:r>
        <w:t xml:space="preserve">. El valor eficaz para ondas senoidales es  </w:t>
      </w:r>
      <m:oMath>
        <m:sSub>
          <m:sSubPr>
            <m:ctrlPr>
              <w:rPr>
                <w:rFonts w:ascii="Cambria Math" w:hAnsi="Cambria Math"/>
                <w:i/>
              </w:rPr>
            </m:ctrlPr>
          </m:sSubPr>
          <m:e>
            <m:r>
              <w:rPr>
                <w:rFonts w:ascii="Cambria Math" w:hAnsi="Cambria Math"/>
              </w:rPr>
              <m:t>X</m:t>
            </m:r>
          </m:e>
          <m:sub>
            <m:r>
              <w:rPr>
                <w:rFonts w:ascii="Cambria Math" w:hAnsi="Cambria Math"/>
              </w:rPr>
              <m:t>RMS</m:t>
            </m:r>
          </m:sub>
        </m:sSub>
        <m:r>
          <w:rPr>
            <w:rFonts w:ascii="Cambria Math" w:hAnsi="Cambria Math"/>
          </w:rPr>
          <m:t>=Xm/√2</m:t>
        </m:r>
      </m:oMath>
      <w:r>
        <w:t>.</w:t>
      </w:r>
    </w:p>
    <w:p w:rsidR="00484AF0" w:rsidRDefault="00484AF0" w:rsidP="00E65C54"/>
    <w:p w:rsidR="00484AF0" w:rsidRDefault="00484AF0" w:rsidP="00484AF0">
      <w:pPr>
        <w:pStyle w:val="Ttulo2"/>
      </w:pPr>
      <w:bookmarkStart w:id="23" w:name="_Toc398296009"/>
      <w:r>
        <w:t>Sincrofasores</w:t>
      </w:r>
      <w:bookmarkEnd w:id="23"/>
    </w:p>
    <w:p w:rsidR="00E65C54" w:rsidRDefault="00E65C54" w:rsidP="00DE5A86"/>
    <w:p w:rsidR="00295F70" w:rsidRDefault="005E2289" w:rsidP="00DE5A86">
      <w:r>
        <w:t xml:space="preserve">     </w:t>
      </w:r>
      <w:r w:rsidR="00295F70">
        <w:t xml:space="preserve">En [1] definen a los sincrofasores como un fasor calculado a partir de muestras de datos usando una señal de tiempo estándar como referencia para la </w:t>
      </w:r>
      <w:r w:rsidR="00BE5E7E">
        <w:t>medición</w:t>
      </w:r>
      <w:r w:rsidR="00295F70">
        <w:t>.</w:t>
      </w:r>
      <w:r w:rsidR="007A1C0C">
        <w:t xml:space="preserve"> Los sincrofasores permiten determinar en tiempo real y eficazmente el estado del sistema, cuyo </w:t>
      </w:r>
      <w:r w:rsidR="00CE0B1A">
        <w:t>investigaciones y desarrollos</w:t>
      </w:r>
      <w:r w:rsidR="007A1C0C">
        <w:t>, que tiene</w:t>
      </w:r>
      <w:r>
        <w:t>n</w:t>
      </w:r>
      <w:r w:rsidR="007A1C0C">
        <w:t xml:space="preserve"> más de 30 años, ha</w:t>
      </w:r>
      <w:r w:rsidR="00CE0B1A">
        <w:t>n</w:t>
      </w:r>
      <w:r w:rsidR="007A1C0C">
        <w:t xml:space="preserve"> permitido el creciente desarrollo de las SG (</w:t>
      </w:r>
      <w:r w:rsidR="007A1C0C">
        <w:rPr>
          <w:i/>
        </w:rPr>
        <w:t>Smarts Grids</w:t>
      </w:r>
      <w:r w:rsidR="007A1C0C">
        <w:t xml:space="preserve">, por sus siglas en inglés) o Redes Inteligentes dentro de los sistemas de distribución de energía </w:t>
      </w:r>
      <w:r w:rsidR="00850F26">
        <w:t xml:space="preserve">eléctrica </w:t>
      </w:r>
      <w:r w:rsidR="00850F26">
        <w:lastRenderedPageBreak/>
        <w:t>hoy</w:t>
      </w:r>
      <w:r>
        <w:t xml:space="preserve"> en</w:t>
      </w:r>
      <w:r w:rsidR="00850F26">
        <w:t xml:space="preserve"> día</w:t>
      </w:r>
      <w:r w:rsidR="007A1C0C">
        <w:t>.</w:t>
      </w:r>
      <w:r w:rsidR="00CE0B1A">
        <w:t xml:space="preserve"> La aplicación de sincrofasores </w:t>
      </w:r>
      <w:r w:rsidR="00E97DA4">
        <w:t>además de permitir</w:t>
      </w:r>
      <w:r w:rsidR="00CE0B1A">
        <w:t xml:space="preserve"> </w:t>
      </w:r>
      <w:r w:rsidR="00345686">
        <w:t>la estimación</w:t>
      </w:r>
      <w:r w:rsidR="00CE0B1A">
        <w:t xml:space="preserve"> </w:t>
      </w:r>
      <w:r w:rsidR="00345686">
        <w:t>d</w:t>
      </w:r>
      <w:r w:rsidR="00CE0B1A">
        <w:t xml:space="preserve">el estado dinámico de un sistema, </w:t>
      </w:r>
      <w:r w:rsidR="00E97DA4">
        <w:t xml:space="preserve">permite también </w:t>
      </w:r>
      <w:r w:rsidR="00CE0B1A">
        <w:t xml:space="preserve">monitorear la estabilidad de tensión en las barras del sistema, </w:t>
      </w:r>
      <w:r w:rsidR="00345686">
        <w:t>pérdida</w:t>
      </w:r>
      <w:r w:rsidR="00CE0B1A">
        <w:t xml:space="preserve"> de sincronismo, entre otras</w:t>
      </w:r>
      <w:r w:rsidR="00E97DA4">
        <w:t xml:space="preserve"> aplicaciones</w:t>
      </w:r>
      <w:r w:rsidR="00CE0B1A">
        <w:t>.</w:t>
      </w:r>
    </w:p>
    <w:p w:rsidR="007A1C0C" w:rsidRDefault="007A1C0C" w:rsidP="00DE5A86"/>
    <w:p w:rsidR="007A1C0C" w:rsidRDefault="00850F26" w:rsidP="00850F26">
      <w:pPr>
        <w:pStyle w:val="Ttulo3"/>
      </w:pPr>
      <w:bookmarkStart w:id="24" w:name="_Toc398296010"/>
      <w:r>
        <w:t>Funcionamiento de los sincrofasores</w:t>
      </w:r>
      <w:bookmarkEnd w:id="24"/>
    </w:p>
    <w:p w:rsidR="00295F70" w:rsidRDefault="00295F70" w:rsidP="00DE5A86"/>
    <w:p w:rsidR="00850F26" w:rsidRDefault="00BE71CC" w:rsidP="00DE5A86">
      <w:r>
        <w:t xml:space="preserve">     </w:t>
      </w:r>
      <w:r w:rsidR="00850F26">
        <w:t xml:space="preserve">En cada PMU instalada se </w:t>
      </w:r>
      <w:r w:rsidR="005E2289">
        <w:t>establece una onda de referencia</w:t>
      </w:r>
      <w:r w:rsidR="00850F26">
        <w:t xml:space="preserve"> basada en el reloj satelital. Todas las PMUs deben tener la misma referencia, para poder comparar las señales de </w:t>
      </w:r>
      <w:r w:rsidR="00345686">
        <w:t>tensión</w:t>
      </w:r>
      <w:r w:rsidR="00850F26">
        <w:t xml:space="preserve"> y corriente en cualquier punto del sistema [6].</w:t>
      </w:r>
      <w:r w:rsidR="005E2289">
        <w:t xml:space="preserve"> En un sistema los fasores de las tensiones</w:t>
      </w:r>
      <w:r w:rsidR="00683D37">
        <w:t xml:space="preserve"> de</w:t>
      </w:r>
      <w:r w:rsidR="006F55F6">
        <w:t xml:space="preserve"> cada una de las barras son</w:t>
      </w:r>
      <w:r w:rsidR="005E2289">
        <w:t xml:space="preserve"> </w:t>
      </w:r>
      <w:r w:rsidR="006F55F6">
        <w:t>comparados</w:t>
      </w:r>
      <w:r w:rsidR="005E2289">
        <w:t xml:space="preserve"> con la tensión de referencia del sistema.</w:t>
      </w:r>
      <w:r w:rsidR="009C7FCD">
        <w:t xml:space="preserve"> Dicho de otra forma, los fasores que representan las magnitudes medidas deben estar sincronizados de tal forma que los ángulos de todos ellos se hayan medido con respecto a una referencia común para que se pueda establecer las comparaciones correctas [7].</w:t>
      </w:r>
    </w:p>
    <w:p w:rsidR="00850F26" w:rsidRPr="00E65C54" w:rsidRDefault="00850F26" w:rsidP="00DE5A86"/>
    <w:p w:rsidR="00E65C54" w:rsidRPr="00E65C54" w:rsidRDefault="00E65C54" w:rsidP="00E65C54">
      <w:pPr>
        <w:pStyle w:val="Ttulo2"/>
      </w:pPr>
      <w:r>
        <w:t xml:space="preserve"> </w:t>
      </w:r>
      <w:bookmarkStart w:id="25" w:name="_Toc398296011"/>
      <w:r w:rsidRPr="00E65C54">
        <w:t>Estructura básica de una PMU</w:t>
      </w:r>
      <w:bookmarkEnd w:id="25"/>
    </w:p>
    <w:p w:rsidR="00E65C54" w:rsidRDefault="00E65C54" w:rsidP="00DE5A86"/>
    <w:p w:rsidR="00FA5451" w:rsidRDefault="00BE71CC" w:rsidP="00DE5A86">
      <w:r>
        <w:t xml:space="preserve">     </w:t>
      </w:r>
      <w:r w:rsidR="00FA5451">
        <w:t>La estructura básica de u</w:t>
      </w:r>
      <w:r w:rsidR="003B51EF">
        <w:t xml:space="preserve">na PMU se muestra en la Figura </w:t>
      </w:r>
      <w:r w:rsidR="006B740B">
        <w:t>4</w:t>
      </w:r>
      <w:r w:rsidR="00345686">
        <w:t>.</w:t>
      </w:r>
    </w:p>
    <w:p w:rsidR="00DE2C9E" w:rsidRDefault="00DE2C9E" w:rsidP="00DE5A86"/>
    <w:p w:rsidR="00FA5451" w:rsidRDefault="00A43F5C" w:rsidP="005216E8">
      <w:pPr>
        <w:jc w:val="center"/>
      </w:pPr>
      <w:r>
        <w:rPr>
          <w:noProof/>
          <w:lang w:eastAsia="es-VE"/>
        </w:rPr>
        <w:drawing>
          <wp:inline distT="0" distB="0" distL="0" distR="0" wp14:anchorId="48B5CFE1" wp14:editId="01F4C6D4">
            <wp:extent cx="4108863" cy="2229701"/>
            <wp:effectExtent l="0" t="0" r="635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13977" cy="2232476"/>
                    </a:xfrm>
                    <a:prstGeom prst="rect">
                      <a:avLst/>
                    </a:prstGeom>
                  </pic:spPr>
                </pic:pic>
              </a:graphicData>
            </a:graphic>
          </wp:inline>
        </w:drawing>
      </w:r>
    </w:p>
    <w:p w:rsidR="005216E8" w:rsidRPr="005216E8" w:rsidRDefault="002D3287" w:rsidP="002D3287">
      <w:pPr>
        <w:jc w:val="center"/>
      </w:pPr>
      <w:bookmarkStart w:id="26" w:name="_Toc398296124"/>
      <w:r w:rsidRPr="002D3287">
        <w:rPr>
          <w:b/>
        </w:rPr>
        <w:t xml:space="preserve">Figura </w:t>
      </w:r>
      <w:r w:rsidRPr="002D3287">
        <w:rPr>
          <w:b/>
        </w:rPr>
        <w:fldChar w:fldCharType="begin"/>
      </w:r>
      <w:r w:rsidRPr="002D3287">
        <w:rPr>
          <w:b/>
        </w:rPr>
        <w:instrText xml:space="preserve"> SEQ Figura \* ARABIC </w:instrText>
      </w:r>
      <w:r w:rsidRPr="002D3287">
        <w:rPr>
          <w:b/>
        </w:rPr>
        <w:fldChar w:fldCharType="separate"/>
      </w:r>
      <w:r w:rsidR="007D1970">
        <w:rPr>
          <w:b/>
          <w:noProof/>
        </w:rPr>
        <w:t>4</w:t>
      </w:r>
      <w:r w:rsidRPr="002D3287">
        <w:rPr>
          <w:b/>
        </w:rPr>
        <w:fldChar w:fldCharType="end"/>
      </w:r>
      <w:r>
        <w:t xml:space="preserve">. </w:t>
      </w:r>
      <w:r w:rsidR="005216E8">
        <w:t xml:space="preserve">Estructura básica de una PMU. </w:t>
      </w:r>
      <w:r w:rsidR="0040597D">
        <w:t>Adaptada</w:t>
      </w:r>
      <w:r w:rsidR="005216E8">
        <w:t xml:space="preserve"> de [3].</w:t>
      </w:r>
      <w:bookmarkEnd w:id="26"/>
    </w:p>
    <w:p w:rsidR="00F36476" w:rsidRDefault="00E65C54" w:rsidP="00DE5A86">
      <w:r>
        <w:lastRenderedPageBreak/>
        <w:t xml:space="preserve">     </w:t>
      </w:r>
      <w:r w:rsidR="003B7AAE">
        <w:t xml:space="preserve">La estructura mostrada anteriormente </w:t>
      </w:r>
      <w:r w:rsidR="004F403D">
        <w:t>está</w:t>
      </w:r>
      <w:r w:rsidR="003B7AAE">
        <w:t xml:space="preserve"> integrada por un filtro anti-aliasing (</w:t>
      </w:r>
      <w:r w:rsidR="004F403D">
        <w:t>permite limpiar las señales antes de entrar al conversor</w:t>
      </w:r>
      <w:r w:rsidR="003B7AAE">
        <w:t>)</w:t>
      </w:r>
      <w:r w:rsidR="004F403D">
        <w:t xml:space="preserve"> cuyas entradas son las señales de tensión y corriente que vienen de los </w:t>
      </w:r>
      <w:r w:rsidR="00345686">
        <w:t>transformadores de medida</w:t>
      </w:r>
      <w:r w:rsidR="004F403D">
        <w:t>, el conversor analógico-digital, un microprocesador que calcula las componentes de secuencia positiva de tensión y corriente (también se puede obtener la frecuencia de la señal y la tasa de cambio de la frecuencia medida localmente)</w:t>
      </w:r>
      <w:r w:rsidR="00F36476">
        <w:t xml:space="preserve"> mediante la DTF y el </w:t>
      </w:r>
      <w:r w:rsidR="004F403D">
        <w:t>receptor GPS el cual proporciona una señal de un pulso por segundo y la etiqueta de tiempo.</w:t>
      </w:r>
      <w:r w:rsidR="00F36476">
        <w:t xml:space="preserve"> El sistema GPS continuamente transmite al receptor GPS la señal de un pulso por segundo que perm</w:t>
      </w:r>
      <w:r w:rsidR="006572B4">
        <w:t>ite sincronizar todas las PMUS para que</w:t>
      </w:r>
      <w:r w:rsidR="00F36476">
        <w:t xml:space="preserve"> estas empiecen a realizar el proceso de adquisición y procesamiento de datos.</w:t>
      </w:r>
      <w:r w:rsidR="004F403D">
        <w:t xml:space="preserve"> </w:t>
      </w:r>
      <w:r w:rsidR="00F36476">
        <w:t xml:space="preserve">El oscilador de fase fija realiza el muestreo </w:t>
      </w:r>
      <w:r w:rsidR="006572B4">
        <w:t>simultáneo</w:t>
      </w:r>
      <w:r w:rsidR="00F36476">
        <w:t xml:space="preserve"> de las entradas analógicas que llegan de los </w:t>
      </w:r>
      <w:r w:rsidR="009D54FD">
        <w:t>transformadores de medida</w:t>
      </w:r>
      <w:r w:rsidR="00F36476">
        <w:t>.</w:t>
      </w:r>
    </w:p>
    <w:p w:rsidR="00E65C54" w:rsidRDefault="00E65C54" w:rsidP="00DE5A86"/>
    <w:p w:rsidR="00454642" w:rsidRDefault="005E2289" w:rsidP="00E65C54">
      <w:r>
        <w:t xml:space="preserve">     </w:t>
      </w:r>
      <w:r w:rsidR="00E65C54">
        <w:t xml:space="preserve">La información recolectada por varias PMUs </w:t>
      </w:r>
      <w:r w:rsidR="004F403D">
        <w:t>es la</w:t>
      </w:r>
      <w:r w:rsidR="00F36476">
        <w:t xml:space="preserve"> medición</w:t>
      </w:r>
      <w:r w:rsidR="004F403D">
        <w:t xml:space="preserve"> con fecha y hora exacta </w:t>
      </w:r>
      <w:r w:rsidR="00E65C54">
        <w:t>donde</w:t>
      </w:r>
      <w:r w:rsidR="00F36476">
        <w:t xml:space="preserve"> luego </w:t>
      </w:r>
      <w:r w:rsidR="00E65C54">
        <w:t>es</w:t>
      </w:r>
      <w:r w:rsidR="004F403D">
        <w:t xml:space="preserve"> </w:t>
      </w:r>
      <w:r w:rsidR="00F36476">
        <w:t>transmitida</w:t>
      </w:r>
      <w:r w:rsidR="004F403D">
        <w:t xml:space="preserve"> a través de canales de comunicación (</w:t>
      </w:r>
      <w:r w:rsidR="00F36476">
        <w:t>módems</w:t>
      </w:r>
      <w:r w:rsidR="004F403D">
        <w:t>)</w:t>
      </w:r>
      <w:r w:rsidR="00F36476">
        <w:t xml:space="preserve"> a un nivel superior en la jerarquía </w:t>
      </w:r>
      <w:r w:rsidR="006572B4">
        <w:t xml:space="preserve">del WAMS, que en nuestro caso </w:t>
      </w:r>
      <w:r w:rsidR="00E65C54">
        <w:t>sería</w:t>
      </w:r>
      <w:r w:rsidR="006572B4">
        <w:t xml:space="preserve"> el concentrador de datos.</w:t>
      </w:r>
      <w:r w:rsidR="006A250C">
        <w:t xml:space="preserve"> </w:t>
      </w:r>
      <w:r w:rsidR="008763F3">
        <w:t xml:space="preserve">Los WAMS que se han venido implementando </w:t>
      </w:r>
      <w:r w:rsidR="00345686">
        <w:t>por</w:t>
      </w:r>
      <w:r w:rsidR="008763F3">
        <w:t xml:space="preserve"> </w:t>
      </w:r>
      <w:r w:rsidR="005F6AD1">
        <w:t xml:space="preserve">los OR </w:t>
      </w:r>
      <w:r w:rsidR="008763F3">
        <w:t>busca</w:t>
      </w:r>
      <w:r w:rsidR="005F6AD1">
        <w:t>n</w:t>
      </w:r>
      <w:r w:rsidR="008763F3">
        <w:t xml:space="preserve"> la transición del sistema SCADA</w:t>
      </w:r>
      <w:r w:rsidR="00C04D8E">
        <w:t xml:space="preserve"> a un sistema de medición </w:t>
      </w:r>
      <w:r w:rsidR="005F6AD1">
        <w:t>más</w:t>
      </w:r>
      <w:r w:rsidR="00C04D8E">
        <w:t xml:space="preserve"> avanzado basada en mediciones </w:t>
      </w:r>
      <w:r w:rsidR="005F6AD1">
        <w:t>sincronizadas PMUs</w:t>
      </w:r>
      <w:r w:rsidR="00C04D8E">
        <w:t>.</w:t>
      </w:r>
      <w:r w:rsidR="008763F3">
        <w:t xml:space="preserve">  </w:t>
      </w:r>
      <w:r w:rsidR="00345686">
        <w:t>En la T</w:t>
      </w:r>
      <w:r w:rsidR="006A250C">
        <w:t>abla 1 se describe una breve comparación entre los sistemas SCADA y las PMUs</w:t>
      </w:r>
      <w:r w:rsidR="00345686">
        <w:t>.</w:t>
      </w:r>
      <w:r w:rsidR="00D61E18">
        <w:t xml:space="preserve">     </w:t>
      </w:r>
    </w:p>
    <w:p w:rsidR="006A250C" w:rsidRDefault="006A250C" w:rsidP="00E65C54"/>
    <w:p w:rsidR="006A250C" w:rsidRPr="006008E4" w:rsidRDefault="002D3287" w:rsidP="002D3287">
      <w:pPr>
        <w:jc w:val="center"/>
      </w:pPr>
      <w:bookmarkStart w:id="27" w:name="_Toc398222644"/>
      <w:r w:rsidRPr="002D3287">
        <w:rPr>
          <w:b/>
        </w:rPr>
        <w:t xml:space="preserve">Tabla </w:t>
      </w:r>
      <w:r w:rsidRPr="002D3287">
        <w:rPr>
          <w:b/>
        </w:rPr>
        <w:fldChar w:fldCharType="begin"/>
      </w:r>
      <w:r w:rsidRPr="002D3287">
        <w:rPr>
          <w:b/>
        </w:rPr>
        <w:instrText xml:space="preserve"> SEQ Tabla \* ARABIC </w:instrText>
      </w:r>
      <w:r w:rsidRPr="002D3287">
        <w:rPr>
          <w:b/>
        </w:rPr>
        <w:fldChar w:fldCharType="separate"/>
      </w:r>
      <w:r w:rsidR="007D1970">
        <w:rPr>
          <w:b/>
          <w:noProof/>
        </w:rPr>
        <w:t>1</w:t>
      </w:r>
      <w:r w:rsidRPr="002D3287">
        <w:rPr>
          <w:b/>
        </w:rPr>
        <w:fldChar w:fldCharType="end"/>
      </w:r>
      <w:r>
        <w:t xml:space="preserve">. </w:t>
      </w:r>
      <w:r w:rsidR="006A250C">
        <w:t>Comparación entre los sistemas SCADA y las PMUs</w:t>
      </w:r>
      <w:bookmarkEnd w:id="27"/>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27"/>
        <w:gridCol w:w="3289"/>
        <w:gridCol w:w="3138"/>
      </w:tblGrid>
      <w:tr w:rsidR="006A250C" w:rsidTr="006A250C">
        <w:tc>
          <w:tcPr>
            <w:tcW w:w="2627" w:type="dxa"/>
            <w:vAlign w:val="bottom"/>
          </w:tcPr>
          <w:p w:rsidR="006A250C" w:rsidRPr="006008E4" w:rsidRDefault="006A250C" w:rsidP="006A250C">
            <w:pPr>
              <w:jc w:val="center"/>
              <w:rPr>
                <w:b/>
              </w:rPr>
            </w:pPr>
            <w:r w:rsidRPr="006008E4">
              <w:rPr>
                <w:b/>
              </w:rPr>
              <w:t>Característica</w:t>
            </w:r>
          </w:p>
        </w:tc>
        <w:tc>
          <w:tcPr>
            <w:tcW w:w="3289" w:type="dxa"/>
            <w:vAlign w:val="bottom"/>
          </w:tcPr>
          <w:p w:rsidR="006A250C" w:rsidRPr="006008E4" w:rsidRDefault="006A250C" w:rsidP="006A250C">
            <w:pPr>
              <w:jc w:val="center"/>
              <w:rPr>
                <w:b/>
              </w:rPr>
            </w:pPr>
            <w:r w:rsidRPr="006008E4">
              <w:rPr>
                <w:b/>
              </w:rPr>
              <w:t>SCADA</w:t>
            </w:r>
          </w:p>
        </w:tc>
        <w:tc>
          <w:tcPr>
            <w:tcW w:w="3138" w:type="dxa"/>
            <w:vAlign w:val="bottom"/>
          </w:tcPr>
          <w:p w:rsidR="006A250C" w:rsidRPr="006008E4" w:rsidRDefault="006A250C" w:rsidP="006A250C">
            <w:pPr>
              <w:jc w:val="center"/>
              <w:rPr>
                <w:b/>
              </w:rPr>
            </w:pPr>
            <w:r w:rsidRPr="006008E4">
              <w:rPr>
                <w:b/>
              </w:rPr>
              <w:t>PMUs</w:t>
            </w:r>
          </w:p>
        </w:tc>
      </w:tr>
      <w:tr w:rsidR="006A250C" w:rsidTr="004754BD">
        <w:tc>
          <w:tcPr>
            <w:tcW w:w="2627" w:type="dxa"/>
            <w:vAlign w:val="center"/>
          </w:tcPr>
          <w:p w:rsidR="006A250C" w:rsidRPr="00C04D8E" w:rsidRDefault="006A250C" w:rsidP="004754BD">
            <w:pPr>
              <w:jc w:val="center"/>
              <w:rPr>
                <w:i/>
                <w:sz w:val="20"/>
                <w:szCs w:val="20"/>
              </w:rPr>
            </w:pPr>
            <w:r w:rsidRPr="00C04D8E">
              <w:rPr>
                <w:i/>
                <w:sz w:val="20"/>
                <w:szCs w:val="20"/>
              </w:rPr>
              <w:t>Medida</w:t>
            </w:r>
          </w:p>
        </w:tc>
        <w:tc>
          <w:tcPr>
            <w:tcW w:w="3289" w:type="dxa"/>
            <w:vAlign w:val="center"/>
          </w:tcPr>
          <w:p w:rsidR="006A250C" w:rsidRPr="00C04D8E" w:rsidRDefault="006A250C" w:rsidP="004754BD">
            <w:pPr>
              <w:jc w:val="center"/>
              <w:rPr>
                <w:sz w:val="20"/>
                <w:szCs w:val="20"/>
              </w:rPr>
            </w:pPr>
            <w:r w:rsidRPr="00C04D8E">
              <w:rPr>
                <w:sz w:val="20"/>
                <w:szCs w:val="20"/>
              </w:rPr>
              <w:t>Análoga</w:t>
            </w:r>
          </w:p>
        </w:tc>
        <w:tc>
          <w:tcPr>
            <w:tcW w:w="3138" w:type="dxa"/>
            <w:vAlign w:val="center"/>
          </w:tcPr>
          <w:p w:rsidR="006A250C" w:rsidRPr="00C04D8E" w:rsidRDefault="006A250C" w:rsidP="004754BD">
            <w:pPr>
              <w:jc w:val="center"/>
              <w:rPr>
                <w:sz w:val="20"/>
                <w:szCs w:val="20"/>
              </w:rPr>
            </w:pPr>
            <w:r w:rsidRPr="00C04D8E">
              <w:rPr>
                <w:sz w:val="20"/>
                <w:szCs w:val="20"/>
              </w:rPr>
              <w:t>Digital</w:t>
            </w:r>
          </w:p>
        </w:tc>
      </w:tr>
      <w:tr w:rsidR="006A250C" w:rsidTr="004754BD">
        <w:tc>
          <w:tcPr>
            <w:tcW w:w="2627" w:type="dxa"/>
            <w:vAlign w:val="center"/>
          </w:tcPr>
          <w:p w:rsidR="006A250C" w:rsidRPr="00C04D8E" w:rsidRDefault="006A250C" w:rsidP="004754BD">
            <w:pPr>
              <w:jc w:val="center"/>
              <w:rPr>
                <w:i/>
                <w:sz w:val="20"/>
                <w:szCs w:val="20"/>
              </w:rPr>
            </w:pPr>
            <w:r w:rsidRPr="00C04D8E">
              <w:rPr>
                <w:i/>
                <w:sz w:val="20"/>
                <w:szCs w:val="20"/>
              </w:rPr>
              <w:t>Resolución</w:t>
            </w:r>
          </w:p>
        </w:tc>
        <w:tc>
          <w:tcPr>
            <w:tcW w:w="3289" w:type="dxa"/>
            <w:vAlign w:val="center"/>
          </w:tcPr>
          <w:p w:rsidR="006A250C" w:rsidRPr="00C04D8E" w:rsidRDefault="006A250C" w:rsidP="004754BD">
            <w:pPr>
              <w:jc w:val="center"/>
              <w:rPr>
                <w:sz w:val="20"/>
                <w:szCs w:val="20"/>
              </w:rPr>
            </w:pPr>
            <w:r w:rsidRPr="00C04D8E">
              <w:rPr>
                <w:sz w:val="20"/>
                <w:szCs w:val="20"/>
              </w:rPr>
              <w:t>2 a 4 muestras por ciclo</w:t>
            </w:r>
          </w:p>
        </w:tc>
        <w:tc>
          <w:tcPr>
            <w:tcW w:w="3138" w:type="dxa"/>
            <w:vAlign w:val="center"/>
          </w:tcPr>
          <w:p w:rsidR="006A250C" w:rsidRPr="00C04D8E" w:rsidRDefault="006A250C" w:rsidP="004754BD">
            <w:pPr>
              <w:jc w:val="center"/>
              <w:rPr>
                <w:sz w:val="20"/>
                <w:szCs w:val="20"/>
              </w:rPr>
            </w:pPr>
            <w:r w:rsidRPr="00C04D8E">
              <w:rPr>
                <w:sz w:val="20"/>
                <w:szCs w:val="20"/>
              </w:rPr>
              <w:t>Más de 60 muestras por ciclo</w:t>
            </w:r>
          </w:p>
        </w:tc>
      </w:tr>
      <w:tr w:rsidR="006A250C" w:rsidTr="004754BD">
        <w:tc>
          <w:tcPr>
            <w:tcW w:w="2627" w:type="dxa"/>
            <w:vAlign w:val="center"/>
          </w:tcPr>
          <w:p w:rsidR="006A250C" w:rsidRPr="00C04D8E" w:rsidRDefault="006A250C" w:rsidP="004754BD">
            <w:pPr>
              <w:jc w:val="center"/>
              <w:rPr>
                <w:i/>
                <w:sz w:val="20"/>
                <w:szCs w:val="20"/>
              </w:rPr>
            </w:pPr>
            <w:r w:rsidRPr="00C04D8E">
              <w:rPr>
                <w:i/>
                <w:sz w:val="20"/>
                <w:szCs w:val="20"/>
              </w:rPr>
              <w:t>Observabilidad</w:t>
            </w:r>
          </w:p>
        </w:tc>
        <w:tc>
          <w:tcPr>
            <w:tcW w:w="3289" w:type="dxa"/>
            <w:vAlign w:val="center"/>
          </w:tcPr>
          <w:p w:rsidR="006A250C" w:rsidRPr="00C04D8E" w:rsidRDefault="00345686" w:rsidP="004754BD">
            <w:pPr>
              <w:jc w:val="center"/>
              <w:rPr>
                <w:sz w:val="20"/>
                <w:szCs w:val="20"/>
              </w:rPr>
            </w:pPr>
            <w:r>
              <w:rPr>
                <w:sz w:val="20"/>
                <w:szCs w:val="20"/>
              </w:rPr>
              <w:t>Estado e</w:t>
            </w:r>
            <w:r w:rsidR="006A250C" w:rsidRPr="00C04D8E">
              <w:rPr>
                <w:sz w:val="20"/>
                <w:szCs w:val="20"/>
              </w:rPr>
              <w:t>stable</w:t>
            </w:r>
          </w:p>
        </w:tc>
        <w:tc>
          <w:tcPr>
            <w:tcW w:w="3138" w:type="dxa"/>
            <w:vAlign w:val="center"/>
          </w:tcPr>
          <w:p w:rsidR="006A250C" w:rsidRPr="00C04D8E" w:rsidRDefault="00345686" w:rsidP="00345686">
            <w:pPr>
              <w:jc w:val="center"/>
              <w:rPr>
                <w:sz w:val="20"/>
                <w:szCs w:val="20"/>
              </w:rPr>
            </w:pPr>
            <w:r>
              <w:rPr>
                <w:sz w:val="20"/>
                <w:szCs w:val="20"/>
              </w:rPr>
              <w:t xml:space="preserve">Estado estable y dinámico </w:t>
            </w:r>
          </w:p>
        </w:tc>
      </w:tr>
      <w:tr w:rsidR="006A250C" w:rsidTr="004754BD">
        <w:tc>
          <w:tcPr>
            <w:tcW w:w="2627" w:type="dxa"/>
            <w:vAlign w:val="center"/>
          </w:tcPr>
          <w:p w:rsidR="006A250C" w:rsidRPr="00C04D8E" w:rsidRDefault="006A250C" w:rsidP="004754BD">
            <w:pPr>
              <w:jc w:val="center"/>
              <w:rPr>
                <w:i/>
                <w:sz w:val="20"/>
                <w:szCs w:val="20"/>
              </w:rPr>
            </w:pPr>
            <w:r w:rsidRPr="00C04D8E">
              <w:rPr>
                <w:i/>
                <w:sz w:val="20"/>
                <w:szCs w:val="20"/>
              </w:rPr>
              <w:t>Monitoreo</w:t>
            </w:r>
          </w:p>
        </w:tc>
        <w:tc>
          <w:tcPr>
            <w:tcW w:w="3289" w:type="dxa"/>
            <w:vAlign w:val="center"/>
          </w:tcPr>
          <w:p w:rsidR="006A250C" w:rsidRPr="00C04D8E" w:rsidRDefault="006A250C" w:rsidP="004754BD">
            <w:pPr>
              <w:jc w:val="center"/>
              <w:rPr>
                <w:sz w:val="20"/>
                <w:szCs w:val="20"/>
              </w:rPr>
            </w:pPr>
            <w:r w:rsidRPr="00C04D8E">
              <w:rPr>
                <w:sz w:val="20"/>
                <w:szCs w:val="20"/>
              </w:rPr>
              <w:t>Local</w:t>
            </w:r>
          </w:p>
        </w:tc>
        <w:tc>
          <w:tcPr>
            <w:tcW w:w="3138" w:type="dxa"/>
            <w:vAlign w:val="center"/>
          </w:tcPr>
          <w:p w:rsidR="006A250C" w:rsidRPr="00C04D8E" w:rsidRDefault="006A250C" w:rsidP="004754BD">
            <w:pPr>
              <w:jc w:val="center"/>
              <w:rPr>
                <w:sz w:val="20"/>
                <w:szCs w:val="20"/>
              </w:rPr>
            </w:pPr>
            <w:r w:rsidRPr="00C04D8E">
              <w:rPr>
                <w:sz w:val="20"/>
                <w:szCs w:val="20"/>
              </w:rPr>
              <w:t>Area extendida</w:t>
            </w:r>
          </w:p>
        </w:tc>
      </w:tr>
      <w:tr w:rsidR="006A250C" w:rsidTr="004754BD">
        <w:tc>
          <w:tcPr>
            <w:tcW w:w="2627" w:type="dxa"/>
            <w:vAlign w:val="center"/>
          </w:tcPr>
          <w:p w:rsidR="006A250C" w:rsidRPr="00C04D8E" w:rsidRDefault="006A250C" w:rsidP="004754BD">
            <w:pPr>
              <w:jc w:val="center"/>
              <w:rPr>
                <w:i/>
                <w:sz w:val="20"/>
                <w:szCs w:val="20"/>
              </w:rPr>
            </w:pPr>
            <w:r w:rsidRPr="00C04D8E">
              <w:rPr>
                <w:i/>
                <w:sz w:val="20"/>
                <w:szCs w:val="20"/>
              </w:rPr>
              <w:t>Medición del ángulo de fase</w:t>
            </w:r>
          </w:p>
        </w:tc>
        <w:tc>
          <w:tcPr>
            <w:tcW w:w="3289" w:type="dxa"/>
            <w:vAlign w:val="center"/>
          </w:tcPr>
          <w:p w:rsidR="006A250C" w:rsidRPr="00C04D8E" w:rsidRDefault="006A250C" w:rsidP="004754BD">
            <w:pPr>
              <w:jc w:val="center"/>
              <w:rPr>
                <w:sz w:val="20"/>
                <w:szCs w:val="20"/>
              </w:rPr>
            </w:pPr>
            <w:r w:rsidRPr="00C04D8E">
              <w:rPr>
                <w:sz w:val="20"/>
                <w:szCs w:val="20"/>
              </w:rPr>
              <w:t>No</w:t>
            </w:r>
          </w:p>
        </w:tc>
        <w:tc>
          <w:tcPr>
            <w:tcW w:w="3138" w:type="dxa"/>
            <w:vAlign w:val="center"/>
          </w:tcPr>
          <w:p w:rsidR="006A250C" w:rsidRPr="00C04D8E" w:rsidRDefault="006A250C" w:rsidP="004754BD">
            <w:pPr>
              <w:jc w:val="center"/>
              <w:rPr>
                <w:sz w:val="20"/>
                <w:szCs w:val="20"/>
              </w:rPr>
            </w:pPr>
            <w:r w:rsidRPr="00C04D8E">
              <w:rPr>
                <w:sz w:val="20"/>
                <w:szCs w:val="20"/>
              </w:rPr>
              <w:t>Si</w:t>
            </w:r>
          </w:p>
        </w:tc>
      </w:tr>
    </w:tbl>
    <w:p w:rsidR="00C04D8E" w:rsidRDefault="006A250C" w:rsidP="006A250C">
      <w:r>
        <w:t xml:space="preserve">     </w:t>
      </w:r>
    </w:p>
    <w:p w:rsidR="006A250C" w:rsidRDefault="00C04D8E" w:rsidP="006A250C">
      <w:r>
        <w:lastRenderedPageBreak/>
        <w:t xml:space="preserve">     </w:t>
      </w:r>
      <w:r w:rsidR="006A250C">
        <w:t xml:space="preserve">Evidentemente las PMUs tienen </w:t>
      </w:r>
      <w:r w:rsidR="005F6AD1">
        <w:t>mejor</w:t>
      </w:r>
      <w:r w:rsidR="006A250C">
        <w:t xml:space="preserve"> desempeño en comparación con los sistemas SCADA</w:t>
      </w:r>
      <w:r w:rsidR="00EB4DB3">
        <w:t xml:space="preserve"> que actualmente son los utilizados por los </w:t>
      </w:r>
      <w:r w:rsidR="00607764">
        <w:t>OR (operador de red)</w:t>
      </w:r>
      <w:r w:rsidR="006A250C">
        <w:t>.</w:t>
      </w:r>
    </w:p>
    <w:p w:rsidR="007A75A0" w:rsidRDefault="007A75A0" w:rsidP="00E65C54"/>
    <w:p w:rsidR="00DE5A86" w:rsidRDefault="00DE5A86" w:rsidP="00484AF0">
      <w:pPr>
        <w:pStyle w:val="Ttulo3"/>
      </w:pPr>
      <w:bookmarkStart w:id="28" w:name="_Toc398296012"/>
      <w:r w:rsidRPr="00330EDA">
        <w:t xml:space="preserve">Sistema de </w:t>
      </w:r>
      <w:r w:rsidRPr="00484AF0">
        <w:t>Posicionamiento</w:t>
      </w:r>
      <w:r w:rsidRPr="00330EDA">
        <w:t xml:space="preserve"> Global</w:t>
      </w:r>
      <w:bookmarkEnd w:id="28"/>
    </w:p>
    <w:p w:rsidR="00330EDA" w:rsidRDefault="00330EDA" w:rsidP="00330EDA">
      <w:pPr>
        <w:pStyle w:val="Ttulo2"/>
        <w:numPr>
          <w:ilvl w:val="0"/>
          <w:numId w:val="0"/>
        </w:numPr>
        <w:ind w:left="360"/>
      </w:pPr>
    </w:p>
    <w:p w:rsidR="00330EDA" w:rsidRDefault="007A75A0" w:rsidP="00330EDA">
      <w:r>
        <w:t xml:space="preserve">     </w:t>
      </w:r>
      <w:r w:rsidR="003F151F">
        <w:t>El uso del sistema GPS permite transmitir a cada una de las unidades receptoras una señal de un pulso por segundo (</w:t>
      </w:r>
      <w:r w:rsidR="003F151F">
        <w:rPr>
          <w:i/>
        </w:rPr>
        <w:t>Pulseper-second</w:t>
      </w:r>
      <w:r w:rsidR="003F151F">
        <w:t xml:space="preserve">, por sus siglas en inglés). </w:t>
      </w:r>
      <w:r w:rsidR="00C106C1">
        <w:t xml:space="preserve">Todas las PMUs pertenecientes al WAMS configuran su reloj mediante una señal </w:t>
      </w:r>
      <w:r>
        <w:t>proveniente</w:t>
      </w:r>
      <w:r w:rsidR="00C106C1">
        <w:t xml:space="preserve"> del GPS, garantizando que los datos muestreados </w:t>
      </w:r>
      <w:r w:rsidR="00AF22BE">
        <w:t>sean</w:t>
      </w:r>
      <w:r w:rsidR="00C106C1">
        <w:t xml:space="preserve"> tomados en el mismo instante de tiempo; el reloj interno de la PMU se sincroniza cada segundo con el reloj satelital garantizando la </w:t>
      </w:r>
      <w:r>
        <w:t>sincronización [8].</w:t>
      </w:r>
    </w:p>
    <w:p w:rsidR="007A75A0" w:rsidRDefault="007A75A0" w:rsidP="00330EDA"/>
    <w:p w:rsidR="007A75A0" w:rsidRPr="00330EDA" w:rsidRDefault="00345686" w:rsidP="00330EDA">
      <w:r>
        <w:t xml:space="preserve">     Las PMUs tienen un nú</w:t>
      </w:r>
      <w:r w:rsidR="007A75A0">
        <w:t xml:space="preserve">mero de muestreo por segundo, que al momento de que el reloj del GPS </w:t>
      </w:r>
      <w:r>
        <w:t>genere</w:t>
      </w:r>
      <w:r w:rsidR="007A75A0">
        <w:t xml:space="preserve"> la señal </w:t>
      </w:r>
      <w:r w:rsidR="001F7E06">
        <w:t xml:space="preserve">de sincronismo </w:t>
      </w:r>
      <w:r w:rsidR="007A75A0">
        <w:t>se toma la magnitud de la variable medida</w:t>
      </w:r>
      <w:r w:rsidR="001F7E06">
        <w:t xml:space="preserve"> de una PMU</w:t>
      </w:r>
      <w:r w:rsidR="007A75A0">
        <w:t xml:space="preserve"> y se compara su desfase con respecto a una señal coseno de referencia, que en el instante de la medida está pasando por su valor máximo equivalente a un ángulo de 90 grados,</w:t>
      </w:r>
      <w:r>
        <w:t xml:space="preserve"> como se muestra en la Figura 5.</w:t>
      </w:r>
    </w:p>
    <w:p w:rsidR="007A75A0" w:rsidRDefault="007A75A0" w:rsidP="007A75A0">
      <w:pPr>
        <w:jc w:val="center"/>
      </w:pPr>
      <w:r>
        <w:rPr>
          <w:noProof/>
          <w:lang w:eastAsia="es-VE"/>
        </w:rPr>
        <w:drawing>
          <wp:inline distT="0" distB="0" distL="0" distR="0" wp14:anchorId="267C6F8F" wp14:editId="0ED091CD">
            <wp:extent cx="5245628" cy="2755075"/>
            <wp:effectExtent l="0" t="0" r="0" b="762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57687" cy="2761409"/>
                    </a:xfrm>
                    <a:prstGeom prst="rect">
                      <a:avLst/>
                    </a:prstGeom>
                  </pic:spPr>
                </pic:pic>
              </a:graphicData>
            </a:graphic>
          </wp:inline>
        </w:drawing>
      </w:r>
    </w:p>
    <w:p w:rsidR="007A75A0" w:rsidRPr="00683D37" w:rsidRDefault="002D3287" w:rsidP="002D3287">
      <w:pPr>
        <w:jc w:val="center"/>
      </w:pPr>
      <w:bookmarkStart w:id="29" w:name="_Toc398296125"/>
      <w:r w:rsidRPr="002D3287">
        <w:rPr>
          <w:b/>
        </w:rPr>
        <w:t xml:space="preserve">Figura </w:t>
      </w:r>
      <w:r w:rsidRPr="002D3287">
        <w:rPr>
          <w:b/>
        </w:rPr>
        <w:fldChar w:fldCharType="begin"/>
      </w:r>
      <w:r w:rsidRPr="002D3287">
        <w:rPr>
          <w:b/>
        </w:rPr>
        <w:instrText xml:space="preserve"> SEQ Figura \* ARABIC </w:instrText>
      </w:r>
      <w:r w:rsidRPr="002D3287">
        <w:rPr>
          <w:b/>
        </w:rPr>
        <w:fldChar w:fldCharType="separate"/>
      </w:r>
      <w:r w:rsidR="007D1970">
        <w:rPr>
          <w:b/>
          <w:noProof/>
        </w:rPr>
        <w:t>5</w:t>
      </w:r>
      <w:r w:rsidRPr="002D3287">
        <w:rPr>
          <w:b/>
        </w:rPr>
        <w:fldChar w:fldCharType="end"/>
      </w:r>
      <w:r>
        <w:rPr>
          <w:b/>
        </w:rPr>
        <w:t xml:space="preserve">. </w:t>
      </w:r>
      <w:r w:rsidR="007A75A0">
        <w:t>Comparación de las ondas de tensión con respecto a la referencia. Realizada por El Autor.</w:t>
      </w:r>
      <w:bookmarkEnd w:id="29"/>
    </w:p>
    <w:p w:rsidR="007A75A0" w:rsidRDefault="007A75A0" w:rsidP="00330EDA">
      <w:r>
        <w:lastRenderedPageBreak/>
        <w:t xml:space="preserve">     De aquí nace el término sincrofasores, cuya importancia radica en la sincronización satelital que debe haber entre todas las PMUs instaladas en el WAMS.</w:t>
      </w:r>
    </w:p>
    <w:p w:rsidR="007A75A0" w:rsidRPr="00330EDA" w:rsidRDefault="007A75A0" w:rsidP="00330EDA"/>
    <w:p w:rsidR="00DE5A86" w:rsidRDefault="00DE5A86" w:rsidP="00484AF0">
      <w:pPr>
        <w:pStyle w:val="Ttulo3"/>
      </w:pPr>
      <w:bookmarkStart w:id="30" w:name="_Toc398296013"/>
      <w:r w:rsidRPr="00484AF0">
        <w:t>Jerarquía de los Sistemas de Medición Fasorial</w:t>
      </w:r>
      <w:bookmarkEnd w:id="30"/>
    </w:p>
    <w:p w:rsidR="001F7E06" w:rsidRDefault="001F7E06" w:rsidP="001F7E06"/>
    <w:p w:rsidR="001F7E06" w:rsidRDefault="00BE71CC" w:rsidP="001F7E06">
      <w:r>
        <w:t xml:space="preserve">     </w:t>
      </w:r>
      <w:r w:rsidR="00D03E23">
        <w:t>La arquitectura</w:t>
      </w:r>
      <w:r w:rsidR="000262DC">
        <w:t xml:space="preserve"> y jerarquía</w:t>
      </w:r>
      <w:r w:rsidR="00D03E23">
        <w:t xml:space="preserve"> generalmente descrita en la literatura es l</w:t>
      </w:r>
      <w:r w:rsidR="00345686">
        <w:t>a que se muestra en la Figura 6.</w:t>
      </w:r>
    </w:p>
    <w:p w:rsidR="001F7E06" w:rsidRDefault="00BE71CC" w:rsidP="00BE71CC">
      <w:pPr>
        <w:jc w:val="center"/>
      </w:pPr>
      <w:r>
        <w:rPr>
          <w:noProof/>
          <w:lang w:eastAsia="es-VE"/>
        </w:rPr>
        <w:drawing>
          <wp:inline distT="0" distB="0" distL="0" distR="0" wp14:anchorId="72762F93" wp14:editId="3B0C0CE5">
            <wp:extent cx="3237019" cy="2161309"/>
            <wp:effectExtent l="0" t="0" r="1905"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7020" cy="2161310"/>
                    </a:xfrm>
                    <a:prstGeom prst="rect">
                      <a:avLst/>
                    </a:prstGeom>
                  </pic:spPr>
                </pic:pic>
              </a:graphicData>
            </a:graphic>
          </wp:inline>
        </w:drawing>
      </w:r>
    </w:p>
    <w:p w:rsidR="00BE71CC" w:rsidRDefault="002D3287" w:rsidP="002D3287">
      <w:pPr>
        <w:jc w:val="center"/>
      </w:pPr>
      <w:bookmarkStart w:id="31" w:name="_Toc398296126"/>
      <w:r w:rsidRPr="002D3287">
        <w:rPr>
          <w:b/>
        </w:rPr>
        <w:t xml:space="preserve">Figura </w:t>
      </w:r>
      <w:r w:rsidRPr="002D3287">
        <w:rPr>
          <w:b/>
        </w:rPr>
        <w:fldChar w:fldCharType="begin"/>
      </w:r>
      <w:r w:rsidRPr="002D3287">
        <w:rPr>
          <w:b/>
        </w:rPr>
        <w:instrText xml:space="preserve"> SEQ Figura \* ARABIC </w:instrText>
      </w:r>
      <w:r w:rsidRPr="002D3287">
        <w:rPr>
          <w:b/>
        </w:rPr>
        <w:fldChar w:fldCharType="separate"/>
      </w:r>
      <w:r w:rsidR="007D1970">
        <w:rPr>
          <w:b/>
          <w:noProof/>
        </w:rPr>
        <w:t>6</w:t>
      </w:r>
      <w:r w:rsidRPr="002D3287">
        <w:rPr>
          <w:b/>
        </w:rPr>
        <w:fldChar w:fldCharType="end"/>
      </w:r>
      <w:r>
        <w:t xml:space="preserve">. </w:t>
      </w:r>
      <w:r w:rsidR="00BE71CC">
        <w:t>Jerarquía de los Sistemas de Medición Fasorial. Adaptada de [8].</w:t>
      </w:r>
      <w:bookmarkEnd w:id="31"/>
    </w:p>
    <w:p w:rsidR="006A250C" w:rsidRDefault="006A250C" w:rsidP="00BE71CC">
      <w:pPr>
        <w:jc w:val="center"/>
      </w:pPr>
    </w:p>
    <w:p w:rsidR="00BE71CC" w:rsidRDefault="00C83B00" w:rsidP="00E33FD0">
      <w:pPr>
        <w:pStyle w:val="Prrafodelista"/>
        <w:numPr>
          <w:ilvl w:val="0"/>
          <w:numId w:val="2"/>
        </w:numPr>
      </w:pPr>
      <w:r>
        <w:t xml:space="preserve">En el </w:t>
      </w:r>
      <w:r w:rsidRPr="00E33FD0">
        <w:rPr>
          <w:b/>
        </w:rPr>
        <w:t>primer nivel</w:t>
      </w:r>
      <w:r>
        <w:t xml:space="preserve"> de la Figura </w:t>
      </w:r>
      <w:r w:rsidR="00345686">
        <w:t>6</w:t>
      </w:r>
      <w:r>
        <w:t xml:space="preserve"> se obser</w:t>
      </w:r>
      <w:r w:rsidR="00781C22">
        <w:t>va</w:t>
      </w:r>
      <w:r w:rsidR="00E33FD0">
        <w:t xml:space="preserve"> los </w:t>
      </w:r>
      <w:r w:rsidR="00345686">
        <w:t>transformadores de medida</w:t>
      </w:r>
      <w:r w:rsidR="00E33FD0">
        <w:t>, los cuales son muy críticos ya que de ellos dependen la precisión y exactitud de la medida, por lo que pueden introducir errores a las PMUS. Muchas PMUs permiten corregir los errores de medida en su configuración [8].</w:t>
      </w:r>
    </w:p>
    <w:p w:rsidR="000021E5" w:rsidRDefault="000021E5" w:rsidP="00BE71CC"/>
    <w:p w:rsidR="000021E5" w:rsidRDefault="000021E5" w:rsidP="00E33FD0">
      <w:pPr>
        <w:pStyle w:val="Prrafodelista"/>
        <w:numPr>
          <w:ilvl w:val="0"/>
          <w:numId w:val="2"/>
        </w:numPr>
      </w:pPr>
      <w:r>
        <w:t xml:space="preserve">En el </w:t>
      </w:r>
      <w:r w:rsidRPr="00E33FD0">
        <w:rPr>
          <w:b/>
        </w:rPr>
        <w:t>segundo nivel</w:t>
      </w:r>
      <w:r>
        <w:t xml:space="preserve"> se encuentran las PMUs, que como se ha explicado anteriormente, proporcionan las mediciones de las tensiones y corriente de secuencia positiva con su respectiva marca de tiempo </w:t>
      </w:r>
      <w:r w:rsidR="00E33FD0">
        <w:t>de las</w:t>
      </w:r>
      <w:r>
        <w:t xml:space="preserve"> barras y alimentadores</w:t>
      </w:r>
      <w:r w:rsidR="00E33FD0">
        <w:t xml:space="preserve"> a las que estén conectadas, además </w:t>
      </w:r>
      <w:r>
        <w:t>tienen una memoria de almacenamiento local, el cual se puede acceder desde lugares remotos.</w:t>
      </w:r>
    </w:p>
    <w:p w:rsidR="00781C22" w:rsidRDefault="00781C22" w:rsidP="00E33FD0">
      <w:pPr>
        <w:pStyle w:val="Prrafodelista"/>
        <w:numPr>
          <w:ilvl w:val="0"/>
          <w:numId w:val="2"/>
        </w:numPr>
      </w:pPr>
      <w:r>
        <w:lastRenderedPageBreak/>
        <w:t xml:space="preserve">En el </w:t>
      </w:r>
      <w:r w:rsidRPr="00E33FD0">
        <w:rPr>
          <w:b/>
        </w:rPr>
        <w:t>tercer nivel</w:t>
      </w:r>
      <w:r>
        <w:t xml:space="preserve"> se encuentran los PDC, cuya función es recolectar y almacenar los datos </w:t>
      </w:r>
      <w:r w:rsidR="008D3BD5">
        <w:t xml:space="preserve">provenientes de cada una de las PMUs conectadas a </w:t>
      </w:r>
      <w:r w:rsidR="00345686">
        <w:t>el mismo</w:t>
      </w:r>
      <w:r w:rsidR="00835DB4">
        <w:t>. A</w:t>
      </w:r>
      <w:r w:rsidR="008D3BD5">
        <w:t>demás su lógica interna le permite rechazar datos erróneos, alinear las marcas de tiempo y crear un registro coherente de los datos registrados</w:t>
      </w:r>
      <w:r w:rsidR="00A2584C">
        <w:t xml:space="preserve"> [3]</w:t>
      </w:r>
      <w:r w:rsidR="008D3BD5">
        <w:t>. Generalmente, se instalan en las subestaciones junto con las PMUS, pero a su vez puede a ver en su nivel superior</w:t>
      </w:r>
      <w:r w:rsidR="00A2584C">
        <w:t xml:space="preserve"> otras PDCs y</w:t>
      </w:r>
      <w:r w:rsidR="008D3BD5">
        <w:t xml:space="preserve"> una SPDC (</w:t>
      </w:r>
      <w:r w:rsidR="008D3BD5" w:rsidRPr="00E33FD0">
        <w:rPr>
          <w:i/>
        </w:rPr>
        <w:t>Super PDC</w:t>
      </w:r>
      <w:r w:rsidR="008D3BD5">
        <w:t xml:space="preserve">, por sus siglas en inglés) </w:t>
      </w:r>
      <w:r w:rsidR="00A2584C">
        <w:t>ubicada en el Centro de Control cuya función es concentrar toda la información provenientes de todas las PMUs del sistema.</w:t>
      </w:r>
      <w:r w:rsidR="008D3BD5">
        <w:t xml:space="preserve"> </w:t>
      </w:r>
    </w:p>
    <w:p w:rsidR="00A2584C" w:rsidRDefault="00A2584C" w:rsidP="00A2584C">
      <w:pPr>
        <w:pStyle w:val="Prrafodelista"/>
      </w:pPr>
    </w:p>
    <w:p w:rsidR="00A2584C" w:rsidRDefault="00A2584C" w:rsidP="00E33FD0">
      <w:pPr>
        <w:pStyle w:val="Prrafodelista"/>
        <w:numPr>
          <w:ilvl w:val="0"/>
          <w:numId w:val="2"/>
        </w:numPr>
      </w:pPr>
      <w:r>
        <w:t xml:space="preserve">En el </w:t>
      </w:r>
      <w:r>
        <w:rPr>
          <w:b/>
        </w:rPr>
        <w:t xml:space="preserve">cuarto </w:t>
      </w:r>
      <w:r w:rsidR="0030298E">
        <w:rPr>
          <w:b/>
        </w:rPr>
        <w:t xml:space="preserve">nivel </w:t>
      </w:r>
      <w:r w:rsidR="0030298E">
        <w:t xml:space="preserve">se </w:t>
      </w:r>
      <w:r>
        <w:t xml:space="preserve">ubican los datos históricos </w:t>
      </w:r>
      <w:r w:rsidR="0030298E">
        <w:t xml:space="preserve">integrados a los </w:t>
      </w:r>
      <w:r w:rsidR="00AF22BE">
        <w:t>PDCs</w:t>
      </w:r>
      <w:r w:rsidR="0030298E">
        <w:t xml:space="preserve"> </w:t>
      </w:r>
      <w:r>
        <w:t>y</w:t>
      </w:r>
      <w:r w:rsidR="0030298E">
        <w:t xml:space="preserve"> en el </w:t>
      </w:r>
      <w:r w:rsidR="0030298E">
        <w:rPr>
          <w:b/>
        </w:rPr>
        <w:t>quinto nivel</w:t>
      </w:r>
      <w:r>
        <w:t xml:space="preserve"> el software de análisis </w:t>
      </w:r>
      <w:r w:rsidR="0030298E">
        <w:t>que establece la interfaz hombre-máquina que permite ingresar a los datos guardados para realizar la supervisión y control del sistema</w:t>
      </w:r>
      <w:r>
        <w:t xml:space="preserve">.  </w:t>
      </w:r>
    </w:p>
    <w:p w:rsidR="000262DC" w:rsidRDefault="000262DC" w:rsidP="000262DC">
      <w:pPr>
        <w:pStyle w:val="Prrafodelista"/>
      </w:pPr>
    </w:p>
    <w:p w:rsidR="000262DC" w:rsidRDefault="000262DC" w:rsidP="000262DC">
      <w:r>
        <w:t xml:space="preserve">     </w:t>
      </w:r>
      <w:r w:rsidR="00835DB4">
        <w:t>De esta forma</w:t>
      </w:r>
      <w:r>
        <w:t xml:space="preserve"> un Sistema de Medición Fasorial contempla la generación de las mediciones, la sincronización de las mediciones, la transmisión y recopilación de las mediciones, y la interfaz hombre-máquina para las distintas aplicaciones. </w:t>
      </w:r>
    </w:p>
    <w:p w:rsidR="00A95A54" w:rsidRDefault="00A95A54" w:rsidP="00A95A54">
      <w:pPr>
        <w:pStyle w:val="Prrafodelista"/>
      </w:pPr>
    </w:p>
    <w:p w:rsidR="00DE5A86" w:rsidRDefault="00DE5A86" w:rsidP="00484AF0">
      <w:pPr>
        <w:pStyle w:val="Ttulo3"/>
      </w:pPr>
      <w:bookmarkStart w:id="32" w:name="_Toc398296014"/>
      <w:r w:rsidRPr="00484AF0">
        <w:t>Comunicaciones en las PMUs</w:t>
      </w:r>
      <w:bookmarkEnd w:id="32"/>
    </w:p>
    <w:p w:rsidR="007E047B" w:rsidRDefault="007E047B" w:rsidP="00DF7D0C"/>
    <w:p w:rsidR="007E047B" w:rsidRDefault="00A95A54" w:rsidP="00DF7D0C">
      <w:r>
        <w:t xml:space="preserve">     </w:t>
      </w:r>
      <w:r w:rsidR="007E047B">
        <w:t>Los medios de comunicación para la transferencia de datos de las PMUs se pueden clasificar según el medio físico</w:t>
      </w:r>
      <w:r w:rsidR="00115800">
        <w:t xml:space="preserve"> que las transportan</w:t>
      </w:r>
      <w:r w:rsidR="00147E24">
        <w:t xml:space="preserve">, </w:t>
      </w:r>
      <w:r>
        <w:t xml:space="preserve">como la utilización de </w:t>
      </w:r>
      <w:r w:rsidR="00147E24">
        <w:t xml:space="preserve">líneas telefónicas, </w:t>
      </w:r>
      <w:r w:rsidR="00115800">
        <w:t>sistemas</w:t>
      </w:r>
      <w:r w:rsidR="00147E24">
        <w:t xml:space="preserve"> de ondas portadoras y transmisión de datos </w:t>
      </w:r>
      <w:r w:rsidR="00115800">
        <w:t>vía</w:t>
      </w:r>
      <w:r w:rsidR="00147E24">
        <w:t xml:space="preserve"> microondas. Hoy </w:t>
      </w:r>
      <w:r w:rsidR="00115800">
        <w:t>día</w:t>
      </w:r>
      <w:r w:rsidR="00147E24">
        <w:t xml:space="preserve"> el </w:t>
      </w:r>
      <w:r w:rsidR="00CF45C6">
        <w:t xml:space="preserve">medio </w:t>
      </w:r>
      <w:r w:rsidR="00115800">
        <w:t>más</w:t>
      </w:r>
      <w:r w:rsidR="00147E24">
        <w:t xml:space="preserve"> utilizado es el de fibra óptica, debido a </w:t>
      </w:r>
      <w:r w:rsidR="00CF45C6">
        <w:t>la capacidad de canal que tiene</w:t>
      </w:r>
      <w:r w:rsidR="00147E24">
        <w:t>,</w:t>
      </w:r>
      <w:r w:rsidR="00CF45C6">
        <w:t xml:space="preserve"> las</w:t>
      </w:r>
      <w:r w:rsidR="00147E24">
        <w:t xml:space="preserve"> altas tasas de transferencia de datos y la inmunidad a la interferencia </w:t>
      </w:r>
      <w:r w:rsidR="00115800">
        <w:t>electromagnética.</w:t>
      </w:r>
    </w:p>
    <w:p w:rsidR="00147E24" w:rsidRDefault="00147E24" w:rsidP="00DF7D0C"/>
    <w:p w:rsidR="00147E24" w:rsidRDefault="00147E24" w:rsidP="00147E24">
      <w:r>
        <w:lastRenderedPageBreak/>
        <w:t xml:space="preserve">     Un sistema de comunicaciones compacto y robusto es esencial para el buen desempeño de las PMUs. En [3], los autores definen dos aspectos importantes para la transferencia de datos obtenidas de las PMUs:</w:t>
      </w:r>
    </w:p>
    <w:p w:rsidR="00147E24" w:rsidRDefault="00147E24" w:rsidP="00147E24"/>
    <w:p w:rsidR="00147E24" w:rsidRDefault="00147E24" w:rsidP="00147E24">
      <w:pPr>
        <w:pStyle w:val="Prrafodelista"/>
        <w:numPr>
          <w:ilvl w:val="0"/>
          <w:numId w:val="3"/>
        </w:numPr>
      </w:pPr>
      <w:r w:rsidRPr="00DF7D0C">
        <w:rPr>
          <w:b/>
          <w:i/>
        </w:rPr>
        <w:t>Capacidad de canales</w:t>
      </w:r>
      <w:r>
        <w:t>: es la tasa de velocidad en la que se miden los datos (puede ser en Kb/s o Mb/s) y pueden ser transportados en el canal de comunicación disponible.</w:t>
      </w:r>
    </w:p>
    <w:p w:rsidR="00147E24" w:rsidRDefault="00147E24" w:rsidP="00147E24">
      <w:pPr>
        <w:pStyle w:val="Prrafodelista"/>
        <w:numPr>
          <w:ilvl w:val="0"/>
          <w:numId w:val="3"/>
        </w:numPr>
      </w:pPr>
      <w:r w:rsidRPr="00DF7D0C">
        <w:rPr>
          <w:b/>
          <w:i/>
        </w:rPr>
        <w:t>La</w:t>
      </w:r>
      <w:r w:rsidR="00835DB4">
        <w:rPr>
          <w:b/>
          <w:i/>
        </w:rPr>
        <w:t>tencia:</w:t>
      </w:r>
      <w:r>
        <w:t xml:space="preserve"> definida como el tiempo que transcurre entre el mome</w:t>
      </w:r>
      <w:r w:rsidR="00835DB4">
        <w:t>nto que se crean los datos y cuá</w:t>
      </w:r>
      <w:r>
        <w:t>ndo está disponible para la aplicación deseada.</w:t>
      </w:r>
    </w:p>
    <w:p w:rsidR="00147E24" w:rsidRDefault="00147E24" w:rsidP="00147E24"/>
    <w:p w:rsidR="00147E24" w:rsidRDefault="00147E24" w:rsidP="00147E24">
      <w:r>
        <w:t xml:space="preserve">     Según las definiciones vistas anteriormente, y según la experiencia en este ámbito, la capacidad de canales no ha sido limitante ya que el volumen de datos creadas por las PMUs es bastante modesto, y debido al requerimiento de supervisión en tiempo real del sistema la latencia debe ser pequeña [3].</w:t>
      </w:r>
    </w:p>
    <w:p w:rsidR="00A95A54" w:rsidRDefault="00A95A54" w:rsidP="00A95A54"/>
    <w:p w:rsidR="00A95A54" w:rsidRPr="00BE71CC" w:rsidRDefault="00A95A54" w:rsidP="00A95A54">
      <w:r>
        <w:t xml:space="preserve">     Además, cabe destacar la bidireccionalidad en las comunicaciones q</w:t>
      </w:r>
      <w:r w:rsidR="00835DB4">
        <w:t>ue hay entre los PDC y las PMUs y</w:t>
      </w:r>
      <w:r>
        <w:t xml:space="preserve"> aunque la mayor parte el flujo de datos va hacia arriba (PMUs-PDCs), puede haber tareas que requieran comunicación en sentido inverso. </w:t>
      </w:r>
    </w:p>
    <w:p w:rsidR="00A95A54" w:rsidRDefault="00A95A54" w:rsidP="00147E24"/>
    <w:p w:rsidR="00CF45C6" w:rsidRDefault="00A95A54" w:rsidP="00147E24">
      <w:r>
        <w:t xml:space="preserve">     </w:t>
      </w:r>
      <w:r w:rsidR="00CF45C6">
        <w:t xml:space="preserve">En cuanto al tipo de protocolos </w:t>
      </w:r>
      <w:r>
        <w:t>utilizados en la comunicación</w:t>
      </w:r>
      <w:r w:rsidR="00CF45C6">
        <w:t>,</w:t>
      </w:r>
      <w:r>
        <w:t xml:space="preserve"> están la utilización de puertos seriales RS-232 y el uso de IPs a través de Ethernet para la comunicación entre PMUs y PDCs. En la norma </w:t>
      </w:r>
      <w:r w:rsidR="00514C4B">
        <w:t>IEEE C37.118</w:t>
      </w:r>
      <w:r w:rsidR="00D87F5B">
        <w:t>-2005</w:t>
      </w:r>
      <w:r w:rsidR="00514C4B">
        <w:t xml:space="preserve"> </w:t>
      </w:r>
      <w:r w:rsidR="009235B0">
        <w:t xml:space="preserve">se detalla los protocolos de comunicación, tasas de transmisión de datos, empaquetamiento de la información y </w:t>
      </w:r>
      <w:r w:rsidR="00D87F5B">
        <w:t>etiquetado</w:t>
      </w:r>
      <w:r w:rsidR="009235B0">
        <w:t xml:space="preserve"> de los sincrofasores</w:t>
      </w:r>
      <w:r w:rsidR="00514C4B">
        <w:t>.</w:t>
      </w:r>
    </w:p>
    <w:p w:rsidR="000262DC" w:rsidRDefault="000262DC" w:rsidP="00147E24"/>
    <w:p w:rsidR="00DE5A86" w:rsidRDefault="00DE5A86" w:rsidP="00484AF0">
      <w:pPr>
        <w:pStyle w:val="Ttulo3"/>
      </w:pPr>
      <w:bookmarkStart w:id="33" w:name="_Toc398296015"/>
      <w:r w:rsidRPr="00484AF0">
        <w:t>Concentradores de Datos Fasoriales</w:t>
      </w:r>
      <w:r w:rsidR="007E5DC6">
        <w:t xml:space="preserve"> o PDCs</w:t>
      </w:r>
      <w:bookmarkEnd w:id="33"/>
    </w:p>
    <w:p w:rsidR="00D87F5B" w:rsidRDefault="00D87F5B" w:rsidP="00D87F5B"/>
    <w:p w:rsidR="000D58BA" w:rsidRDefault="007E5DC6" w:rsidP="00D87F5B">
      <w:r>
        <w:t xml:space="preserve">     </w:t>
      </w:r>
      <w:r w:rsidR="000D58BA">
        <w:t xml:space="preserve">La función principal de un PDC es recibir los sincrofasores recolectados por cada una de las PMUs instaladas en el sistema, organizar estos datos con su </w:t>
      </w:r>
      <w:r w:rsidR="000D58BA">
        <w:lastRenderedPageBreak/>
        <w:t xml:space="preserve">respectiva etiqueta de tiempo y presentarlos para diversas aplicaciones de monitoreo, supervisión y control. Además de ello, deben presentar características comunicacionales que le permitan interactuar con otros PDCs o SPDCs de otras subestaciones o áreas de control. </w:t>
      </w:r>
      <w:r>
        <w:t xml:space="preserve">La función principal de los </w:t>
      </w:r>
      <w:r w:rsidR="00DE66BA">
        <w:t>PDCs</w:t>
      </w:r>
      <w:r w:rsidR="00835DB4">
        <w:t xml:space="preserve"> se resume en la Figura 7.</w:t>
      </w:r>
    </w:p>
    <w:p w:rsidR="000D58BA" w:rsidRDefault="000D58BA" w:rsidP="00D87F5B"/>
    <w:p w:rsidR="00D87F5B" w:rsidRDefault="001F4F61" w:rsidP="00D87F5B">
      <w:r>
        <w:rPr>
          <w:noProof/>
          <w:lang w:eastAsia="es-VE"/>
        </w:rPr>
        <w:drawing>
          <wp:inline distT="0" distB="0" distL="0" distR="0" wp14:anchorId="585775A5" wp14:editId="2E492D95">
            <wp:extent cx="5601960" cy="4067033"/>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2130" cy="4074417"/>
                    </a:xfrm>
                    <a:prstGeom prst="rect">
                      <a:avLst/>
                    </a:prstGeom>
                  </pic:spPr>
                </pic:pic>
              </a:graphicData>
            </a:graphic>
          </wp:inline>
        </w:drawing>
      </w:r>
    </w:p>
    <w:p w:rsidR="001F4F61" w:rsidRDefault="00962C34" w:rsidP="00962C34">
      <w:pPr>
        <w:jc w:val="center"/>
      </w:pPr>
      <w:bookmarkStart w:id="34" w:name="_Toc398296127"/>
      <w:r w:rsidRPr="00962C34">
        <w:rPr>
          <w:b/>
        </w:rPr>
        <w:t xml:space="preserve">Figura </w:t>
      </w:r>
      <w:r w:rsidRPr="00962C34">
        <w:rPr>
          <w:b/>
        </w:rPr>
        <w:fldChar w:fldCharType="begin"/>
      </w:r>
      <w:r w:rsidRPr="00962C34">
        <w:rPr>
          <w:b/>
        </w:rPr>
        <w:instrText xml:space="preserve"> SEQ Figura \* ARABIC </w:instrText>
      </w:r>
      <w:r w:rsidRPr="00962C34">
        <w:rPr>
          <w:b/>
        </w:rPr>
        <w:fldChar w:fldCharType="separate"/>
      </w:r>
      <w:r w:rsidR="007D1970">
        <w:rPr>
          <w:b/>
          <w:noProof/>
        </w:rPr>
        <w:t>7</w:t>
      </w:r>
      <w:r w:rsidRPr="00962C34">
        <w:rPr>
          <w:b/>
        </w:rPr>
        <w:fldChar w:fldCharType="end"/>
      </w:r>
      <w:r>
        <w:t xml:space="preserve">. </w:t>
      </w:r>
      <w:r w:rsidR="001F4F61">
        <w:t>Función principal del PDC. Adaptada de [1].</w:t>
      </w:r>
      <w:bookmarkEnd w:id="34"/>
    </w:p>
    <w:p w:rsidR="006A250C" w:rsidRDefault="006A250C" w:rsidP="001F4F61">
      <w:pPr>
        <w:jc w:val="center"/>
      </w:pPr>
    </w:p>
    <w:p w:rsidR="007E5DC6" w:rsidRDefault="007E5DC6" w:rsidP="007E5DC6">
      <w:r>
        <w:t xml:space="preserve">     Las salidas de las PDCs están conectadas a un computador con alto desempeño, de manera que permita </w:t>
      </w:r>
      <w:r w:rsidR="00DE66BA">
        <w:t>almacenar</w:t>
      </w:r>
      <w:r>
        <w:t xml:space="preserve"> datos de manera eficiente, que sea confiable y </w:t>
      </w:r>
      <w:r w:rsidR="00DE66BA">
        <w:t>esté</w:t>
      </w:r>
      <w:r>
        <w:t xml:space="preserve"> disponible cuando se requiera. El software del computador permitirá al </w:t>
      </w:r>
      <w:r w:rsidR="00607764">
        <w:t>OR</w:t>
      </w:r>
      <w:r>
        <w:t xml:space="preserve"> obtener datos de frecuencia, </w:t>
      </w:r>
      <w:r w:rsidR="00835DB4">
        <w:t>tensión</w:t>
      </w:r>
      <w:r>
        <w:t>, corriente, potencia activa, reactiva del sistema eléctrico supervisado.</w:t>
      </w:r>
    </w:p>
    <w:p w:rsidR="007E5DC6" w:rsidRDefault="007E5DC6" w:rsidP="007E5DC6"/>
    <w:p w:rsidR="001E437F" w:rsidRDefault="00484AF0" w:rsidP="00DE5A86">
      <w:pPr>
        <w:pStyle w:val="Ttulo2"/>
      </w:pPr>
      <w:r>
        <w:lastRenderedPageBreak/>
        <w:t xml:space="preserve"> </w:t>
      </w:r>
      <w:bookmarkStart w:id="35" w:name="_Toc398296016"/>
      <w:r w:rsidR="001E437F">
        <w:t>Aplicaciones de PMUs</w:t>
      </w:r>
      <w:bookmarkEnd w:id="35"/>
    </w:p>
    <w:p w:rsidR="00024F0B" w:rsidRDefault="00024F0B" w:rsidP="00024F0B"/>
    <w:p w:rsidR="00024F0B" w:rsidRDefault="00872528" w:rsidP="00D3545C">
      <w:r>
        <w:t xml:space="preserve">     La tecnología basada en la medición de fasores de manera sincronizada data de hace más de 25 años</w:t>
      </w:r>
      <w:r w:rsidR="00674316">
        <w:t xml:space="preserve"> sobre sistemas de transmisión</w:t>
      </w:r>
      <w:r>
        <w:t xml:space="preserve">, pero su implementación, y con el auge y desarrollo de las SG, ha venido tomando importancia </w:t>
      </w:r>
      <w:r w:rsidR="00674316">
        <w:t xml:space="preserve">sobre redes de distribución </w:t>
      </w:r>
      <w:r>
        <w:t xml:space="preserve">en los años recientes. Las aplicaciones más relevantes de PMUs </w:t>
      </w:r>
      <w:r w:rsidR="00D3545C">
        <w:t xml:space="preserve">se </w:t>
      </w:r>
      <w:r w:rsidR="0038191D">
        <w:t xml:space="preserve">pueden agrupar </w:t>
      </w:r>
      <w:r w:rsidR="0077718F">
        <w:t>según [9]</w:t>
      </w:r>
      <w:r w:rsidR="004754BD">
        <w:t xml:space="preserve"> y [10]</w:t>
      </w:r>
      <w:r w:rsidR="0077718F">
        <w:t xml:space="preserve"> </w:t>
      </w:r>
      <w:r w:rsidR="0038191D">
        <w:t>de la siguiente manera</w:t>
      </w:r>
      <w:r w:rsidR="00D3545C">
        <w:t>:</w:t>
      </w:r>
    </w:p>
    <w:p w:rsidR="00D3545C" w:rsidRDefault="00D3545C" w:rsidP="00D3545C"/>
    <w:p w:rsidR="0038191D" w:rsidRPr="004754BD" w:rsidRDefault="00D3545C" w:rsidP="004754BD">
      <w:pPr>
        <w:pStyle w:val="Ttulo3"/>
      </w:pPr>
      <w:bookmarkStart w:id="36" w:name="_Toc398296017"/>
      <w:r w:rsidRPr="004754BD">
        <w:t>Supervisión de sistemas de potencia</w:t>
      </w:r>
      <w:bookmarkEnd w:id="36"/>
    </w:p>
    <w:p w:rsidR="0038191D" w:rsidRDefault="0038191D" w:rsidP="0038191D">
      <w:pPr>
        <w:rPr>
          <w:b/>
        </w:rPr>
      </w:pPr>
    </w:p>
    <w:p w:rsidR="0038191D" w:rsidRDefault="00FF2452" w:rsidP="0038191D">
      <w:r>
        <w:t xml:space="preserve">     </w:t>
      </w:r>
      <w:r w:rsidR="0038191D">
        <w:t xml:space="preserve">El uso de PMUs juega un papel muy importante para la estimación de estado del sistema eléctrico que se supervisa, el cual </w:t>
      </w:r>
      <w:r>
        <w:t>permite</w:t>
      </w:r>
      <w:r w:rsidR="0038191D">
        <w:t xml:space="preserve"> obtener cada una de las tensiones </w:t>
      </w:r>
      <w:r>
        <w:t xml:space="preserve">y corrientes </w:t>
      </w:r>
      <w:r w:rsidR="0038191D">
        <w:t xml:space="preserve">de secuencia positiva de cada una de las barras en tiempo real, </w:t>
      </w:r>
      <w:r>
        <w:t xml:space="preserve">describiendo así el comportamiento dinámico del sistema, </w:t>
      </w:r>
      <w:r w:rsidR="0038191D">
        <w:t xml:space="preserve">permitiendo a los </w:t>
      </w:r>
      <w:r w:rsidR="00607764">
        <w:t>OR</w:t>
      </w:r>
      <w:r w:rsidR="003E1794">
        <w:t xml:space="preserve"> del sistema de transmisión</w:t>
      </w:r>
      <w:r w:rsidR="00607764">
        <w:t xml:space="preserve"> </w:t>
      </w:r>
      <w:r w:rsidR="0038191D">
        <w:t xml:space="preserve"> tomar las acciones de control apropiadas en caso de que haya un fenómeno </w:t>
      </w:r>
      <w:r>
        <w:t>o inestabilidad</w:t>
      </w:r>
      <w:r w:rsidR="0038191D">
        <w:t xml:space="preserve">. </w:t>
      </w:r>
    </w:p>
    <w:p w:rsidR="00FF2452" w:rsidRDefault="00FF2452" w:rsidP="0038191D"/>
    <w:p w:rsidR="00FF2452" w:rsidRPr="0038191D" w:rsidRDefault="00FF2452" w:rsidP="0038191D">
      <w:r>
        <w:t xml:space="preserve">     </w:t>
      </w:r>
      <w:r w:rsidR="00B5634A">
        <w:t>Además</w:t>
      </w:r>
      <w:r>
        <w:t xml:space="preserve"> de permitir la estimación de estado, las PMUs ayudan a monitorear la diferencia angular en fasores de tensión</w:t>
      </w:r>
      <w:r w:rsidR="00B5634A">
        <w:t xml:space="preserve">, </w:t>
      </w:r>
      <w:r>
        <w:t>que indica</w:t>
      </w:r>
      <w:r w:rsidR="00B5634A">
        <w:t>n</w:t>
      </w:r>
      <w:r>
        <w:t xml:space="preserve"> que </w:t>
      </w:r>
      <w:r w:rsidR="00835DB4">
        <w:t>estabilidad</w:t>
      </w:r>
      <w:r>
        <w:t xml:space="preserve"> </w:t>
      </w:r>
      <w:r w:rsidR="00835DB4">
        <w:t>d</w:t>
      </w:r>
      <w:r>
        <w:t xml:space="preserve">el sistema, </w:t>
      </w:r>
      <w:r w:rsidR="00B5634A">
        <w:t>ayudando a</w:t>
      </w:r>
      <w:r>
        <w:t xml:space="preserve"> predecir </w:t>
      </w:r>
      <w:r w:rsidR="00B5634A">
        <w:t>colapsos de tensión en las barras a corto y largo plazo. También permiten la medición de frecuencia, el monitoreo del estado de operación del generador de acuerdo a la observación de la gráfica P-Q [9], entre otras aplicaciones.</w:t>
      </w:r>
    </w:p>
    <w:p w:rsidR="0038191D" w:rsidRPr="0038191D" w:rsidRDefault="0038191D" w:rsidP="0038191D">
      <w:pPr>
        <w:rPr>
          <w:b/>
        </w:rPr>
      </w:pPr>
    </w:p>
    <w:p w:rsidR="00D3545C" w:rsidRPr="004754BD" w:rsidRDefault="00835DB4" w:rsidP="004754BD">
      <w:pPr>
        <w:pStyle w:val="Ttulo3"/>
      </w:pPr>
      <w:bookmarkStart w:id="37" w:name="_Toc398296018"/>
      <w:r>
        <w:t>El control del e</w:t>
      </w:r>
      <w:r w:rsidR="0077718F" w:rsidRPr="004754BD">
        <w:t>stado del sistema de potencia</w:t>
      </w:r>
      <w:bookmarkEnd w:id="37"/>
    </w:p>
    <w:p w:rsidR="00E106FC" w:rsidRDefault="00E106FC" w:rsidP="00E106FC">
      <w:pPr>
        <w:rPr>
          <w:b/>
        </w:rPr>
      </w:pPr>
    </w:p>
    <w:p w:rsidR="00E106FC" w:rsidRPr="0077718F" w:rsidRDefault="0077718F" w:rsidP="0077718F">
      <w:pPr>
        <w:pStyle w:val="Prrafodelista"/>
        <w:numPr>
          <w:ilvl w:val="0"/>
          <w:numId w:val="4"/>
        </w:numPr>
      </w:pPr>
      <w:r w:rsidRPr="0077718F">
        <w:t>Predicción</w:t>
      </w:r>
      <w:r w:rsidR="00E106FC" w:rsidRPr="0077718F">
        <w:t xml:space="preserve"> de inestabilidad en tiempo real</w:t>
      </w:r>
    </w:p>
    <w:p w:rsidR="00E106FC" w:rsidRPr="0077718F" w:rsidRDefault="00E106FC" w:rsidP="0077718F">
      <w:pPr>
        <w:pStyle w:val="Prrafodelista"/>
        <w:numPr>
          <w:ilvl w:val="0"/>
          <w:numId w:val="4"/>
        </w:numPr>
      </w:pPr>
      <w:r w:rsidRPr="0077718F">
        <w:t>Estabilidad de tensión por medio de la observación de la curva P-V.</w:t>
      </w:r>
    </w:p>
    <w:p w:rsidR="00E106FC" w:rsidRPr="0077718F" w:rsidRDefault="0077718F" w:rsidP="0077718F">
      <w:pPr>
        <w:pStyle w:val="Prrafodelista"/>
        <w:numPr>
          <w:ilvl w:val="0"/>
          <w:numId w:val="4"/>
        </w:numPr>
      </w:pPr>
      <w:r w:rsidRPr="0077718F">
        <w:t>Protección</w:t>
      </w:r>
      <w:r w:rsidR="00E106FC" w:rsidRPr="0077718F">
        <w:t xml:space="preserve"> adaptativa</w:t>
      </w:r>
    </w:p>
    <w:p w:rsidR="00E106FC" w:rsidRPr="0077718F" w:rsidRDefault="0077718F" w:rsidP="0077718F">
      <w:pPr>
        <w:pStyle w:val="Prrafodelista"/>
        <w:numPr>
          <w:ilvl w:val="0"/>
          <w:numId w:val="4"/>
        </w:numPr>
      </w:pPr>
      <w:r w:rsidRPr="0077718F">
        <w:t>Estimación</w:t>
      </w:r>
      <w:r w:rsidR="00E106FC" w:rsidRPr="0077718F">
        <w:t xml:space="preserve"> de la seguridad de tensión</w:t>
      </w:r>
    </w:p>
    <w:p w:rsidR="00E106FC" w:rsidRPr="0077718F" w:rsidRDefault="00E106FC" w:rsidP="0077718F">
      <w:pPr>
        <w:pStyle w:val="Prrafodelista"/>
        <w:numPr>
          <w:ilvl w:val="0"/>
          <w:numId w:val="4"/>
        </w:numPr>
      </w:pPr>
      <w:r w:rsidRPr="0077718F">
        <w:lastRenderedPageBreak/>
        <w:t xml:space="preserve">Amortiguamiento de oscilaciones inter área con </w:t>
      </w:r>
      <w:r w:rsidR="00112634">
        <w:t>un pulso por segundo</w:t>
      </w:r>
      <w:r w:rsidRPr="0077718F">
        <w:t xml:space="preserve"> y unidades de medición Fasorial</w:t>
      </w:r>
    </w:p>
    <w:p w:rsidR="00E106FC" w:rsidRPr="0077718F" w:rsidRDefault="00E106FC" w:rsidP="0077718F">
      <w:pPr>
        <w:pStyle w:val="Prrafodelista"/>
        <w:numPr>
          <w:ilvl w:val="0"/>
          <w:numId w:val="4"/>
        </w:numPr>
      </w:pPr>
      <w:r w:rsidRPr="0077718F">
        <w:t>Control de sistemas FACTS</w:t>
      </w:r>
    </w:p>
    <w:p w:rsidR="00E106FC" w:rsidRPr="00E106FC" w:rsidRDefault="00E106FC" w:rsidP="00E106FC">
      <w:pPr>
        <w:rPr>
          <w:b/>
        </w:rPr>
      </w:pPr>
    </w:p>
    <w:p w:rsidR="00D3545C" w:rsidRPr="004754BD" w:rsidRDefault="0077718F" w:rsidP="004754BD">
      <w:pPr>
        <w:pStyle w:val="Ttulo3"/>
      </w:pPr>
      <w:bookmarkStart w:id="38" w:name="_Toc398296019"/>
      <w:r w:rsidRPr="004754BD">
        <w:t>La grabación de eventos</w:t>
      </w:r>
      <w:bookmarkEnd w:id="38"/>
    </w:p>
    <w:p w:rsidR="0077718F" w:rsidRDefault="0077718F" w:rsidP="0077718F">
      <w:pPr>
        <w:pStyle w:val="Prrafodelista"/>
        <w:rPr>
          <w:b/>
        </w:rPr>
      </w:pPr>
    </w:p>
    <w:p w:rsidR="0077718F" w:rsidRDefault="0077718F" w:rsidP="0077718F">
      <w:pPr>
        <w:pStyle w:val="Prrafodelista"/>
        <w:numPr>
          <w:ilvl w:val="0"/>
          <w:numId w:val="5"/>
        </w:numPr>
      </w:pPr>
      <w:r w:rsidRPr="0077718F">
        <w:t>Registro sincronizado de disturbios</w:t>
      </w:r>
    </w:p>
    <w:p w:rsidR="00EB4DB3" w:rsidRDefault="00EB4DB3" w:rsidP="0077718F">
      <w:pPr>
        <w:pStyle w:val="Prrafodelista"/>
        <w:numPr>
          <w:ilvl w:val="0"/>
          <w:numId w:val="5"/>
        </w:numPr>
      </w:pPr>
      <w:r>
        <w:t xml:space="preserve">Históricos de operación y análisis </w:t>
      </w:r>
      <w:r w:rsidR="004754BD">
        <w:t>posfalla</w:t>
      </w:r>
      <w:r>
        <w:t>.</w:t>
      </w:r>
    </w:p>
    <w:p w:rsidR="0077718F" w:rsidRDefault="0077718F" w:rsidP="0077718F"/>
    <w:p w:rsidR="0077718F" w:rsidRPr="0077718F" w:rsidRDefault="0077718F" w:rsidP="004754BD">
      <w:pPr>
        <w:pStyle w:val="Ttulo3"/>
      </w:pPr>
      <w:bookmarkStart w:id="39" w:name="_Toc398296020"/>
      <w:r w:rsidRPr="004754BD">
        <w:t>Análisis del sistema de potencia</w:t>
      </w:r>
      <w:bookmarkEnd w:id="39"/>
    </w:p>
    <w:p w:rsidR="0077718F" w:rsidRDefault="0077718F" w:rsidP="0077718F"/>
    <w:p w:rsidR="0077718F" w:rsidRDefault="0077718F" w:rsidP="0077718F">
      <w:pPr>
        <w:pStyle w:val="Prrafodelista"/>
        <w:numPr>
          <w:ilvl w:val="0"/>
          <w:numId w:val="5"/>
        </w:numPr>
      </w:pPr>
      <w:r>
        <w:t>Identificación de modelos y parámetros.</w:t>
      </w:r>
    </w:p>
    <w:p w:rsidR="0077718F" w:rsidRDefault="0077718F" w:rsidP="0077718F">
      <w:pPr>
        <w:pStyle w:val="Prrafodelista"/>
        <w:numPr>
          <w:ilvl w:val="0"/>
          <w:numId w:val="5"/>
        </w:numPr>
      </w:pPr>
      <w:r>
        <w:t>Validación de simulaciones.</w:t>
      </w:r>
    </w:p>
    <w:p w:rsidR="00024F0B" w:rsidRPr="00024F0B" w:rsidRDefault="00024F0B" w:rsidP="00024F0B"/>
    <w:p w:rsidR="001E437F" w:rsidRDefault="00163B27" w:rsidP="00DE5A86">
      <w:pPr>
        <w:pStyle w:val="Ttulo2"/>
      </w:pPr>
      <w:r>
        <w:t xml:space="preserve"> </w:t>
      </w:r>
      <w:bookmarkStart w:id="40" w:name="_Toc398296021"/>
      <w:r w:rsidR="001E437F">
        <w:t xml:space="preserve">Estado actual de aplicaciones de PMUS en algunos </w:t>
      </w:r>
      <w:r w:rsidR="00DC5EEC">
        <w:t>países</w:t>
      </w:r>
      <w:bookmarkEnd w:id="40"/>
    </w:p>
    <w:p w:rsidR="00172795" w:rsidRDefault="00172795" w:rsidP="00172795"/>
    <w:p w:rsidR="00EB60B0" w:rsidRDefault="00EB60B0" w:rsidP="00172795">
      <w:r>
        <w:t xml:space="preserve">     En [11] el autor da un breve repaso del desarrollo, empleo y aplicaciones de las PMUs en </w:t>
      </w:r>
      <w:r w:rsidR="003E1794">
        <w:t xml:space="preserve">sistemas de transmisión en </w:t>
      </w:r>
      <w:r>
        <w:t xml:space="preserve">algunos países de América Latina, presentados de manera resumida como sigue a continuación: </w:t>
      </w:r>
    </w:p>
    <w:p w:rsidR="00EB60B0" w:rsidRDefault="00EB60B0" w:rsidP="00172795"/>
    <w:p w:rsidR="00306381" w:rsidRPr="004754BD" w:rsidRDefault="004754BD" w:rsidP="004754BD">
      <w:pPr>
        <w:pStyle w:val="Ttulo3"/>
        <w:numPr>
          <w:ilvl w:val="0"/>
          <w:numId w:val="0"/>
        </w:numPr>
        <w:ind w:left="720" w:hanging="720"/>
      </w:pPr>
      <w:bookmarkStart w:id="41" w:name="_Toc398296022"/>
      <w:r w:rsidRPr="004754BD">
        <w:t>1.7.1 México</w:t>
      </w:r>
      <w:bookmarkEnd w:id="41"/>
    </w:p>
    <w:p w:rsidR="00306381" w:rsidRDefault="00306381" w:rsidP="00172795"/>
    <w:p w:rsidR="00306381" w:rsidRDefault="00CB7730" w:rsidP="00172795">
      <w:r>
        <w:t xml:space="preserve">     </w:t>
      </w:r>
      <w:r w:rsidR="004754BD">
        <w:t xml:space="preserve">La Comisión Federal de Energía CFE desde hace </w:t>
      </w:r>
      <w:r>
        <w:t>más</w:t>
      </w:r>
      <w:r w:rsidR="004754BD">
        <w:t xml:space="preserve"> de 10 años ha venido implementando </w:t>
      </w:r>
      <w:r>
        <w:t>el proyecto llamado SIMEFAS (</w:t>
      </w:r>
      <w:r>
        <w:rPr>
          <w:i/>
        </w:rPr>
        <w:t xml:space="preserve">Sistema de Medición Fasorial </w:t>
      </w:r>
      <w:r>
        <w:t xml:space="preserve">), con </w:t>
      </w:r>
      <w:r w:rsidR="004754BD">
        <w:t>el uso de</w:t>
      </w:r>
      <w:r>
        <w:t xml:space="preserve"> más de 140</w:t>
      </w:r>
      <w:r w:rsidR="004754BD">
        <w:t xml:space="preserve"> PMUs</w:t>
      </w:r>
      <w:r>
        <w:t>, que en operación conjunta con PDCs y SPDCs</w:t>
      </w:r>
      <w:r w:rsidR="004754BD">
        <w:t xml:space="preserve"> </w:t>
      </w:r>
      <w:r>
        <w:t xml:space="preserve">han venido aumentando los niveles de supervisión, monitoreo y control del </w:t>
      </w:r>
      <w:r w:rsidR="00EB60B0">
        <w:t>Sistema Eléctrico de México</w:t>
      </w:r>
      <w:r>
        <w:t xml:space="preserve">. El proyecto abarca los tres grandes subsistemas que conforman el Sistema Eléctrico Mexicano: Baja California Sur, Baja California Norte y el Sistema de Interconexión Eléctrica. </w:t>
      </w:r>
    </w:p>
    <w:p w:rsidR="00CB7730" w:rsidRDefault="00CB7730" w:rsidP="00172795"/>
    <w:p w:rsidR="00CB7730" w:rsidRDefault="00CB7730" w:rsidP="00172795">
      <w:r>
        <w:lastRenderedPageBreak/>
        <w:t xml:space="preserve">     </w:t>
      </w:r>
      <w:r w:rsidR="005056F3">
        <w:t>Entre las aplicaciones contempladas en la primera etapa de desarrollo de SIMEFAS se encuentran el análisis de contingencias y la estimación de estados. En la segunda etapa se implementaron aplicaciones de control representadas en un simula</w:t>
      </w:r>
      <w:r w:rsidR="00EB60B0">
        <w:t>dor de sistemas de potencia</w:t>
      </w:r>
      <w:r w:rsidR="005056F3">
        <w:t>. Con respecto a las comunicaciones, el 90% de las subestaciones utilizan GPS para la sincronización de las medidas y la infraestructura de fibra óptica por banda ancha repre</w:t>
      </w:r>
      <w:r w:rsidR="00EB60B0">
        <w:t>senta el 95% de la red</w:t>
      </w:r>
      <w:r w:rsidR="005056F3">
        <w:t xml:space="preserve">. </w:t>
      </w:r>
    </w:p>
    <w:p w:rsidR="00306381" w:rsidRDefault="00306381" w:rsidP="00172795"/>
    <w:p w:rsidR="00AB1493" w:rsidRDefault="00AB1493" w:rsidP="00AB1493">
      <w:pPr>
        <w:pStyle w:val="Ttulo3"/>
        <w:numPr>
          <w:ilvl w:val="0"/>
          <w:numId w:val="0"/>
        </w:numPr>
        <w:ind w:left="720" w:hanging="720"/>
      </w:pPr>
      <w:bookmarkStart w:id="42" w:name="_Toc398296023"/>
      <w:r>
        <w:t>1.7.2 Brasil</w:t>
      </w:r>
      <w:bookmarkEnd w:id="42"/>
    </w:p>
    <w:p w:rsidR="00AB1493" w:rsidRDefault="00AB1493" w:rsidP="00172795"/>
    <w:p w:rsidR="00AB1493" w:rsidRDefault="00EB60B0" w:rsidP="00172795">
      <w:r>
        <w:t xml:space="preserve">     En el año 2000 se dan l</w:t>
      </w:r>
      <w:r w:rsidR="00AB1493">
        <w:t>os inicios de la implementación</w:t>
      </w:r>
      <w:r>
        <w:t xml:space="preserve"> de PMUs</w:t>
      </w:r>
      <w:r w:rsidR="00AB1493">
        <w:t>, cuando el Operador Independiente del Sistema Eléctrico ONS desarrolló dos proyectos que abarcaron aplicaciones</w:t>
      </w:r>
      <w:r w:rsidR="009D6B3C">
        <w:t xml:space="preserve"> que denominaron</w:t>
      </w:r>
      <w:r w:rsidR="00AB1493">
        <w:t xml:space="preserve"> “fuera de línea” y en “t</w:t>
      </w:r>
      <w:r>
        <w:t>iempo real”</w:t>
      </w:r>
      <w:r w:rsidR="009D6B3C">
        <w:t>, para poner en</w:t>
      </w:r>
      <w:r w:rsidR="009979BD">
        <w:t xml:space="preserve"> práctica</w:t>
      </w:r>
      <w:r w:rsidR="009D6B3C">
        <w:t xml:space="preserve"> </w:t>
      </w:r>
      <w:r w:rsidR="009979BD">
        <w:t>un Sistema de Mediciones de Fasores Sincronizados</w:t>
      </w:r>
      <w:r w:rsidR="00AB1493">
        <w:t xml:space="preserve">. El primer proyecto desarrolló un sistema de registro de fasores, que </w:t>
      </w:r>
      <w:r>
        <w:t>permitió</w:t>
      </w:r>
      <w:r w:rsidR="00AB1493">
        <w:t xml:space="preserve"> almacenar</w:t>
      </w:r>
      <w:r>
        <w:t xml:space="preserve"> la dinámica del sistema y desplegar los disturbios de corta y larga duración para la realización de aplicaciones en tiempo real. El segundo proyecto </w:t>
      </w:r>
      <w:r w:rsidR="009D6B3C">
        <w:t>contempló</w:t>
      </w:r>
      <w:r>
        <w:t xml:space="preserve"> la operación del sistema tomando como base las medidas de las PMUs y </w:t>
      </w:r>
      <w:r w:rsidR="009D6B3C">
        <w:t>así</w:t>
      </w:r>
      <w:r>
        <w:t xml:space="preserve"> facilitar las </w:t>
      </w:r>
      <w:r w:rsidR="009D6B3C">
        <w:t>decisiones</w:t>
      </w:r>
      <w:r>
        <w:t xml:space="preserve"> del operador en el centro de control, a través de una interfaz hombre m</w:t>
      </w:r>
      <w:r w:rsidR="00112634">
        <w:t>á</w:t>
      </w:r>
      <w:r>
        <w:t xml:space="preserve">quina con la </w:t>
      </w:r>
      <w:r w:rsidR="009D6B3C">
        <w:t>visualización</w:t>
      </w:r>
      <w:r>
        <w:t xml:space="preserve"> de fasores, sistema de medida y alarma en función de la frecuencia modal y la mejora del estimador de estado.</w:t>
      </w:r>
    </w:p>
    <w:p w:rsidR="00306381" w:rsidRDefault="00306381" w:rsidP="00172795"/>
    <w:p w:rsidR="00306381" w:rsidRDefault="009D6B3C" w:rsidP="00172795">
      <w:r>
        <w:t xml:space="preserve">     Según [11], se desarrollaron cuatro aplicaciones de las PMU que se denominaron:</w:t>
      </w:r>
    </w:p>
    <w:p w:rsidR="009D6B3C" w:rsidRDefault="009D6B3C" w:rsidP="00172795"/>
    <w:p w:rsidR="009D6B3C" w:rsidRDefault="009D6B3C" w:rsidP="009D6B3C">
      <w:pPr>
        <w:pStyle w:val="Prrafodelista"/>
        <w:numPr>
          <w:ilvl w:val="0"/>
          <w:numId w:val="6"/>
        </w:numPr>
      </w:pPr>
      <w:r w:rsidRPr="009D6B3C">
        <w:rPr>
          <w:b/>
        </w:rPr>
        <w:t>DampMon</w:t>
      </w:r>
      <w:r>
        <w:t>: es una herramienta para controlar las oscilaciones del sistema en el SEN y desplegar un sistema de alarmas cuando se detecten fallas en dichas oscilaciones.</w:t>
      </w:r>
    </w:p>
    <w:p w:rsidR="009D6B3C" w:rsidRDefault="009D6B3C" w:rsidP="009D6B3C">
      <w:pPr>
        <w:pStyle w:val="Prrafodelista"/>
        <w:numPr>
          <w:ilvl w:val="0"/>
          <w:numId w:val="6"/>
        </w:numPr>
      </w:pPr>
      <w:r w:rsidRPr="009D6B3C">
        <w:rPr>
          <w:b/>
        </w:rPr>
        <w:t>StressMon</w:t>
      </w:r>
      <w:r>
        <w:t>: es una herramienta para controlar las tensiones del sistema eléctrico de potencia de transmisión basado en las diferencias de ángulo.</w:t>
      </w:r>
    </w:p>
    <w:p w:rsidR="009D6B3C" w:rsidRDefault="009D6B3C" w:rsidP="009D6B3C">
      <w:pPr>
        <w:pStyle w:val="Prrafodelista"/>
        <w:numPr>
          <w:ilvl w:val="0"/>
          <w:numId w:val="6"/>
        </w:numPr>
      </w:pPr>
      <w:r w:rsidRPr="009D6B3C">
        <w:rPr>
          <w:b/>
        </w:rPr>
        <w:lastRenderedPageBreak/>
        <w:t>SyncAssist</w:t>
      </w:r>
      <w:r>
        <w:t>: es una herramienta para ayudar en la resincronización de las variables utilizando las diferencias de ángulo de la información.</w:t>
      </w:r>
    </w:p>
    <w:p w:rsidR="009D6B3C" w:rsidRDefault="009D6B3C" w:rsidP="009D6B3C">
      <w:pPr>
        <w:pStyle w:val="Prrafodelista"/>
        <w:numPr>
          <w:ilvl w:val="0"/>
          <w:numId w:val="6"/>
        </w:numPr>
      </w:pPr>
      <w:r w:rsidRPr="009D6B3C">
        <w:rPr>
          <w:b/>
        </w:rPr>
        <w:t>LoopAssist</w:t>
      </w:r>
      <w:r>
        <w:t>: es una herramienta para ayudar a los operadores a cerrar los lazos en ciertas partes del SEN utilizando la información de las diferencias de ángulo.</w:t>
      </w:r>
    </w:p>
    <w:p w:rsidR="00306381" w:rsidRDefault="00306381" w:rsidP="00172795"/>
    <w:p w:rsidR="009979BD" w:rsidRDefault="009979BD" w:rsidP="00172795">
      <w:r>
        <w:t xml:space="preserve">     El desarrollo de este Sistema permitió dar un enfoque jerár</w:t>
      </w:r>
      <w:r w:rsidR="00112634">
        <w:t>quico que va desde la interfaz hombre má</w:t>
      </w:r>
      <w:r>
        <w:t xml:space="preserve">quina en el centro de control, bajando hacia la SPDCs, luego a los PDCs de cada subestación y posteriormente a cada una de las PMUs del sistema. Además la organización de los datos almacenados en los PDCs de cada subestación y de sus PMUs asociados. </w:t>
      </w:r>
    </w:p>
    <w:p w:rsidR="009979BD" w:rsidRDefault="009979BD" w:rsidP="00172795"/>
    <w:p w:rsidR="009979BD" w:rsidRDefault="009979BD" w:rsidP="00902EB9">
      <w:pPr>
        <w:pStyle w:val="Ttulo2"/>
        <w:numPr>
          <w:ilvl w:val="0"/>
          <w:numId w:val="0"/>
        </w:numPr>
        <w:ind w:left="360" w:hanging="360"/>
      </w:pPr>
      <w:bookmarkStart w:id="43" w:name="_Toc398296024"/>
      <w:r>
        <w:t>1.7.3 Colombia</w:t>
      </w:r>
      <w:bookmarkEnd w:id="43"/>
    </w:p>
    <w:p w:rsidR="009979BD" w:rsidRDefault="009979BD" w:rsidP="00172795"/>
    <w:p w:rsidR="009979BD" w:rsidRDefault="008763F3" w:rsidP="00172795">
      <w:r>
        <w:t xml:space="preserve">     </w:t>
      </w:r>
      <w:r w:rsidR="009979BD">
        <w:t>En Colombia, a mediados del año 2007 nace el proyecto llamado Sistema de Respaldo Nacional ante eventos de gran magnitud SIRENA por parte de la empresa XM, debido al blackout sufrido en el SIN Colombiano en abril de ese año</w:t>
      </w:r>
      <w:r w:rsidR="00902EB9">
        <w:t xml:space="preserve"> [12]</w:t>
      </w:r>
      <w:r w:rsidR="009979BD">
        <w:t>.</w:t>
      </w:r>
      <w:r w:rsidR="00902EB9">
        <w:t xml:space="preserve"> El proyecto SIRENA </w:t>
      </w:r>
      <w:r>
        <w:t>busca proponer e implementar un sistema lo suficiente capaz de detectar y mitigar el efecto de eventos de rara ocurrencia pero de gran impacto, denominado también Esquema de Protección de la Integridad del Sistema</w:t>
      </w:r>
      <w:r w:rsidR="00112634">
        <w:t xml:space="preserve"> ESPIS</w:t>
      </w:r>
      <w:r>
        <w:t>.</w:t>
      </w:r>
    </w:p>
    <w:p w:rsidR="008763F3" w:rsidRDefault="008763F3" w:rsidP="00172795"/>
    <w:p w:rsidR="008763F3" w:rsidRDefault="008763F3" w:rsidP="00172795">
      <w:r>
        <w:t xml:space="preserve">     Entre los aspectos fundamentales del proyecto SIRENA se contempla el uso de la última tecnología en monitoreo de sistemas de potencia llamadas PMUs, el uso intensivo de telecomunicaciones, la utilización de nuevos métodos de análisis y simulación de sistemas de potencia, implementar un WAMS y un WACS (</w:t>
      </w:r>
      <w:r w:rsidRPr="008763F3">
        <w:rPr>
          <w:i/>
        </w:rPr>
        <w:t>Wide Area Protection and Control Systems</w:t>
      </w:r>
      <w:r>
        <w:t xml:space="preserve">, por sus siglas en inglés) e iniciar la aproximación a tecnologías de </w:t>
      </w:r>
      <w:r w:rsidR="00112634">
        <w:t>redes inteligentes</w:t>
      </w:r>
      <w:r>
        <w:t xml:space="preserve"> en el SIN.</w:t>
      </w:r>
    </w:p>
    <w:p w:rsidR="00306381" w:rsidRDefault="009979BD" w:rsidP="00172795">
      <w:r>
        <w:t xml:space="preserve"> </w:t>
      </w:r>
    </w:p>
    <w:p w:rsidR="00C04D8E" w:rsidRDefault="00C04D8E" w:rsidP="00172795"/>
    <w:p w:rsidR="00EC65F3" w:rsidRDefault="00EC65F3" w:rsidP="00EC65F3">
      <w:pPr>
        <w:pStyle w:val="Ttulo3"/>
        <w:numPr>
          <w:ilvl w:val="0"/>
          <w:numId w:val="0"/>
        </w:numPr>
        <w:ind w:left="720" w:hanging="720"/>
      </w:pPr>
      <w:bookmarkStart w:id="44" w:name="_Toc398296025"/>
      <w:r>
        <w:lastRenderedPageBreak/>
        <w:t>1.7.4 En otros países</w:t>
      </w:r>
      <w:bookmarkEnd w:id="44"/>
    </w:p>
    <w:p w:rsidR="00EC65F3" w:rsidRPr="00EC65F3" w:rsidRDefault="00EC65F3" w:rsidP="00EC65F3"/>
    <w:p w:rsidR="00C04D8E" w:rsidRDefault="00C04D8E" w:rsidP="00172795">
      <w:r>
        <w:t xml:space="preserve">     En la Tabla 2 se resume la implementación de las PMUs en diferentes partes del mundo según su aplicación:</w:t>
      </w:r>
    </w:p>
    <w:p w:rsidR="00C04D8E" w:rsidRDefault="00C04D8E" w:rsidP="00172795"/>
    <w:p w:rsidR="00C04D8E" w:rsidRDefault="00962C34" w:rsidP="00962C34">
      <w:pPr>
        <w:jc w:val="center"/>
      </w:pPr>
      <w:bookmarkStart w:id="45" w:name="_Toc398222645"/>
      <w:r w:rsidRPr="00962C34">
        <w:rPr>
          <w:b/>
        </w:rPr>
        <w:t xml:space="preserve">Tabla </w:t>
      </w:r>
      <w:r w:rsidRPr="00962C34">
        <w:rPr>
          <w:b/>
        </w:rPr>
        <w:fldChar w:fldCharType="begin"/>
      </w:r>
      <w:r w:rsidRPr="00962C34">
        <w:rPr>
          <w:b/>
        </w:rPr>
        <w:instrText xml:space="preserve"> SEQ Tabla \* ARABIC </w:instrText>
      </w:r>
      <w:r w:rsidRPr="00962C34">
        <w:rPr>
          <w:b/>
        </w:rPr>
        <w:fldChar w:fldCharType="separate"/>
      </w:r>
      <w:r w:rsidR="007D1970">
        <w:rPr>
          <w:b/>
          <w:noProof/>
        </w:rPr>
        <w:t>2</w:t>
      </w:r>
      <w:r w:rsidRPr="00962C34">
        <w:rPr>
          <w:b/>
        </w:rPr>
        <w:fldChar w:fldCharType="end"/>
      </w:r>
      <w:r>
        <w:t xml:space="preserve">. </w:t>
      </w:r>
      <w:r w:rsidR="00C04D8E">
        <w:t>Desarrollo de PMUs en diferentes</w:t>
      </w:r>
      <w:r w:rsidR="00A6677D">
        <w:t xml:space="preserve"> partes del mundo. Tomada de [13</w:t>
      </w:r>
      <w:r w:rsidR="00C04D8E">
        <w:t>].</w:t>
      </w:r>
      <w:bookmarkEnd w:id="45"/>
    </w:p>
    <w:tbl>
      <w:tblPr>
        <w:tblStyle w:val="Tablaconcuadrcula"/>
        <w:tblW w:w="90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53"/>
        <w:gridCol w:w="1441"/>
        <w:gridCol w:w="1134"/>
        <w:gridCol w:w="1134"/>
        <w:gridCol w:w="1078"/>
        <w:gridCol w:w="950"/>
        <w:gridCol w:w="964"/>
      </w:tblGrid>
      <w:tr w:rsidR="00C04D8E" w:rsidTr="00EB6921">
        <w:tc>
          <w:tcPr>
            <w:tcW w:w="2353" w:type="dxa"/>
            <w:vAlign w:val="center"/>
          </w:tcPr>
          <w:p w:rsidR="00C04D8E" w:rsidRPr="00C04D8E" w:rsidRDefault="00C04D8E" w:rsidP="00C04D8E">
            <w:pPr>
              <w:jc w:val="center"/>
              <w:rPr>
                <w:b/>
              </w:rPr>
            </w:pPr>
            <w:r w:rsidRPr="00C04D8E">
              <w:rPr>
                <w:b/>
              </w:rPr>
              <w:t>Aplicaciones de las PMUs</w:t>
            </w:r>
          </w:p>
        </w:tc>
        <w:tc>
          <w:tcPr>
            <w:tcW w:w="1441" w:type="dxa"/>
            <w:vAlign w:val="center"/>
          </w:tcPr>
          <w:p w:rsidR="00C04D8E" w:rsidRPr="00C04D8E" w:rsidRDefault="00C04D8E" w:rsidP="00C04D8E">
            <w:pPr>
              <w:jc w:val="center"/>
              <w:rPr>
                <w:b/>
              </w:rPr>
            </w:pPr>
            <w:r w:rsidRPr="00C04D8E">
              <w:rPr>
                <w:b/>
              </w:rPr>
              <w:t>Estados Unidos</w:t>
            </w:r>
          </w:p>
        </w:tc>
        <w:tc>
          <w:tcPr>
            <w:tcW w:w="1134" w:type="dxa"/>
            <w:vAlign w:val="center"/>
          </w:tcPr>
          <w:p w:rsidR="00C04D8E" w:rsidRPr="00C04D8E" w:rsidRDefault="00C04D8E" w:rsidP="00C04D8E">
            <w:pPr>
              <w:jc w:val="center"/>
              <w:rPr>
                <w:b/>
              </w:rPr>
            </w:pPr>
            <w:r w:rsidRPr="00C04D8E">
              <w:rPr>
                <w:b/>
              </w:rPr>
              <w:t>Europa</w:t>
            </w:r>
          </w:p>
        </w:tc>
        <w:tc>
          <w:tcPr>
            <w:tcW w:w="1134" w:type="dxa"/>
            <w:vAlign w:val="center"/>
          </w:tcPr>
          <w:p w:rsidR="00C04D8E" w:rsidRPr="00C04D8E" w:rsidRDefault="00C04D8E" w:rsidP="00C04D8E">
            <w:pPr>
              <w:jc w:val="center"/>
              <w:rPr>
                <w:b/>
              </w:rPr>
            </w:pPr>
            <w:r w:rsidRPr="00C04D8E">
              <w:rPr>
                <w:b/>
              </w:rPr>
              <w:t>China</w:t>
            </w:r>
          </w:p>
        </w:tc>
        <w:tc>
          <w:tcPr>
            <w:tcW w:w="1078" w:type="dxa"/>
            <w:vAlign w:val="center"/>
          </w:tcPr>
          <w:p w:rsidR="00C04D8E" w:rsidRPr="00C04D8E" w:rsidRDefault="00C04D8E" w:rsidP="00C04D8E">
            <w:pPr>
              <w:jc w:val="center"/>
              <w:rPr>
                <w:b/>
              </w:rPr>
            </w:pPr>
            <w:r w:rsidRPr="00C04D8E">
              <w:rPr>
                <w:b/>
              </w:rPr>
              <w:t>India</w:t>
            </w:r>
          </w:p>
        </w:tc>
        <w:tc>
          <w:tcPr>
            <w:tcW w:w="950" w:type="dxa"/>
            <w:vAlign w:val="center"/>
          </w:tcPr>
          <w:p w:rsidR="00C04D8E" w:rsidRPr="00C04D8E" w:rsidRDefault="00C04D8E" w:rsidP="00C04D8E">
            <w:pPr>
              <w:jc w:val="center"/>
              <w:rPr>
                <w:b/>
              </w:rPr>
            </w:pPr>
            <w:r w:rsidRPr="00C04D8E">
              <w:rPr>
                <w:b/>
              </w:rPr>
              <w:t>Brasil</w:t>
            </w:r>
          </w:p>
        </w:tc>
        <w:tc>
          <w:tcPr>
            <w:tcW w:w="964" w:type="dxa"/>
            <w:vAlign w:val="center"/>
          </w:tcPr>
          <w:p w:rsidR="00C04D8E" w:rsidRPr="00C04D8E" w:rsidRDefault="00C04D8E" w:rsidP="00C04D8E">
            <w:pPr>
              <w:jc w:val="center"/>
              <w:rPr>
                <w:b/>
              </w:rPr>
            </w:pPr>
            <w:r w:rsidRPr="00C04D8E">
              <w:rPr>
                <w:b/>
              </w:rPr>
              <w:t>Rusia</w:t>
            </w:r>
          </w:p>
        </w:tc>
      </w:tr>
      <w:tr w:rsidR="00C04D8E" w:rsidTr="00EB6921">
        <w:tc>
          <w:tcPr>
            <w:tcW w:w="2353" w:type="dxa"/>
            <w:vAlign w:val="center"/>
          </w:tcPr>
          <w:p w:rsidR="00C04D8E" w:rsidRPr="00EB6921" w:rsidRDefault="00C04D8E" w:rsidP="00C04D8E">
            <w:pPr>
              <w:jc w:val="center"/>
              <w:rPr>
                <w:sz w:val="20"/>
                <w:szCs w:val="20"/>
              </w:rPr>
            </w:pPr>
            <w:r w:rsidRPr="00EB6921">
              <w:rPr>
                <w:sz w:val="20"/>
                <w:szCs w:val="20"/>
              </w:rPr>
              <w:t>Análisis posfalla</w:t>
            </w:r>
          </w:p>
        </w:tc>
        <w:tc>
          <w:tcPr>
            <w:tcW w:w="1441" w:type="dxa"/>
            <w:vAlign w:val="center"/>
          </w:tcPr>
          <w:p w:rsidR="00C04D8E" w:rsidRPr="00EB6921" w:rsidRDefault="00C04D8E" w:rsidP="00C04D8E">
            <w:pPr>
              <w:pStyle w:val="Prrafodelista"/>
              <w:numPr>
                <w:ilvl w:val="0"/>
                <w:numId w:val="7"/>
              </w:numPr>
              <w:jc w:val="center"/>
              <w:rPr>
                <w:sz w:val="20"/>
                <w:szCs w:val="20"/>
              </w:rPr>
            </w:pPr>
          </w:p>
        </w:tc>
        <w:tc>
          <w:tcPr>
            <w:tcW w:w="1134" w:type="dxa"/>
            <w:vAlign w:val="center"/>
          </w:tcPr>
          <w:p w:rsidR="00C04D8E" w:rsidRPr="00EB6921" w:rsidRDefault="00C04D8E" w:rsidP="00C04D8E">
            <w:pPr>
              <w:pStyle w:val="Prrafodelista"/>
              <w:numPr>
                <w:ilvl w:val="0"/>
                <w:numId w:val="7"/>
              </w:numPr>
              <w:jc w:val="center"/>
              <w:rPr>
                <w:sz w:val="20"/>
                <w:szCs w:val="20"/>
              </w:rPr>
            </w:pPr>
          </w:p>
        </w:tc>
        <w:tc>
          <w:tcPr>
            <w:tcW w:w="1134" w:type="dxa"/>
            <w:vAlign w:val="center"/>
          </w:tcPr>
          <w:p w:rsidR="00C04D8E" w:rsidRPr="00EB6921" w:rsidRDefault="00C04D8E" w:rsidP="00C04D8E">
            <w:pPr>
              <w:pStyle w:val="Prrafodelista"/>
              <w:numPr>
                <w:ilvl w:val="0"/>
                <w:numId w:val="7"/>
              </w:numPr>
              <w:jc w:val="center"/>
              <w:rPr>
                <w:sz w:val="20"/>
                <w:szCs w:val="20"/>
              </w:rPr>
            </w:pPr>
          </w:p>
        </w:tc>
        <w:tc>
          <w:tcPr>
            <w:tcW w:w="1078" w:type="dxa"/>
            <w:vAlign w:val="center"/>
          </w:tcPr>
          <w:p w:rsidR="00C04D8E" w:rsidRPr="00EB6921" w:rsidRDefault="00C04D8E" w:rsidP="00C04D8E">
            <w:pPr>
              <w:jc w:val="center"/>
              <w:rPr>
                <w:sz w:val="20"/>
                <w:szCs w:val="20"/>
              </w:rPr>
            </w:pPr>
            <w:r w:rsidRPr="00EB6921">
              <w:rPr>
                <w:sz w:val="20"/>
                <w:szCs w:val="20"/>
              </w:rPr>
              <w:t>P</w:t>
            </w:r>
          </w:p>
        </w:tc>
        <w:tc>
          <w:tcPr>
            <w:tcW w:w="950" w:type="dxa"/>
            <w:vAlign w:val="center"/>
          </w:tcPr>
          <w:p w:rsidR="00C04D8E" w:rsidRPr="00EB6921" w:rsidRDefault="00C04D8E" w:rsidP="00C04D8E">
            <w:pPr>
              <w:jc w:val="center"/>
              <w:rPr>
                <w:sz w:val="20"/>
                <w:szCs w:val="20"/>
              </w:rPr>
            </w:pPr>
            <w:r w:rsidRPr="00EB6921">
              <w:rPr>
                <w:sz w:val="20"/>
                <w:szCs w:val="20"/>
              </w:rPr>
              <w:t>T</w:t>
            </w:r>
          </w:p>
        </w:tc>
        <w:tc>
          <w:tcPr>
            <w:tcW w:w="964" w:type="dxa"/>
            <w:vAlign w:val="center"/>
          </w:tcPr>
          <w:p w:rsidR="00C04D8E" w:rsidRPr="00BE7F3A" w:rsidRDefault="00C04D8E" w:rsidP="00BE7F3A">
            <w:pPr>
              <w:pStyle w:val="Prrafodelista"/>
              <w:numPr>
                <w:ilvl w:val="0"/>
                <w:numId w:val="7"/>
              </w:numPr>
              <w:jc w:val="center"/>
              <w:rPr>
                <w:sz w:val="20"/>
                <w:szCs w:val="20"/>
              </w:rPr>
            </w:pPr>
          </w:p>
        </w:tc>
      </w:tr>
      <w:tr w:rsidR="00C04D8E" w:rsidTr="00EB6921">
        <w:tc>
          <w:tcPr>
            <w:tcW w:w="2353" w:type="dxa"/>
            <w:vAlign w:val="center"/>
          </w:tcPr>
          <w:p w:rsidR="00C04D8E" w:rsidRPr="00EB6921" w:rsidRDefault="00EA56BF" w:rsidP="00C04D8E">
            <w:pPr>
              <w:jc w:val="center"/>
              <w:rPr>
                <w:sz w:val="20"/>
                <w:szCs w:val="20"/>
              </w:rPr>
            </w:pPr>
            <w:r>
              <w:rPr>
                <w:sz w:val="20"/>
                <w:szCs w:val="20"/>
              </w:rPr>
              <w:t>Monitore</w:t>
            </w:r>
            <w:r w:rsidR="00C04D8E" w:rsidRPr="00EB6921">
              <w:rPr>
                <w:sz w:val="20"/>
                <w:szCs w:val="20"/>
              </w:rPr>
              <w:t>o de estabilidad</w:t>
            </w:r>
          </w:p>
        </w:tc>
        <w:tc>
          <w:tcPr>
            <w:tcW w:w="1441" w:type="dxa"/>
            <w:vAlign w:val="center"/>
          </w:tcPr>
          <w:p w:rsidR="00C04D8E" w:rsidRPr="00EB6921" w:rsidRDefault="00C04D8E" w:rsidP="00C04D8E">
            <w:pPr>
              <w:pStyle w:val="Prrafodelista"/>
              <w:numPr>
                <w:ilvl w:val="0"/>
                <w:numId w:val="7"/>
              </w:numPr>
              <w:jc w:val="center"/>
              <w:rPr>
                <w:sz w:val="20"/>
                <w:szCs w:val="20"/>
              </w:rPr>
            </w:pPr>
          </w:p>
        </w:tc>
        <w:tc>
          <w:tcPr>
            <w:tcW w:w="1134" w:type="dxa"/>
            <w:vAlign w:val="center"/>
          </w:tcPr>
          <w:p w:rsidR="00C04D8E" w:rsidRPr="00EB6921" w:rsidRDefault="00C04D8E" w:rsidP="00C04D8E">
            <w:pPr>
              <w:pStyle w:val="Prrafodelista"/>
              <w:numPr>
                <w:ilvl w:val="0"/>
                <w:numId w:val="7"/>
              </w:numPr>
              <w:jc w:val="center"/>
              <w:rPr>
                <w:sz w:val="20"/>
                <w:szCs w:val="20"/>
              </w:rPr>
            </w:pPr>
          </w:p>
        </w:tc>
        <w:tc>
          <w:tcPr>
            <w:tcW w:w="1134" w:type="dxa"/>
            <w:vAlign w:val="center"/>
          </w:tcPr>
          <w:p w:rsidR="00C04D8E" w:rsidRPr="00EB6921" w:rsidRDefault="00C04D8E" w:rsidP="00C04D8E">
            <w:pPr>
              <w:pStyle w:val="Prrafodelista"/>
              <w:numPr>
                <w:ilvl w:val="0"/>
                <w:numId w:val="7"/>
              </w:numPr>
              <w:jc w:val="center"/>
              <w:rPr>
                <w:sz w:val="20"/>
                <w:szCs w:val="20"/>
              </w:rPr>
            </w:pPr>
          </w:p>
        </w:tc>
        <w:tc>
          <w:tcPr>
            <w:tcW w:w="1078" w:type="dxa"/>
            <w:vAlign w:val="center"/>
          </w:tcPr>
          <w:p w:rsidR="00C04D8E" w:rsidRPr="00EB6921" w:rsidRDefault="00C04D8E" w:rsidP="00C04D8E">
            <w:pPr>
              <w:jc w:val="center"/>
              <w:rPr>
                <w:sz w:val="20"/>
                <w:szCs w:val="20"/>
              </w:rPr>
            </w:pPr>
            <w:r w:rsidRPr="00EB6921">
              <w:rPr>
                <w:sz w:val="20"/>
                <w:szCs w:val="20"/>
              </w:rPr>
              <w:t>P</w:t>
            </w:r>
          </w:p>
        </w:tc>
        <w:tc>
          <w:tcPr>
            <w:tcW w:w="950" w:type="dxa"/>
            <w:vAlign w:val="center"/>
          </w:tcPr>
          <w:p w:rsidR="00C04D8E" w:rsidRPr="00EB6921" w:rsidRDefault="00C04D8E" w:rsidP="00C04D8E">
            <w:pPr>
              <w:jc w:val="center"/>
              <w:rPr>
                <w:sz w:val="20"/>
                <w:szCs w:val="20"/>
              </w:rPr>
            </w:pPr>
            <w:r w:rsidRPr="00EB6921">
              <w:rPr>
                <w:sz w:val="20"/>
                <w:szCs w:val="20"/>
              </w:rPr>
              <w:t>P</w:t>
            </w:r>
          </w:p>
        </w:tc>
        <w:tc>
          <w:tcPr>
            <w:tcW w:w="964" w:type="dxa"/>
            <w:vAlign w:val="center"/>
          </w:tcPr>
          <w:p w:rsidR="00C04D8E" w:rsidRPr="00BE7F3A" w:rsidRDefault="00C04D8E" w:rsidP="00BE7F3A">
            <w:pPr>
              <w:pStyle w:val="Prrafodelista"/>
              <w:numPr>
                <w:ilvl w:val="0"/>
                <w:numId w:val="7"/>
              </w:numPr>
              <w:jc w:val="center"/>
              <w:rPr>
                <w:sz w:val="20"/>
                <w:szCs w:val="20"/>
              </w:rPr>
            </w:pPr>
          </w:p>
        </w:tc>
      </w:tr>
      <w:tr w:rsidR="00C04D8E" w:rsidTr="00EB6921">
        <w:tc>
          <w:tcPr>
            <w:tcW w:w="2353" w:type="dxa"/>
            <w:vAlign w:val="center"/>
          </w:tcPr>
          <w:p w:rsidR="00C04D8E" w:rsidRPr="00EB6921" w:rsidRDefault="00C04D8E" w:rsidP="00C04D8E">
            <w:pPr>
              <w:jc w:val="center"/>
              <w:rPr>
                <w:sz w:val="20"/>
                <w:szCs w:val="20"/>
              </w:rPr>
            </w:pPr>
            <w:r w:rsidRPr="00EB6921">
              <w:rPr>
                <w:sz w:val="20"/>
                <w:szCs w:val="20"/>
              </w:rPr>
              <w:t>Monitoreo de sobrecarga térmica</w:t>
            </w:r>
          </w:p>
        </w:tc>
        <w:tc>
          <w:tcPr>
            <w:tcW w:w="1441" w:type="dxa"/>
            <w:vAlign w:val="center"/>
          </w:tcPr>
          <w:p w:rsidR="00C04D8E" w:rsidRPr="00EB6921" w:rsidRDefault="00C04D8E" w:rsidP="00C04D8E">
            <w:pPr>
              <w:pStyle w:val="Prrafodelista"/>
              <w:numPr>
                <w:ilvl w:val="0"/>
                <w:numId w:val="7"/>
              </w:numPr>
              <w:jc w:val="center"/>
              <w:rPr>
                <w:sz w:val="20"/>
                <w:szCs w:val="20"/>
              </w:rPr>
            </w:pPr>
          </w:p>
        </w:tc>
        <w:tc>
          <w:tcPr>
            <w:tcW w:w="1134" w:type="dxa"/>
            <w:vAlign w:val="center"/>
          </w:tcPr>
          <w:p w:rsidR="00C04D8E" w:rsidRPr="00EB6921" w:rsidRDefault="00C04D8E" w:rsidP="00C04D8E">
            <w:pPr>
              <w:pStyle w:val="Prrafodelista"/>
              <w:numPr>
                <w:ilvl w:val="0"/>
                <w:numId w:val="7"/>
              </w:numPr>
              <w:jc w:val="center"/>
              <w:rPr>
                <w:sz w:val="20"/>
                <w:szCs w:val="20"/>
              </w:rPr>
            </w:pPr>
          </w:p>
        </w:tc>
        <w:tc>
          <w:tcPr>
            <w:tcW w:w="1134" w:type="dxa"/>
            <w:vAlign w:val="center"/>
          </w:tcPr>
          <w:p w:rsidR="00C04D8E" w:rsidRPr="00EB6921" w:rsidRDefault="00C04D8E" w:rsidP="00C04D8E">
            <w:pPr>
              <w:pStyle w:val="Prrafodelista"/>
              <w:numPr>
                <w:ilvl w:val="0"/>
                <w:numId w:val="7"/>
              </w:numPr>
              <w:jc w:val="center"/>
              <w:rPr>
                <w:sz w:val="20"/>
                <w:szCs w:val="20"/>
              </w:rPr>
            </w:pPr>
          </w:p>
        </w:tc>
        <w:tc>
          <w:tcPr>
            <w:tcW w:w="1078" w:type="dxa"/>
            <w:vAlign w:val="center"/>
          </w:tcPr>
          <w:p w:rsidR="00C04D8E" w:rsidRPr="00EB6921" w:rsidRDefault="00C04D8E" w:rsidP="00C04D8E">
            <w:pPr>
              <w:jc w:val="center"/>
              <w:rPr>
                <w:sz w:val="20"/>
                <w:szCs w:val="20"/>
              </w:rPr>
            </w:pPr>
            <w:r w:rsidRPr="00EB6921">
              <w:rPr>
                <w:sz w:val="20"/>
                <w:szCs w:val="20"/>
              </w:rPr>
              <w:t>P</w:t>
            </w:r>
          </w:p>
        </w:tc>
        <w:tc>
          <w:tcPr>
            <w:tcW w:w="950" w:type="dxa"/>
            <w:vAlign w:val="center"/>
          </w:tcPr>
          <w:p w:rsidR="00C04D8E" w:rsidRPr="00EB6921" w:rsidRDefault="00C04D8E" w:rsidP="00C04D8E">
            <w:pPr>
              <w:jc w:val="center"/>
              <w:rPr>
                <w:sz w:val="20"/>
                <w:szCs w:val="20"/>
              </w:rPr>
            </w:pPr>
            <w:r w:rsidRPr="00EB6921">
              <w:rPr>
                <w:sz w:val="20"/>
                <w:szCs w:val="20"/>
              </w:rPr>
              <w:t>P</w:t>
            </w:r>
          </w:p>
        </w:tc>
        <w:tc>
          <w:tcPr>
            <w:tcW w:w="964" w:type="dxa"/>
            <w:vAlign w:val="center"/>
          </w:tcPr>
          <w:p w:rsidR="00C04D8E" w:rsidRPr="00BE7F3A" w:rsidRDefault="00C04D8E" w:rsidP="00BE7F3A">
            <w:pPr>
              <w:pStyle w:val="Prrafodelista"/>
              <w:numPr>
                <w:ilvl w:val="0"/>
                <w:numId w:val="7"/>
              </w:numPr>
              <w:jc w:val="center"/>
              <w:rPr>
                <w:sz w:val="20"/>
                <w:szCs w:val="20"/>
              </w:rPr>
            </w:pPr>
          </w:p>
        </w:tc>
      </w:tr>
      <w:tr w:rsidR="00C04D8E" w:rsidTr="00EB6921">
        <w:tc>
          <w:tcPr>
            <w:tcW w:w="2353" w:type="dxa"/>
            <w:vAlign w:val="center"/>
          </w:tcPr>
          <w:p w:rsidR="00C04D8E" w:rsidRPr="00EB6921" w:rsidRDefault="00C04D8E" w:rsidP="00C04D8E">
            <w:pPr>
              <w:jc w:val="center"/>
              <w:rPr>
                <w:sz w:val="20"/>
                <w:szCs w:val="20"/>
              </w:rPr>
            </w:pPr>
            <w:r w:rsidRPr="00EB6921">
              <w:rPr>
                <w:sz w:val="20"/>
                <w:szCs w:val="20"/>
              </w:rPr>
              <w:t>Restauración del sistema de potencia</w:t>
            </w:r>
          </w:p>
        </w:tc>
        <w:tc>
          <w:tcPr>
            <w:tcW w:w="1441" w:type="dxa"/>
            <w:vAlign w:val="center"/>
          </w:tcPr>
          <w:p w:rsidR="00C04D8E" w:rsidRPr="00EB6921" w:rsidRDefault="00C04D8E" w:rsidP="00C04D8E">
            <w:pPr>
              <w:pStyle w:val="Prrafodelista"/>
              <w:numPr>
                <w:ilvl w:val="0"/>
                <w:numId w:val="7"/>
              </w:numPr>
              <w:jc w:val="center"/>
              <w:rPr>
                <w:sz w:val="20"/>
                <w:szCs w:val="20"/>
              </w:rPr>
            </w:pPr>
          </w:p>
        </w:tc>
        <w:tc>
          <w:tcPr>
            <w:tcW w:w="1134" w:type="dxa"/>
            <w:vAlign w:val="center"/>
          </w:tcPr>
          <w:p w:rsidR="00C04D8E" w:rsidRPr="00EB6921" w:rsidRDefault="00C04D8E" w:rsidP="00C04D8E">
            <w:pPr>
              <w:pStyle w:val="Prrafodelista"/>
              <w:numPr>
                <w:ilvl w:val="0"/>
                <w:numId w:val="7"/>
              </w:numPr>
              <w:jc w:val="center"/>
              <w:rPr>
                <w:sz w:val="20"/>
                <w:szCs w:val="20"/>
              </w:rPr>
            </w:pPr>
          </w:p>
        </w:tc>
        <w:tc>
          <w:tcPr>
            <w:tcW w:w="1134" w:type="dxa"/>
            <w:vAlign w:val="center"/>
          </w:tcPr>
          <w:p w:rsidR="00C04D8E" w:rsidRPr="00EB6921" w:rsidRDefault="00C04D8E" w:rsidP="00C04D8E">
            <w:pPr>
              <w:pStyle w:val="Prrafodelista"/>
              <w:numPr>
                <w:ilvl w:val="0"/>
                <w:numId w:val="7"/>
              </w:numPr>
              <w:jc w:val="center"/>
              <w:rPr>
                <w:sz w:val="20"/>
                <w:szCs w:val="20"/>
              </w:rPr>
            </w:pPr>
          </w:p>
        </w:tc>
        <w:tc>
          <w:tcPr>
            <w:tcW w:w="1078" w:type="dxa"/>
            <w:vAlign w:val="center"/>
          </w:tcPr>
          <w:p w:rsidR="00C04D8E" w:rsidRPr="00EB6921" w:rsidRDefault="00C04D8E" w:rsidP="00C04D8E">
            <w:pPr>
              <w:jc w:val="center"/>
              <w:rPr>
                <w:sz w:val="20"/>
                <w:szCs w:val="20"/>
              </w:rPr>
            </w:pPr>
            <w:r w:rsidRPr="00EB6921">
              <w:rPr>
                <w:sz w:val="20"/>
                <w:szCs w:val="20"/>
              </w:rPr>
              <w:t>P</w:t>
            </w:r>
          </w:p>
        </w:tc>
        <w:tc>
          <w:tcPr>
            <w:tcW w:w="950" w:type="dxa"/>
            <w:vAlign w:val="center"/>
          </w:tcPr>
          <w:p w:rsidR="00C04D8E" w:rsidRPr="00EB6921" w:rsidRDefault="00C04D8E" w:rsidP="00C04D8E">
            <w:pPr>
              <w:jc w:val="center"/>
              <w:rPr>
                <w:sz w:val="20"/>
                <w:szCs w:val="20"/>
              </w:rPr>
            </w:pPr>
            <w:r w:rsidRPr="00EB6921">
              <w:rPr>
                <w:sz w:val="20"/>
                <w:szCs w:val="20"/>
              </w:rPr>
              <w:t>P</w:t>
            </w:r>
          </w:p>
        </w:tc>
        <w:tc>
          <w:tcPr>
            <w:tcW w:w="964" w:type="dxa"/>
            <w:vAlign w:val="center"/>
          </w:tcPr>
          <w:p w:rsidR="00C04D8E" w:rsidRPr="00BE7F3A" w:rsidRDefault="00C04D8E" w:rsidP="00BE7F3A">
            <w:pPr>
              <w:jc w:val="center"/>
              <w:rPr>
                <w:sz w:val="20"/>
                <w:szCs w:val="20"/>
              </w:rPr>
            </w:pPr>
            <w:r w:rsidRPr="00BE7F3A">
              <w:rPr>
                <w:sz w:val="20"/>
                <w:szCs w:val="20"/>
              </w:rPr>
              <w:t>P</w:t>
            </w:r>
          </w:p>
        </w:tc>
      </w:tr>
      <w:tr w:rsidR="00C04D8E" w:rsidTr="00EB6921">
        <w:tc>
          <w:tcPr>
            <w:tcW w:w="2353" w:type="dxa"/>
            <w:vAlign w:val="center"/>
          </w:tcPr>
          <w:p w:rsidR="00C04D8E" w:rsidRPr="00EB6921" w:rsidRDefault="00C04D8E" w:rsidP="00C04D8E">
            <w:pPr>
              <w:jc w:val="center"/>
              <w:rPr>
                <w:sz w:val="20"/>
                <w:szCs w:val="20"/>
              </w:rPr>
            </w:pPr>
            <w:r w:rsidRPr="00EB6921">
              <w:rPr>
                <w:sz w:val="20"/>
                <w:szCs w:val="20"/>
              </w:rPr>
              <w:t>Validación del modelo</w:t>
            </w:r>
          </w:p>
        </w:tc>
        <w:tc>
          <w:tcPr>
            <w:tcW w:w="1441" w:type="dxa"/>
            <w:vAlign w:val="center"/>
          </w:tcPr>
          <w:p w:rsidR="00C04D8E" w:rsidRPr="00EB6921" w:rsidRDefault="00C04D8E" w:rsidP="00C04D8E">
            <w:pPr>
              <w:pStyle w:val="Prrafodelista"/>
              <w:numPr>
                <w:ilvl w:val="0"/>
                <w:numId w:val="7"/>
              </w:numPr>
              <w:jc w:val="center"/>
              <w:rPr>
                <w:sz w:val="20"/>
                <w:szCs w:val="20"/>
              </w:rPr>
            </w:pPr>
          </w:p>
        </w:tc>
        <w:tc>
          <w:tcPr>
            <w:tcW w:w="1134" w:type="dxa"/>
            <w:vAlign w:val="center"/>
          </w:tcPr>
          <w:p w:rsidR="00C04D8E" w:rsidRPr="00EB6921" w:rsidRDefault="00C04D8E" w:rsidP="00C04D8E">
            <w:pPr>
              <w:pStyle w:val="Prrafodelista"/>
              <w:numPr>
                <w:ilvl w:val="0"/>
                <w:numId w:val="7"/>
              </w:numPr>
              <w:jc w:val="center"/>
              <w:rPr>
                <w:sz w:val="20"/>
                <w:szCs w:val="20"/>
              </w:rPr>
            </w:pPr>
          </w:p>
        </w:tc>
        <w:tc>
          <w:tcPr>
            <w:tcW w:w="1134" w:type="dxa"/>
            <w:vAlign w:val="center"/>
          </w:tcPr>
          <w:p w:rsidR="00C04D8E" w:rsidRPr="00EB6921" w:rsidRDefault="00C04D8E" w:rsidP="00C04D8E">
            <w:pPr>
              <w:pStyle w:val="Prrafodelista"/>
              <w:numPr>
                <w:ilvl w:val="0"/>
                <w:numId w:val="7"/>
              </w:numPr>
              <w:jc w:val="center"/>
              <w:rPr>
                <w:sz w:val="20"/>
                <w:szCs w:val="20"/>
              </w:rPr>
            </w:pPr>
          </w:p>
        </w:tc>
        <w:tc>
          <w:tcPr>
            <w:tcW w:w="1078" w:type="dxa"/>
            <w:vAlign w:val="center"/>
          </w:tcPr>
          <w:p w:rsidR="00C04D8E" w:rsidRPr="00EB6921" w:rsidRDefault="00C04D8E" w:rsidP="00C04D8E">
            <w:pPr>
              <w:jc w:val="center"/>
              <w:rPr>
                <w:sz w:val="20"/>
                <w:szCs w:val="20"/>
              </w:rPr>
            </w:pPr>
            <w:r w:rsidRPr="00EB6921">
              <w:rPr>
                <w:sz w:val="20"/>
                <w:szCs w:val="20"/>
              </w:rPr>
              <w:t>P</w:t>
            </w:r>
          </w:p>
        </w:tc>
        <w:tc>
          <w:tcPr>
            <w:tcW w:w="950" w:type="dxa"/>
            <w:vAlign w:val="center"/>
          </w:tcPr>
          <w:p w:rsidR="00C04D8E" w:rsidRPr="00EB6921" w:rsidRDefault="00C04D8E" w:rsidP="00C04D8E">
            <w:pPr>
              <w:jc w:val="center"/>
              <w:rPr>
                <w:sz w:val="20"/>
                <w:szCs w:val="20"/>
              </w:rPr>
            </w:pPr>
            <w:r w:rsidRPr="00EB6921">
              <w:rPr>
                <w:sz w:val="20"/>
                <w:szCs w:val="20"/>
              </w:rPr>
              <w:t>T</w:t>
            </w:r>
          </w:p>
        </w:tc>
        <w:tc>
          <w:tcPr>
            <w:tcW w:w="964" w:type="dxa"/>
            <w:vAlign w:val="center"/>
          </w:tcPr>
          <w:p w:rsidR="00C04D8E" w:rsidRPr="00BE7F3A" w:rsidRDefault="00C04D8E" w:rsidP="00BE7F3A">
            <w:pPr>
              <w:pStyle w:val="Prrafodelista"/>
              <w:numPr>
                <w:ilvl w:val="0"/>
                <w:numId w:val="7"/>
              </w:numPr>
              <w:jc w:val="center"/>
              <w:rPr>
                <w:sz w:val="20"/>
                <w:szCs w:val="20"/>
              </w:rPr>
            </w:pPr>
          </w:p>
        </w:tc>
      </w:tr>
      <w:tr w:rsidR="00C04D8E" w:rsidTr="00EB6921">
        <w:tc>
          <w:tcPr>
            <w:tcW w:w="2353" w:type="dxa"/>
            <w:vAlign w:val="center"/>
          </w:tcPr>
          <w:p w:rsidR="00C04D8E" w:rsidRPr="00EB6921" w:rsidRDefault="00C04D8E" w:rsidP="00C04D8E">
            <w:pPr>
              <w:jc w:val="center"/>
              <w:rPr>
                <w:sz w:val="20"/>
                <w:szCs w:val="20"/>
              </w:rPr>
            </w:pPr>
            <w:r w:rsidRPr="00EB6921">
              <w:rPr>
                <w:sz w:val="20"/>
                <w:szCs w:val="20"/>
              </w:rPr>
              <w:t>Estimación de estado</w:t>
            </w:r>
          </w:p>
        </w:tc>
        <w:tc>
          <w:tcPr>
            <w:tcW w:w="1441" w:type="dxa"/>
            <w:vAlign w:val="center"/>
          </w:tcPr>
          <w:p w:rsidR="00C04D8E" w:rsidRPr="00EB6921" w:rsidRDefault="00C04D8E" w:rsidP="00C04D8E">
            <w:pPr>
              <w:jc w:val="center"/>
              <w:rPr>
                <w:sz w:val="20"/>
                <w:szCs w:val="20"/>
              </w:rPr>
            </w:pPr>
            <w:r w:rsidRPr="00EB6921">
              <w:rPr>
                <w:sz w:val="20"/>
                <w:szCs w:val="20"/>
              </w:rPr>
              <w:t>P</w:t>
            </w:r>
          </w:p>
        </w:tc>
        <w:tc>
          <w:tcPr>
            <w:tcW w:w="1134" w:type="dxa"/>
            <w:vAlign w:val="center"/>
          </w:tcPr>
          <w:p w:rsidR="00C04D8E" w:rsidRPr="00EB6921" w:rsidRDefault="00C04D8E" w:rsidP="00C04D8E">
            <w:pPr>
              <w:jc w:val="center"/>
              <w:rPr>
                <w:sz w:val="20"/>
                <w:szCs w:val="20"/>
              </w:rPr>
            </w:pPr>
            <w:r w:rsidRPr="00EB6921">
              <w:rPr>
                <w:sz w:val="20"/>
                <w:szCs w:val="20"/>
              </w:rPr>
              <w:t>P</w:t>
            </w:r>
          </w:p>
        </w:tc>
        <w:tc>
          <w:tcPr>
            <w:tcW w:w="1134" w:type="dxa"/>
            <w:vAlign w:val="center"/>
          </w:tcPr>
          <w:p w:rsidR="00C04D8E" w:rsidRPr="00EB6921" w:rsidRDefault="00C04D8E" w:rsidP="00C04D8E">
            <w:pPr>
              <w:jc w:val="center"/>
              <w:rPr>
                <w:sz w:val="20"/>
                <w:szCs w:val="20"/>
              </w:rPr>
            </w:pPr>
            <w:r w:rsidRPr="00EB6921">
              <w:rPr>
                <w:sz w:val="20"/>
                <w:szCs w:val="20"/>
              </w:rPr>
              <w:t>P</w:t>
            </w:r>
          </w:p>
        </w:tc>
        <w:tc>
          <w:tcPr>
            <w:tcW w:w="1078" w:type="dxa"/>
            <w:vAlign w:val="center"/>
          </w:tcPr>
          <w:p w:rsidR="00C04D8E" w:rsidRPr="00EB6921" w:rsidRDefault="00C04D8E" w:rsidP="00C04D8E">
            <w:pPr>
              <w:jc w:val="center"/>
              <w:rPr>
                <w:sz w:val="20"/>
                <w:szCs w:val="20"/>
              </w:rPr>
            </w:pPr>
            <w:r w:rsidRPr="00EB6921">
              <w:rPr>
                <w:sz w:val="20"/>
                <w:szCs w:val="20"/>
              </w:rPr>
              <w:t>P</w:t>
            </w:r>
          </w:p>
        </w:tc>
        <w:tc>
          <w:tcPr>
            <w:tcW w:w="950" w:type="dxa"/>
            <w:vAlign w:val="center"/>
          </w:tcPr>
          <w:p w:rsidR="00C04D8E" w:rsidRPr="00EB6921" w:rsidRDefault="00C04D8E" w:rsidP="00C04D8E">
            <w:pPr>
              <w:jc w:val="center"/>
              <w:rPr>
                <w:sz w:val="20"/>
                <w:szCs w:val="20"/>
              </w:rPr>
            </w:pPr>
            <w:r w:rsidRPr="00EB6921">
              <w:rPr>
                <w:sz w:val="20"/>
                <w:szCs w:val="20"/>
              </w:rPr>
              <w:t>P</w:t>
            </w:r>
          </w:p>
        </w:tc>
        <w:tc>
          <w:tcPr>
            <w:tcW w:w="964" w:type="dxa"/>
            <w:vAlign w:val="center"/>
          </w:tcPr>
          <w:p w:rsidR="00C04D8E" w:rsidRPr="00BE7F3A" w:rsidRDefault="00C04D8E" w:rsidP="00BE7F3A">
            <w:pPr>
              <w:jc w:val="center"/>
              <w:rPr>
                <w:sz w:val="20"/>
                <w:szCs w:val="20"/>
              </w:rPr>
            </w:pPr>
            <w:r w:rsidRPr="00BE7F3A">
              <w:rPr>
                <w:sz w:val="20"/>
                <w:szCs w:val="20"/>
              </w:rPr>
              <w:t>P</w:t>
            </w:r>
          </w:p>
        </w:tc>
      </w:tr>
      <w:tr w:rsidR="00C04D8E" w:rsidTr="00EB6921">
        <w:tc>
          <w:tcPr>
            <w:tcW w:w="2353" w:type="dxa"/>
            <w:vAlign w:val="center"/>
          </w:tcPr>
          <w:p w:rsidR="00C04D8E" w:rsidRPr="00EB6921" w:rsidRDefault="00C04D8E" w:rsidP="00C04D8E">
            <w:pPr>
              <w:jc w:val="center"/>
              <w:rPr>
                <w:sz w:val="20"/>
                <w:szCs w:val="20"/>
              </w:rPr>
            </w:pPr>
            <w:r w:rsidRPr="00EB6921">
              <w:rPr>
                <w:sz w:val="20"/>
                <w:szCs w:val="20"/>
              </w:rPr>
              <w:t>Control en tiempo real</w:t>
            </w:r>
          </w:p>
        </w:tc>
        <w:tc>
          <w:tcPr>
            <w:tcW w:w="1441" w:type="dxa"/>
            <w:vAlign w:val="center"/>
          </w:tcPr>
          <w:p w:rsidR="00C04D8E" w:rsidRPr="00EB6921" w:rsidRDefault="00C04D8E" w:rsidP="00C04D8E">
            <w:pPr>
              <w:jc w:val="center"/>
              <w:rPr>
                <w:sz w:val="20"/>
                <w:szCs w:val="20"/>
              </w:rPr>
            </w:pPr>
            <w:r w:rsidRPr="00EB6921">
              <w:rPr>
                <w:sz w:val="20"/>
                <w:szCs w:val="20"/>
              </w:rPr>
              <w:t>T</w:t>
            </w:r>
          </w:p>
        </w:tc>
        <w:tc>
          <w:tcPr>
            <w:tcW w:w="1134" w:type="dxa"/>
            <w:vAlign w:val="center"/>
          </w:tcPr>
          <w:p w:rsidR="00C04D8E" w:rsidRPr="00EB6921" w:rsidRDefault="00C04D8E" w:rsidP="00C04D8E">
            <w:pPr>
              <w:jc w:val="center"/>
              <w:rPr>
                <w:sz w:val="20"/>
                <w:szCs w:val="20"/>
              </w:rPr>
            </w:pPr>
            <w:r w:rsidRPr="00EB6921">
              <w:rPr>
                <w:sz w:val="20"/>
                <w:szCs w:val="20"/>
              </w:rPr>
              <w:t>T</w:t>
            </w:r>
          </w:p>
        </w:tc>
        <w:tc>
          <w:tcPr>
            <w:tcW w:w="1134" w:type="dxa"/>
            <w:vAlign w:val="center"/>
          </w:tcPr>
          <w:p w:rsidR="00C04D8E" w:rsidRPr="00EB6921" w:rsidRDefault="00C04D8E" w:rsidP="00C04D8E">
            <w:pPr>
              <w:jc w:val="center"/>
              <w:rPr>
                <w:sz w:val="20"/>
                <w:szCs w:val="20"/>
              </w:rPr>
            </w:pPr>
            <w:r w:rsidRPr="00EB6921">
              <w:rPr>
                <w:sz w:val="20"/>
                <w:szCs w:val="20"/>
              </w:rPr>
              <w:t>T</w:t>
            </w:r>
          </w:p>
        </w:tc>
        <w:tc>
          <w:tcPr>
            <w:tcW w:w="1078" w:type="dxa"/>
            <w:vAlign w:val="center"/>
          </w:tcPr>
          <w:p w:rsidR="00C04D8E" w:rsidRPr="00EB6921" w:rsidRDefault="00C04D8E" w:rsidP="00C04D8E">
            <w:pPr>
              <w:jc w:val="center"/>
              <w:rPr>
                <w:sz w:val="20"/>
                <w:szCs w:val="20"/>
              </w:rPr>
            </w:pPr>
            <w:r w:rsidRPr="00EB6921">
              <w:rPr>
                <w:sz w:val="20"/>
                <w:szCs w:val="20"/>
              </w:rPr>
              <w:t>P</w:t>
            </w:r>
          </w:p>
        </w:tc>
        <w:tc>
          <w:tcPr>
            <w:tcW w:w="950" w:type="dxa"/>
            <w:vAlign w:val="center"/>
          </w:tcPr>
          <w:p w:rsidR="00C04D8E" w:rsidRPr="00EB6921" w:rsidRDefault="00C04D8E" w:rsidP="00C04D8E">
            <w:pPr>
              <w:jc w:val="center"/>
              <w:rPr>
                <w:sz w:val="20"/>
                <w:szCs w:val="20"/>
              </w:rPr>
            </w:pPr>
            <w:r w:rsidRPr="00EB6921">
              <w:rPr>
                <w:sz w:val="20"/>
                <w:szCs w:val="20"/>
              </w:rPr>
              <w:t>P</w:t>
            </w:r>
          </w:p>
        </w:tc>
        <w:tc>
          <w:tcPr>
            <w:tcW w:w="964" w:type="dxa"/>
            <w:vAlign w:val="center"/>
          </w:tcPr>
          <w:p w:rsidR="00C04D8E" w:rsidRPr="00BE7F3A" w:rsidRDefault="00C04D8E" w:rsidP="00BE7F3A">
            <w:pPr>
              <w:jc w:val="center"/>
              <w:rPr>
                <w:sz w:val="20"/>
                <w:szCs w:val="20"/>
              </w:rPr>
            </w:pPr>
            <w:r w:rsidRPr="00BE7F3A">
              <w:rPr>
                <w:sz w:val="20"/>
                <w:szCs w:val="20"/>
              </w:rPr>
              <w:t>P</w:t>
            </w:r>
          </w:p>
        </w:tc>
      </w:tr>
      <w:tr w:rsidR="00C04D8E" w:rsidTr="00EB6921">
        <w:tc>
          <w:tcPr>
            <w:tcW w:w="2353" w:type="dxa"/>
            <w:vAlign w:val="center"/>
          </w:tcPr>
          <w:p w:rsidR="00C04D8E" w:rsidRPr="00EB6921" w:rsidRDefault="00C04D8E" w:rsidP="00C04D8E">
            <w:pPr>
              <w:jc w:val="center"/>
              <w:rPr>
                <w:sz w:val="20"/>
                <w:szCs w:val="20"/>
              </w:rPr>
            </w:pPr>
            <w:r w:rsidRPr="00EB6921">
              <w:rPr>
                <w:sz w:val="20"/>
                <w:szCs w:val="20"/>
              </w:rPr>
              <w:t>Protección adaptativa</w:t>
            </w:r>
          </w:p>
        </w:tc>
        <w:tc>
          <w:tcPr>
            <w:tcW w:w="1441" w:type="dxa"/>
            <w:vAlign w:val="center"/>
          </w:tcPr>
          <w:p w:rsidR="00C04D8E" w:rsidRPr="00EB6921" w:rsidRDefault="00C04D8E" w:rsidP="00C04D8E">
            <w:pPr>
              <w:jc w:val="center"/>
              <w:rPr>
                <w:sz w:val="20"/>
                <w:szCs w:val="20"/>
              </w:rPr>
            </w:pPr>
            <w:r w:rsidRPr="00EB6921">
              <w:rPr>
                <w:sz w:val="20"/>
                <w:szCs w:val="20"/>
              </w:rPr>
              <w:t>P</w:t>
            </w:r>
          </w:p>
        </w:tc>
        <w:tc>
          <w:tcPr>
            <w:tcW w:w="1134" w:type="dxa"/>
            <w:vAlign w:val="center"/>
          </w:tcPr>
          <w:p w:rsidR="00C04D8E" w:rsidRPr="00EB6921" w:rsidRDefault="00C04D8E" w:rsidP="00C04D8E">
            <w:pPr>
              <w:jc w:val="center"/>
              <w:rPr>
                <w:sz w:val="20"/>
                <w:szCs w:val="20"/>
              </w:rPr>
            </w:pPr>
            <w:r w:rsidRPr="00EB6921">
              <w:rPr>
                <w:sz w:val="20"/>
                <w:szCs w:val="20"/>
              </w:rPr>
              <w:t>P</w:t>
            </w:r>
          </w:p>
        </w:tc>
        <w:tc>
          <w:tcPr>
            <w:tcW w:w="1134" w:type="dxa"/>
            <w:vAlign w:val="center"/>
          </w:tcPr>
          <w:p w:rsidR="00C04D8E" w:rsidRPr="00EB6921" w:rsidRDefault="00C04D8E" w:rsidP="00C04D8E">
            <w:pPr>
              <w:jc w:val="center"/>
              <w:rPr>
                <w:sz w:val="20"/>
                <w:szCs w:val="20"/>
              </w:rPr>
            </w:pPr>
            <w:r w:rsidRPr="00EB6921">
              <w:rPr>
                <w:sz w:val="20"/>
                <w:szCs w:val="20"/>
              </w:rPr>
              <w:t>P</w:t>
            </w:r>
          </w:p>
        </w:tc>
        <w:tc>
          <w:tcPr>
            <w:tcW w:w="1078" w:type="dxa"/>
            <w:vAlign w:val="center"/>
          </w:tcPr>
          <w:p w:rsidR="00C04D8E" w:rsidRPr="00EB6921" w:rsidRDefault="00C04D8E" w:rsidP="00C04D8E">
            <w:pPr>
              <w:jc w:val="center"/>
              <w:rPr>
                <w:sz w:val="20"/>
                <w:szCs w:val="20"/>
              </w:rPr>
            </w:pPr>
            <w:r w:rsidRPr="00EB6921">
              <w:rPr>
                <w:sz w:val="20"/>
                <w:szCs w:val="20"/>
              </w:rPr>
              <w:t>P</w:t>
            </w:r>
          </w:p>
        </w:tc>
        <w:tc>
          <w:tcPr>
            <w:tcW w:w="950" w:type="dxa"/>
            <w:vAlign w:val="center"/>
          </w:tcPr>
          <w:p w:rsidR="00C04D8E" w:rsidRPr="00EB6921" w:rsidRDefault="00C04D8E" w:rsidP="00C04D8E">
            <w:pPr>
              <w:jc w:val="center"/>
              <w:rPr>
                <w:sz w:val="20"/>
                <w:szCs w:val="20"/>
              </w:rPr>
            </w:pPr>
            <w:r w:rsidRPr="00EB6921">
              <w:rPr>
                <w:sz w:val="20"/>
                <w:szCs w:val="20"/>
              </w:rPr>
              <w:t>P</w:t>
            </w:r>
          </w:p>
        </w:tc>
        <w:tc>
          <w:tcPr>
            <w:tcW w:w="964" w:type="dxa"/>
            <w:vAlign w:val="center"/>
          </w:tcPr>
          <w:p w:rsidR="00C04D8E" w:rsidRPr="00BE7F3A" w:rsidRDefault="00C04D8E" w:rsidP="00BE7F3A">
            <w:pPr>
              <w:jc w:val="center"/>
              <w:rPr>
                <w:sz w:val="20"/>
                <w:szCs w:val="20"/>
              </w:rPr>
            </w:pPr>
            <w:r w:rsidRPr="00BE7F3A">
              <w:rPr>
                <w:sz w:val="20"/>
                <w:szCs w:val="20"/>
              </w:rPr>
              <w:t>P</w:t>
            </w:r>
          </w:p>
        </w:tc>
      </w:tr>
      <w:tr w:rsidR="00C04D8E" w:rsidTr="00EB6921">
        <w:tc>
          <w:tcPr>
            <w:tcW w:w="2353" w:type="dxa"/>
            <w:vAlign w:val="center"/>
          </w:tcPr>
          <w:p w:rsidR="00C04D8E" w:rsidRPr="00EB6921" w:rsidRDefault="00C04D8E" w:rsidP="00C04D8E">
            <w:pPr>
              <w:jc w:val="center"/>
              <w:rPr>
                <w:sz w:val="20"/>
                <w:szCs w:val="20"/>
              </w:rPr>
            </w:pPr>
            <w:r w:rsidRPr="00EB6921">
              <w:rPr>
                <w:sz w:val="20"/>
                <w:szCs w:val="20"/>
              </w:rPr>
              <w:t>Estabilizador de área extendida</w:t>
            </w:r>
          </w:p>
        </w:tc>
        <w:tc>
          <w:tcPr>
            <w:tcW w:w="1441" w:type="dxa"/>
            <w:vAlign w:val="center"/>
          </w:tcPr>
          <w:p w:rsidR="00C04D8E" w:rsidRPr="00EB6921" w:rsidRDefault="00C04D8E" w:rsidP="00C04D8E">
            <w:pPr>
              <w:jc w:val="center"/>
              <w:rPr>
                <w:sz w:val="20"/>
                <w:szCs w:val="20"/>
              </w:rPr>
            </w:pPr>
            <w:r w:rsidRPr="00EB6921">
              <w:rPr>
                <w:sz w:val="20"/>
                <w:szCs w:val="20"/>
              </w:rPr>
              <w:t>T</w:t>
            </w:r>
          </w:p>
        </w:tc>
        <w:tc>
          <w:tcPr>
            <w:tcW w:w="1134" w:type="dxa"/>
            <w:vAlign w:val="center"/>
          </w:tcPr>
          <w:p w:rsidR="00C04D8E" w:rsidRPr="00EB6921" w:rsidRDefault="00C04D8E" w:rsidP="00C04D8E">
            <w:pPr>
              <w:jc w:val="center"/>
              <w:rPr>
                <w:sz w:val="20"/>
                <w:szCs w:val="20"/>
              </w:rPr>
            </w:pPr>
            <w:r w:rsidRPr="00EB6921">
              <w:rPr>
                <w:sz w:val="20"/>
                <w:szCs w:val="20"/>
              </w:rPr>
              <w:t>T</w:t>
            </w:r>
          </w:p>
        </w:tc>
        <w:tc>
          <w:tcPr>
            <w:tcW w:w="1134" w:type="dxa"/>
            <w:vAlign w:val="center"/>
          </w:tcPr>
          <w:p w:rsidR="00C04D8E" w:rsidRPr="00EB6921" w:rsidRDefault="00C04D8E" w:rsidP="00C04D8E">
            <w:pPr>
              <w:jc w:val="center"/>
              <w:rPr>
                <w:sz w:val="20"/>
                <w:szCs w:val="20"/>
              </w:rPr>
            </w:pPr>
            <w:r w:rsidRPr="00EB6921">
              <w:rPr>
                <w:sz w:val="20"/>
                <w:szCs w:val="20"/>
              </w:rPr>
              <w:t>T</w:t>
            </w:r>
          </w:p>
        </w:tc>
        <w:tc>
          <w:tcPr>
            <w:tcW w:w="1078" w:type="dxa"/>
            <w:vAlign w:val="center"/>
          </w:tcPr>
          <w:p w:rsidR="00C04D8E" w:rsidRPr="00EB6921" w:rsidRDefault="00C04D8E" w:rsidP="00C04D8E">
            <w:pPr>
              <w:jc w:val="center"/>
              <w:rPr>
                <w:sz w:val="20"/>
                <w:szCs w:val="20"/>
              </w:rPr>
            </w:pPr>
            <w:r w:rsidRPr="00EB6921">
              <w:rPr>
                <w:sz w:val="20"/>
                <w:szCs w:val="20"/>
              </w:rPr>
              <w:t>P</w:t>
            </w:r>
          </w:p>
        </w:tc>
        <w:tc>
          <w:tcPr>
            <w:tcW w:w="950" w:type="dxa"/>
            <w:vAlign w:val="center"/>
          </w:tcPr>
          <w:p w:rsidR="00C04D8E" w:rsidRPr="00EB6921" w:rsidRDefault="00C04D8E" w:rsidP="00C04D8E">
            <w:pPr>
              <w:jc w:val="center"/>
              <w:rPr>
                <w:sz w:val="20"/>
                <w:szCs w:val="20"/>
              </w:rPr>
            </w:pPr>
            <w:r w:rsidRPr="00EB6921">
              <w:rPr>
                <w:sz w:val="20"/>
                <w:szCs w:val="20"/>
              </w:rPr>
              <w:t>P</w:t>
            </w:r>
          </w:p>
        </w:tc>
        <w:tc>
          <w:tcPr>
            <w:tcW w:w="964" w:type="dxa"/>
            <w:vAlign w:val="center"/>
          </w:tcPr>
          <w:p w:rsidR="00C04D8E" w:rsidRPr="00BE7F3A" w:rsidRDefault="00C04D8E" w:rsidP="00BE7F3A">
            <w:pPr>
              <w:jc w:val="center"/>
              <w:rPr>
                <w:sz w:val="20"/>
                <w:szCs w:val="20"/>
              </w:rPr>
            </w:pPr>
            <w:r w:rsidRPr="00BE7F3A">
              <w:rPr>
                <w:sz w:val="20"/>
                <w:szCs w:val="20"/>
              </w:rPr>
              <w:t>P</w:t>
            </w:r>
          </w:p>
        </w:tc>
      </w:tr>
      <w:tr w:rsidR="00C04D8E" w:rsidTr="00C04D8E">
        <w:tc>
          <w:tcPr>
            <w:tcW w:w="9054" w:type="dxa"/>
            <w:gridSpan w:val="7"/>
            <w:vAlign w:val="center"/>
          </w:tcPr>
          <w:p w:rsidR="00C04D8E" w:rsidRPr="00EB6921" w:rsidRDefault="00C04D8E" w:rsidP="00EB6921">
            <w:pPr>
              <w:jc w:val="left"/>
              <w:rPr>
                <w:sz w:val="20"/>
                <w:szCs w:val="20"/>
              </w:rPr>
            </w:pPr>
            <w:r w:rsidRPr="00EB6921">
              <w:rPr>
                <w:sz w:val="20"/>
                <w:szCs w:val="20"/>
              </w:rPr>
              <w:t>P: Fase de planificación (</w:t>
            </w:r>
            <w:r w:rsidR="00EB6921" w:rsidRPr="00EB6921">
              <w:rPr>
                <w:i/>
                <w:sz w:val="20"/>
                <w:szCs w:val="20"/>
              </w:rPr>
              <w:t>Planning stage</w:t>
            </w:r>
            <w:r w:rsidR="00EB6921">
              <w:rPr>
                <w:sz w:val="20"/>
                <w:szCs w:val="20"/>
              </w:rPr>
              <w:t xml:space="preserve">, por sus siglas en </w:t>
            </w:r>
            <w:r w:rsidR="005F6AD1">
              <w:rPr>
                <w:sz w:val="20"/>
                <w:szCs w:val="20"/>
              </w:rPr>
              <w:t>inglés</w:t>
            </w:r>
            <w:r w:rsidRPr="00EB6921">
              <w:rPr>
                <w:sz w:val="20"/>
                <w:szCs w:val="20"/>
              </w:rPr>
              <w:t>)</w:t>
            </w:r>
          </w:p>
          <w:p w:rsidR="00C04D8E" w:rsidRPr="00EB6921" w:rsidRDefault="00C04D8E" w:rsidP="00EB6921">
            <w:pPr>
              <w:jc w:val="left"/>
              <w:rPr>
                <w:sz w:val="20"/>
                <w:szCs w:val="20"/>
              </w:rPr>
            </w:pPr>
            <w:r w:rsidRPr="00EB6921">
              <w:rPr>
                <w:sz w:val="20"/>
                <w:szCs w:val="20"/>
              </w:rPr>
              <w:t>T: Fase de prueba</w:t>
            </w:r>
            <w:r w:rsidR="00EB6921" w:rsidRPr="00EB6921">
              <w:rPr>
                <w:sz w:val="20"/>
                <w:szCs w:val="20"/>
              </w:rPr>
              <w:t xml:space="preserve"> (</w:t>
            </w:r>
            <w:r w:rsidR="00EB6921" w:rsidRPr="00EB6921">
              <w:rPr>
                <w:i/>
                <w:sz w:val="20"/>
                <w:szCs w:val="20"/>
              </w:rPr>
              <w:t>Testing phase</w:t>
            </w:r>
            <w:r w:rsidR="00EB6921">
              <w:rPr>
                <w:sz w:val="20"/>
                <w:szCs w:val="20"/>
              </w:rPr>
              <w:t>, por sus siglas en inglés</w:t>
            </w:r>
            <w:r w:rsidR="00EB6921" w:rsidRPr="00EB6921">
              <w:rPr>
                <w:sz w:val="20"/>
                <w:szCs w:val="20"/>
              </w:rPr>
              <w:t>)</w:t>
            </w:r>
          </w:p>
        </w:tc>
      </w:tr>
    </w:tbl>
    <w:p w:rsidR="00C04D8E" w:rsidRDefault="00C04D8E" w:rsidP="00172795"/>
    <w:p w:rsidR="00C04D8E" w:rsidRDefault="00C04D8E" w:rsidP="00172795"/>
    <w:p w:rsidR="00A6677D" w:rsidRDefault="00A6677D" w:rsidP="00172795"/>
    <w:p w:rsidR="00A6677D" w:rsidRDefault="00A6677D" w:rsidP="00172795"/>
    <w:p w:rsidR="00A6677D" w:rsidRDefault="00A6677D" w:rsidP="00172795"/>
    <w:p w:rsidR="00A6677D" w:rsidRDefault="00A6677D" w:rsidP="00172795"/>
    <w:p w:rsidR="00A6677D" w:rsidRDefault="00A6677D" w:rsidP="00172795"/>
    <w:p w:rsidR="00A6677D" w:rsidRDefault="00A6677D" w:rsidP="00172795"/>
    <w:p w:rsidR="007777FB" w:rsidRDefault="00112634" w:rsidP="007777FB">
      <w:pPr>
        <w:pStyle w:val="Ttulo1"/>
      </w:pPr>
      <w:bookmarkStart w:id="46" w:name="_Toc398296026"/>
      <w:r>
        <w:lastRenderedPageBreak/>
        <w:t>CAPÍ</w:t>
      </w:r>
      <w:r w:rsidR="007777FB">
        <w:t>TULO II</w:t>
      </w:r>
      <w:bookmarkEnd w:id="46"/>
    </w:p>
    <w:p w:rsidR="007777FB" w:rsidRDefault="007777FB" w:rsidP="007777FB">
      <w:pPr>
        <w:pStyle w:val="Ttulo1"/>
      </w:pPr>
      <w:bookmarkStart w:id="47" w:name="_Toc398296027"/>
      <w:r>
        <w:t>UBICACIÓN ÓPTIMA DE PMUS</w:t>
      </w:r>
      <w:r w:rsidR="00112634">
        <w:t xml:space="preserve"> – CONCEPTOS Y METODOLOGÍ</w:t>
      </w:r>
      <w:r w:rsidR="002E33D3">
        <w:t>AS</w:t>
      </w:r>
      <w:bookmarkEnd w:id="47"/>
    </w:p>
    <w:p w:rsidR="002E15DF" w:rsidRDefault="002E15DF" w:rsidP="007777FB"/>
    <w:p w:rsidR="00361959" w:rsidRDefault="00361959" w:rsidP="00361959">
      <w:r>
        <w:t xml:space="preserve">     E</w:t>
      </w:r>
      <w:r w:rsidR="002E15DF">
        <w:t>n e</w:t>
      </w:r>
      <w:r>
        <w:t xml:space="preserve">ste capítulo </w:t>
      </w:r>
      <w:r w:rsidR="002E15DF">
        <w:t>se describirá</w:t>
      </w:r>
      <w:r>
        <w:t xml:space="preserve"> </w:t>
      </w:r>
      <w:r w:rsidR="0009018B">
        <w:t>el</w:t>
      </w:r>
      <w:r>
        <w:t xml:space="preserve"> estado del arte de los métodos de ubicación </w:t>
      </w:r>
      <w:r w:rsidR="0009018B">
        <w:t>óptima</w:t>
      </w:r>
      <w:r>
        <w:t xml:space="preserve"> de PMUs (</w:t>
      </w:r>
      <w:r>
        <w:rPr>
          <w:i/>
        </w:rPr>
        <w:t>Optimal PMU Placement OPP</w:t>
      </w:r>
      <w:r>
        <w:t>, por sus siglas en ingles).</w:t>
      </w:r>
    </w:p>
    <w:p w:rsidR="00361959" w:rsidRPr="007777FB" w:rsidRDefault="00361959" w:rsidP="007777FB"/>
    <w:p w:rsidR="007777FB" w:rsidRDefault="007777FB" w:rsidP="007777FB">
      <w:pPr>
        <w:pStyle w:val="Ttulo2"/>
        <w:numPr>
          <w:ilvl w:val="0"/>
          <w:numId w:val="0"/>
        </w:numPr>
        <w:tabs>
          <w:tab w:val="left" w:pos="4678"/>
        </w:tabs>
        <w:autoSpaceDE w:val="0"/>
        <w:autoSpaceDN w:val="0"/>
        <w:adjustRightInd w:val="0"/>
      </w:pPr>
      <w:bookmarkStart w:id="48" w:name="_Toc398296028"/>
      <w:r>
        <w:t xml:space="preserve">2.1 </w:t>
      </w:r>
      <w:r w:rsidR="005C0C3E">
        <w:t>Formulación</w:t>
      </w:r>
      <w:r w:rsidR="002E33D3">
        <w:t xml:space="preserve"> del problema de OPP</w:t>
      </w:r>
      <w:bookmarkEnd w:id="48"/>
    </w:p>
    <w:p w:rsidR="007076C9" w:rsidRDefault="007076C9" w:rsidP="007076C9"/>
    <w:p w:rsidR="007076C9" w:rsidRDefault="007076C9" w:rsidP="007076C9">
      <w:r>
        <w:t xml:space="preserve">     Antes de formular el problema de OPP, hay que decir que la optimización consiste en maximizar o minimizar una función modelada, que estando sujeta a distintas restricciones permitirá la obtención del mejor resultado para el problema planteado.</w:t>
      </w:r>
    </w:p>
    <w:p w:rsidR="006C01D9" w:rsidRDefault="006C01D9" w:rsidP="007777FB"/>
    <w:p w:rsidR="007777FB" w:rsidRDefault="007777FB" w:rsidP="007777FB">
      <w:r>
        <w:t xml:space="preserve">     La OPP (</w:t>
      </w:r>
      <w:r w:rsidR="00C67C71">
        <w:rPr>
          <w:i/>
          <w:iCs/>
        </w:rPr>
        <w:t>Optimal PMU P</w:t>
      </w:r>
      <w:r>
        <w:rPr>
          <w:i/>
          <w:iCs/>
        </w:rPr>
        <w:t>lacement</w:t>
      </w:r>
      <w:r>
        <w:t>, por sus siglas en inglés),</w:t>
      </w:r>
      <w:r>
        <w:rPr>
          <w:rFonts w:ascii="Eras Medium ITC" w:hAnsi="Eras Medium ITC" w:cs="Eras Medium ITC"/>
        </w:rPr>
        <w:t xml:space="preserve"> </w:t>
      </w:r>
      <w:r>
        <w:t xml:space="preserve">en </w:t>
      </w:r>
      <w:r w:rsidR="002E33D3">
        <w:t xml:space="preserve">sistemas de potencia y en </w:t>
      </w:r>
      <w:r>
        <w:t>sistemas de distribución de energía eléctrica</w:t>
      </w:r>
      <w:r w:rsidR="002E33D3">
        <w:t>,</w:t>
      </w:r>
      <w:r>
        <w:t xml:space="preserve"> </w:t>
      </w:r>
      <w:r w:rsidR="00C67C71">
        <w:t>busca</w:t>
      </w:r>
      <w:r>
        <w:t xml:space="preserve"> </w:t>
      </w:r>
      <w:r w:rsidR="005C0C3E">
        <w:t>la</w:t>
      </w:r>
      <w:r>
        <w:t xml:space="preserve"> supervisión completa de los fasores de corriente y tensión de cada uno de los nodos en tiempo real de manera precisa, técnica y económica, en aras de garantizar la confiabilidad y seguridad del sistema.</w:t>
      </w:r>
    </w:p>
    <w:p w:rsidR="00E91484" w:rsidRDefault="00E91484" w:rsidP="007777FB"/>
    <w:p w:rsidR="007777FB" w:rsidRDefault="007777FB" w:rsidP="007777FB">
      <w:r>
        <w:t xml:space="preserve">     </w:t>
      </w:r>
      <w:r w:rsidR="00E91484">
        <w:t xml:space="preserve">Los métodos de OPP, según la literatura, se pueden basar en tres características: métodos basados en la observabilidad completa del sistema, en la observabilidad incompleta del sistema y en la maximización de la redundancia de medidas de PMUs, pudiendo considerar o no cambios topológicos en la red. </w:t>
      </w:r>
      <w:r>
        <w:t>Se define como redundancia cuando las barras pertenecientes al sistema de distribución son monitoreadas por más de una PMU, y observabilidad</w:t>
      </w:r>
      <w:r w:rsidR="0061762C">
        <w:t xml:space="preserve"> completa del sistema</w:t>
      </w:r>
      <w:r>
        <w:t xml:space="preserve"> cuando se puede determinar todos los estados del sistema</w:t>
      </w:r>
      <w:r w:rsidR="00212874">
        <w:t xml:space="preserve"> (flujos de potencia)</w:t>
      </w:r>
      <w:r w:rsidR="00112634">
        <w:t xml:space="preserve"> de manera uní</w:t>
      </w:r>
      <w:r>
        <w:t xml:space="preserve">voca. </w:t>
      </w:r>
    </w:p>
    <w:p w:rsidR="0061762C" w:rsidRDefault="0061762C" w:rsidP="007777FB"/>
    <w:p w:rsidR="0061762C" w:rsidRDefault="003623AE" w:rsidP="007777FB">
      <w:r>
        <w:t xml:space="preserve">     </w:t>
      </w:r>
      <w:r w:rsidR="0061762C">
        <w:t>La observabilidad de</w:t>
      </w:r>
      <w:r w:rsidR="00112634">
        <w:t xml:space="preserve"> un sistema puede ser numérica,</w:t>
      </w:r>
      <w:r w:rsidR="0061762C">
        <w:t xml:space="preserve"> topológica</w:t>
      </w:r>
      <w:r>
        <w:t xml:space="preserve"> o h</w:t>
      </w:r>
      <w:r w:rsidR="00112634">
        <w:t>í</w:t>
      </w:r>
      <w:r>
        <w:t>brida</w:t>
      </w:r>
      <w:r w:rsidR="0061762C">
        <w:t xml:space="preserve">. La observabilidad numérica es definida como la </w:t>
      </w:r>
      <w:r w:rsidR="00112634">
        <w:t>posibilidad por parte</w:t>
      </w:r>
      <w:r w:rsidR="0061762C">
        <w:t xml:space="preserve"> del sistema</w:t>
      </w:r>
      <w:r w:rsidR="00AF1573">
        <w:t xml:space="preserve"> </w:t>
      </w:r>
      <w:r w:rsidR="00AF1573">
        <w:lastRenderedPageBreak/>
        <w:t>modelado para es</w:t>
      </w:r>
      <w:r w:rsidR="00D83A46">
        <w:t xml:space="preserve">timar los estados del sistema, y la </w:t>
      </w:r>
      <w:r w:rsidR="00AF1573">
        <w:t xml:space="preserve">observabilidad topológica </w:t>
      </w:r>
      <w:r>
        <w:t>permite</w:t>
      </w:r>
      <w:r w:rsidR="00AF1573">
        <w:t xml:space="preserve"> la estimación del es</w:t>
      </w:r>
      <w:r w:rsidR="00112634">
        <w:t>tado a través de un análisis grá</w:t>
      </w:r>
      <w:r w:rsidR="00AF1573">
        <w:t>fico de los equipos de medida y la topología de la red.</w:t>
      </w:r>
    </w:p>
    <w:p w:rsidR="005C0C3E" w:rsidRDefault="005C0C3E" w:rsidP="007777FB"/>
    <w:p w:rsidR="005C0C3E" w:rsidRDefault="005C0C3E" w:rsidP="007777FB">
      <w:r>
        <w:t xml:space="preserve">     Los métodos de </w:t>
      </w:r>
      <w:r w:rsidR="002E33D3">
        <w:t>OPP</w:t>
      </w:r>
      <w:r w:rsidR="003623AE">
        <w:t xml:space="preserve"> (basados en observabilidad numérica y topológica)</w:t>
      </w:r>
      <w:r w:rsidR="002E33D3">
        <w:t xml:space="preserve"> </w:t>
      </w:r>
      <w:r>
        <w:t>nacen</w:t>
      </w:r>
      <w:r w:rsidR="002E33D3">
        <w:t xml:space="preserve"> como un problema de optimización combinatoria, que </w:t>
      </w:r>
      <w:r w:rsidR="00981D53">
        <w:t>por lo general</w:t>
      </w:r>
      <w:r w:rsidR="00844B57">
        <w:t xml:space="preserve"> </w:t>
      </w:r>
      <w:r w:rsidR="002E33D3">
        <w:t>busca</w:t>
      </w:r>
      <w:r w:rsidR="00844B57">
        <w:t>n</w:t>
      </w:r>
      <w:r w:rsidR="002E33D3">
        <w:t xml:space="preserve"> minimizar el </w:t>
      </w:r>
      <w:r>
        <w:t>número</w:t>
      </w:r>
      <w:r w:rsidR="002E33D3">
        <w:t xml:space="preserve"> de PMUs </w:t>
      </w:r>
      <w:r>
        <w:t>garantizando</w:t>
      </w:r>
      <w:r w:rsidR="002E33D3">
        <w:t xml:space="preserve"> la observabilidad completa del sistema</w:t>
      </w:r>
      <w:r>
        <w:t xml:space="preserve"> (ubicando de manera estratégica las PMUs)</w:t>
      </w:r>
      <w:r w:rsidR="00E91484">
        <w:t xml:space="preserve"> maximizando la redundancia</w:t>
      </w:r>
      <w:r w:rsidR="002E33D3">
        <w:t xml:space="preserve">, </w:t>
      </w:r>
      <w:r>
        <w:t>cuya formulación generalizada para un sistema de n-barras</w:t>
      </w:r>
      <w:r w:rsidR="00702274">
        <w:t xml:space="preserve"> [14</w:t>
      </w:r>
      <w:r w:rsidR="0009018B">
        <w:t>]</w:t>
      </w:r>
      <w:r>
        <w:t xml:space="preserve"> se puede expresar de la siguiente manera:</w:t>
      </w:r>
    </w:p>
    <w:p w:rsidR="00844B57" w:rsidRDefault="00844B57" w:rsidP="007777FB"/>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10"/>
      </w:tblGrid>
      <w:tr w:rsidR="00623213" w:rsidRPr="00170261" w:rsidTr="004A5CB7">
        <w:tc>
          <w:tcPr>
            <w:tcW w:w="8472" w:type="dxa"/>
            <w:vAlign w:val="center"/>
          </w:tcPr>
          <w:p w:rsidR="00623213" w:rsidRPr="00930E4A" w:rsidRDefault="007D1970" w:rsidP="00170261">
            <w:pPr>
              <w:rPr>
                <w:sz w:val="20"/>
                <w:szCs w:val="20"/>
              </w:rPr>
            </w:pPr>
            <m:oMathPara>
              <m:oMath>
                <m:func>
                  <m:funcPr>
                    <m:ctrlPr>
                      <w:rPr>
                        <w:rFonts w:ascii="Cambria Math" w:hAnsi="Cambria Math"/>
                        <w:sz w:val="20"/>
                        <w:szCs w:val="20"/>
                      </w:rPr>
                    </m:ctrlPr>
                  </m:funcPr>
                  <m:fName>
                    <m:r>
                      <m:rPr>
                        <m:sty m:val="p"/>
                      </m:rPr>
                      <w:rPr>
                        <w:rFonts w:ascii="Cambria Math" w:hAnsi="Cambria Math"/>
                        <w:sz w:val="20"/>
                        <w:szCs w:val="20"/>
                      </w:rPr>
                      <m:t>min</m:t>
                    </m:r>
                  </m:fName>
                  <m:e>
                    <m:nary>
                      <m:naryPr>
                        <m:chr m:val="∑"/>
                        <m:limLoc m:val="undOvr"/>
                        <m:supHide m:val="1"/>
                        <m:ctrlPr>
                          <w:rPr>
                            <w:rFonts w:ascii="Cambria Math" w:hAnsi="Cambria Math"/>
                            <w:i/>
                            <w:sz w:val="20"/>
                            <w:szCs w:val="20"/>
                          </w:rPr>
                        </m:ctrlPr>
                      </m:naryPr>
                      <m:sub>
                        <m:r>
                          <w:rPr>
                            <w:rFonts w:ascii="Cambria Math" w:hAnsi="Cambria Math"/>
                            <w:sz w:val="20"/>
                            <w:szCs w:val="20"/>
                          </w:rPr>
                          <m:t>j ∈ I</m:t>
                        </m:r>
                      </m:sub>
                      <m:sup/>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j</m:t>
                            </m:r>
                          </m:sub>
                        </m:sSub>
                        <m:r>
                          <w:rPr>
                            <w:rFonts w:ascii="Cambria Math" w:hAnsi="Cambria Math"/>
                            <w:sz w:val="20"/>
                            <w:szCs w:val="20"/>
                          </w:rPr>
                          <m:t xml:space="preserve">    </m:t>
                        </m:r>
                      </m:e>
                    </m:nary>
                  </m:e>
                </m:func>
              </m:oMath>
            </m:oMathPara>
          </w:p>
        </w:tc>
        <w:tc>
          <w:tcPr>
            <w:tcW w:w="510" w:type="dxa"/>
            <w:vAlign w:val="center"/>
          </w:tcPr>
          <w:p w:rsidR="00623213" w:rsidRPr="00170261" w:rsidRDefault="00EC65F3" w:rsidP="00623213">
            <w:pPr>
              <w:tabs>
                <w:tab w:val="left" w:pos="4678"/>
              </w:tabs>
              <w:spacing w:before="120"/>
              <w:jc w:val="center"/>
              <w:rPr>
                <w:rFonts w:eastAsiaTheme="minorEastAsia"/>
                <w:sz w:val="20"/>
                <w:szCs w:val="20"/>
              </w:rPr>
            </w:pPr>
            <w:r w:rsidRPr="00170261">
              <w:rPr>
                <w:rFonts w:eastAsiaTheme="minorEastAsia"/>
                <w:sz w:val="20"/>
                <w:szCs w:val="20"/>
              </w:rPr>
              <w:t>(3</w:t>
            </w:r>
            <w:r w:rsidR="00623213" w:rsidRPr="00170261">
              <w:rPr>
                <w:rFonts w:eastAsiaTheme="minorEastAsia"/>
                <w:sz w:val="20"/>
                <w:szCs w:val="20"/>
              </w:rPr>
              <w:t>)</w:t>
            </w:r>
          </w:p>
        </w:tc>
      </w:tr>
      <w:tr w:rsidR="004A5CB7" w:rsidRPr="00170261" w:rsidTr="004A5CB7">
        <w:tc>
          <w:tcPr>
            <w:tcW w:w="8472" w:type="dxa"/>
            <w:vAlign w:val="center"/>
          </w:tcPr>
          <w:p w:rsidR="004A5CB7" w:rsidRPr="00930E4A" w:rsidRDefault="004A5CB7" w:rsidP="004A5CB7">
            <w:pPr>
              <w:jc w:val="center"/>
              <w:rPr>
                <w:rFonts w:eastAsiaTheme="minorEastAsia"/>
                <w:sz w:val="20"/>
                <w:szCs w:val="20"/>
              </w:rPr>
            </w:pPr>
            <w:r w:rsidRPr="00930E4A">
              <w:rPr>
                <w:rFonts w:eastAsiaTheme="minorEastAsia"/>
                <w:sz w:val="20"/>
                <w:szCs w:val="20"/>
              </w:rPr>
              <w:t>Sujeto a</w:t>
            </w:r>
          </w:p>
          <w:p w:rsidR="004A5CB7" w:rsidRPr="00930E4A" w:rsidRDefault="007D1970" w:rsidP="004A5CB7">
            <w:pPr>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i</m:t>
                    </m:r>
                  </m:sub>
                </m:sSub>
                <m:r>
                  <w:rPr>
                    <w:rFonts w:ascii="Cambria Math" w:hAnsi="Cambria Math"/>
                    <w:sz w:val="20"/>
                    <w:szCs w:val="20"/>
                  </w:rPr>
                  <m:t>≥1, ∀i ∈I</m:t>
                </m:r>
              </m:oMath>
            </m:oMathPara>
          </w:p>
        </w:tc>
        <w:tc>
          <w:tcPr>
            <w:tcW w:w="510" w:type="dxa"/>
            <w:vAlign w:val="center"/>
          </w:tcPr>
          <w:p w:rsidR="004A5CB7" w:rsidRPr="00170261" w:rsidRDefault="00EC65F3" w:rsidP="00AC0EB3">
            <w:pPr>
              <w:tabs>
                <w:tab w:val="left" w:pos="4678"/>
              </w:tabs>
              <w:spacing w:before="120"/>
              <w:jc w:val="center"/>
              <w:rPr>
                <w:rFonts w:eastAsiaTheme="minorEastAsia"/>
                <w:sz w:val="20"/>
                <w:szCs w:val="20"/>
              </w:rPr>
            </w:pPr>
            <w:r w:rsidRPr="00170261">
              <w:rPr>
                <w:rFonts w:eastAsiaTheme="minorEastAsia"/>
                <w:sz w:val="20"/>
                <w:szCs w:val="20"/>
              </w:rPr>
              <w:t>(4</w:t>
            </w:r>
            <w:r w:rsidR="004A5CB7" w:rsidRPr="00170261">
              <w:rPr>
                <w:rFonts w:eastAsiaTheme="minorEastAsia"/>
                <w:sz w:val="20"/>
                <w:szCs w:val="20"/>
              </w:rPr>
              <w:t>)</w:t>
            </w:r>
          </w:p>
        </w:tc>
      </w:tr>
    </w:tbl>
    <w:p w:rsidR="004A5CB7" w:rsidRDefault="004A5CB7" w:rsidP="004A5CB7"/>
    <w:p w:rsidR="004A5CB7" w:rsidRDefault="004A5CB7" w:rsidP="004A5CB7">
      <w:r>
        <w:t>Donde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06"/>
      </w:tblGrid>
      <w:tr w:rsidR="004A5CB7" w:rsidRPr="00170261" w:rsidTr="004A5CB7">
        <w:tc>
          <w:tcPr>
            <w:tcW w:w="8472" w:type="dxa"/>
            <w:vAlign w:val="center"/>
          </w:tcPr>
          <w:p w:rsidR="004A5CB7" w:rsidRPr="00170261" w:rsidRDefault="007D1970" w:rsidP="004A5CB7">
            <w:pPr>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i</m:t>
                    </m:r>
                  </m:sub>
                </m:sSub>
                <m:r>
                  <w:rPr>
                    <w:rFonts w:ascii="Cambria Math" w:hAnsi="Cambria Math"/>
                    <w:sz w:val="20"/>
                    <w:szCs w:val="20"/>
                  </w:rPr>
                  <m:t>=</m:t>
                </m:r>
                <m:nary>
                  <m:naryPr>
                    <m:chr m:val="∑"/>
                    <m:limLoc m:val="undOvr"/>
                    <m:supHide m:val="1"/>
                    <m:ctrlPr>
                      <w:rPr>
                        <w:rFonts w:ascii="Cambria Math" w:hAnsi="Cambria Math"/>
                        <w:i/>
                        <w:sz w:val="20"/>
                        <w:szCs w:val="20"/>
                      </w:rPr>
                    </m:ctrlPr>
                  </m:naryPr>
                  <m:sub>
                    <m:r>
                      <w:rPr>
                        <w:rFonts w:ascii="Cambria Math" w:hAnsi="Cambria Math"/>
                        <w:sz w:val="20"/>
                        <w:szCs w:val="20"/>
                      </w:rPr>
                      <m:t>j ∈ I</m:t>
                    </m:r>
                  </m:sub>
                  <m:sup/>
                  <m:e>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ij</m:t>
                        </m:r>
                      </m:sub>
                    </m:sSub>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j</m:t>
                        </m:r>
                      </m:sub>
                    </m:sSub>
                    <m:r>
                      <w:rPr>
                        <w:rFonts w:ascii="Cambria Math" w:hAnsi="Cambria Math"/>
                        <w:sz w:val="20"/>
                        <w:szCs w:val="20"/>
                      </w:rPr>
                      <m:t>,     ∀i ∈I</m:t>
                    </m:r>
                  </m:e>
                </m:nary>
              </m:oMath>
            </m:oMathPara>
          </w:p>
        </w:tc>
        <w:tc>
          <w:tcPr>
            <w:tcW w:w="506" w:type="dxa"/>
            <w:vAlign w:val="center"/>
          </w:tcPr>
          <w:p w:rsidR="004A5CB7" w:rsidRPr="00170261" w:rsidRDefault="00EC65F3" w:rsidP="00AC0EB3">
            <w:pPr>
              <w:tabs>
                <w:tab w:val="left" w:pos="4678"/>
              </w:tabs>
              <w:spacing w:before="120"/>
              <w:jc w:val="center"/>
              <w:rPr>
                <w:rFonts w:eastAsiaTheme="minorEastAsia"/>
                <w:sz w:val="20"/>
                <w:szCs w:val="20"/>
              </w:rPr>
            </w:pPr>
            <w:r w:rsidRPr="00170261">
              <w:rPr>
                <w:rFonts w:eastAsiaTheme="minorEastAsia"/>
                <w:sz w:val="20"/>
                <w:szCs w:val="20"/>
              </w:rPr>
              <w:t>(5</w:t>
            </w:r>
            <w:r w:rsidR="004A5CB7" w:rsidRPr="00170261">
              <w:rPr>
                <w:rFonts w:eastAsiaTheme="minorEastAsia"/>
                <w:sz w:val="20"/>
                <w:szCs w:val="20"/>
              </w:rPr>
              <w:t>)</w:t>
            </w:r>
          </w:p>
        </w:tc>
      </w:tr>
    </w:tbl>
    <w:p w:rsidR="004A5CB7" w:rsidRDefault="0002790C" w:rsidP="005C0C3E">
      <w:r>
        <w:t>Siendo</w:t>
      </w:r>
    </w:p>
    <w:p w:rsidR="0002790C" w:rsidRDefault="0002790C" w:rsidP="005C0C3E"/>
    <w:p w:rsidR="0002790C" w:rsidRDefault="007D1970" w:rsidP="005C0C3E">
      <w:pPr>
        <w:rPr>
          <w:rFonts w:eastAsiaTheme="minorEastAsia"/>
          <w:szCs w:val="20"/>
        </w:rPr>
      </w:pP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j</m:t>
            </m:r>
          </m:sub>
        </m:sSub>
      </m:oMath>
      <w:r w:rsidR="00F87732">
        <w:rPr>
          <w:rFonts w:eastAsiaTheme="minorEastAsia"/>
          <w:sz w:val="20"/>
          <w:szCs w:val="20"/>
        </w:rPr>
        <w:t xml:space="preserve"> </w:t>
      </w:r>
      <w:r w:rsidR="00F87732" w:rsidRPr="00F87732">
        <w:rPr>
          <w:rFonts w:eastAsiaTheme="minorEastAsia"/>
          <w:szCs w:val="20"/>
        </w:rPr>
        <w:t>es la variable de ubicación de la PMU</w:t>
      </w:r>
      <w:r w:rsidR="00CA7FB5">
        <w:rPr>
          <w:rFonts w:eastAsiaTheme="minorEastAsia"/>
          <w:szCs w:val="20"/>
        </w:rPr>
        <w:t>.</w:t>
      </w:r>
      <w:r w:rsidR="00F87732" w:rsidRPr="00F87732">
        <w:rPr>
          <w:rFonts w:eastAsiaTheme="minorEastAsia"/>
          <w:szCs w:val="20"/>
        </w:rPr>
        <w:t xml:space="preserve"> </w:t>
      </w:r>
      <w:r w:rsidR="00CA7FB5">
        <w:rPr>
          <w:rFonts w:eastAsiaTheme="minorEastAsia"/>
          <w:szCs w:val="20"/>
        </w:rPr>
        <w:t>S</w:t>
      </w:r>
      <w:r w:rsidR="00F87732" w:rsidRPr="00F87732">
        <w:rPr>
          <w:rFonts w:eastAsiaTheme="minorEastAsia"/>
          <w:szCs w:val="20"/>
        </w:rPr>
        <w:t xml:space="preserve">i el valor es </w:t>
      </w:r>
      <w:r w:rsidR="0002790C" w:rsidRPr="00F87732">
        <w:rPr>
          <w:rFonts w:eastAsiaTheme="minorEastAsia"/>
          <w:szCs w:val="20"/>
        </w:rPr>
        <w:t xml:space="preserve">1 </w:t>
      </w:r>
      <w:r w:rsidR="00F87732">
        <w:rPr>
          <w:rFonts w:eastAsiaTheme="minorEastAsia"/>
          <w:szCs w:val="20"/>
        </w:rPr>
        <w:t>en</w:t>
      </w:r>
      <w:r w:rsidR="0002790C" w:rsidRPr="00F87732">
        <w:rPr>
          <w:rFonts w:eastAsiaTheme="minorEastAsia"/>
          <w:szCs w:val="20"/>
        </w:rPr>
        <w:t xml:space="preserve"> la barra </w:t>
      </w:r>
      <m:oMath>
        <m:r>
          <w:rPr>
            <w:rFonts w:ascii="Cambria Math" w:hAnsi="Cambria Math"/>
            <w:sz w:val="20"/>
            <w:szCs w:val="20"/>
          </w:rPr>
          <m:t>i</m:t>
        </m:r>
      </m:oMath>
      <w:r w:rsidR="0002790C">
        <w:rPr>
          <w:rFonts w:eastAsiaTheme="minorEastAsia"/>
          <w:sz w:val="20"/>
          <w:szCs w:val="20"/>
        </w:rPr>
        <w:t xml:space="preserve"> </w:t>
      </w:r>
      <w:r w:rsidR="0002790C" w:rsidRPr="00F87732">
        <w:rPr>
          <w:rFonts w:eastAsiaTheme="minorEastAsia"/>
          <w:szCs w:val="20"/>
        </w:rPr>
        <w:t>debe instalarse una PMU o 0 de otra manera.</w:t>
      </w:r>
    </w:p>
    <w:p w:rsidR="00F87732" w:rsidRDefault="007D1970" w:rsidP="005C0C3E">
      <w:pPr>
        <w:rPr>
          <w:rFonts w:eastAsiaTheme="minorEastAsia"/>
          <w:szCs w:val="20"/>
        </w:rPr>
      </w:pPr>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ij</m:t>
            </m:r>
          </m:sub>
        </m:sSub>
      </m:oMath>
      <w:r w:rsidR="00F87732">
        <w:rPr>
          <w:rFonts w:eastAsiaTheme="minorEastAsia"/>
          <w:sz w:val="20"/>
          <w:szCs w:val="20"/>
        </w:rPr>
        <w:t xml:space="preserve"> </w:t>
      </w:r>
      <w:r w:rsidR="00F87732">
        <w:rPr>
          <w:rFonts w:eastAsiaTheme="minorEastAsia"/>
          <w:szCs w:val="20"/>
        </w:rPr>
        <w:t>es la matriz de conectividad binaria del sistema.</w:t>
      </w:r>
    </w:p>
    <w:p w:rsidR="00F87732" w:rsidRPr="00F87732" w:rsidRDefault="00F87732" w:rsidP="005C0C3E"/>
    <w:p w:rsidR="004A5CB7" w:rsidRDefault="004A5CB7" w:rsidP="005C0C3E">
      <w:r>
        <w:t xml:space="preserve">     La función objetivo representa las instalaciones de las PMUs, donde en muchos cas</w:t>
      </w:r>
      <w:r w:rsidR="00190FD0">
        <w:t>os puede ser tomada en cuenta el costo de instalación</w:t>
      </w:r>
      <w:r>
        <w:t xml:space="preserve">, remplazando la función </w:t>
      </w:r>
      <m:oMath>
        <m:sSub>
          <m:sSubPr>
            <m:ctrlPr>
              <w:rPr>
                <w:rFonts w:ascii="Cambria Math" w:hAnsi="Cambria Math"/>
                <w:sz w:val="22"/>
                <w:szCs w:val="22"/>
              </w:rPr>
            </m:ctrlPr>
          </m:sSubPr>
          <m:e>
            <m:r>
              <w:rPr>
                <w:rFonts w:ascii="Cambria Math" w:hAnsi="Cambria Math"/>
              </w:rPr>
              <m:t>u</m:t>
            </m:r>
          </m:e>
          <m:sub>
            <m:r>
              <w:rPr>
                <w:rFonts w:ascii="Cambria Math" w:hAnsi="Cambria Math"/>
              </w:rPr>
              <m:t>j</m:t>
            </m:r>
          </m:sub>
        </m:sSub>
      </m:oMath>
      <w:r>
        <w:rPr>
          <w:rFonts w:eastAsiaTheme="minorEastAsia"/>
          <w:sz w:val="22"/>
          <w:szCs w:val="22"/>
        </w:rPr>
        <w:t xml:space="preserve"> </w:t>
      </w:r>
      <w:r w:rsidRPr="00B56BF3">
        <w:rPr>
          <w:rFonts w:eastAsiaTheme="minorEastAsia"/>
          <w:szCs w:val="22"/>
        </w:rPr>
        <w:t xml:space="preserve">por </w:t>
      </w:r>
      <m:oMath>
        <m:sSub>
          <m:sSubPr>
            <m:ctrlPr>
              <w:rPr>
                <w:rFonts w:ascii="Cambria Math" w:hAnsi="Cambria Math"/>
                <w:sz w:val="22"/>
                <w:szCs w:val="22"/>
              </w:rPr>
            </m:ctrlPr>
          </m:sSubPr>
          <m:e>
            <m:r>
              <w:rPr>
                <w:rFonts w:ascii="Cambria Math" w:hAnsi="Cambria Math"/>
              </w:rPr>
              <m:t>u</m:t>
            </m:r>
          </m:e>
          <m:sub>
            <m:r>
              <w:rPr>
                <w:rFonts w:ascii="Cambria Math" w:hAnsi="Cambria Math"/>
              </w:rPr>
              <m:t>j</m:t>
            </m:r>
          </m:sub>
        </m:sSub>
        <m:sSub>
          <m:sSubPr>
            <m:ctrlPr>
              <w:rPr>
                <w:rFonts w:ascii="Cambria Math" w:hAnsi="Cambria Math"/>
                <w:sz w:val="22"/>
                <w:szCs w:val="22"/>
              </w:rPr>
            </m:ctrlPr>
          </m:sSubPr>
          <m:e>
            <m:r>
              <w:rPr>
                <w:rFonts w:ascii="Cambria Math" w:hAnsi="Cambria Math"/>
                <w:sz w:val="22"/>
                <w:szCs w:val="22"/>
              </w:rPr>
              <m:t>c</m:t>
            </m:r>
          </m:e>
          <m:sub>
            <m:r>
              <w:rPr>
                <w:rFonts w:ascii="Cambria Math" w:hAnsi="Cambria Math"/>
              </w:rPr>
              <m:t>j</m:t>
            </m:r>
          </m:sub>
        </m:sSub>
      </m:oMath>
      <w:r>
        <w:rPr>
          <w:rFonts w:eastAsiaTheme="minorEastAsia"/>
          <w:sz w:val="22"/>
          <w:szCs w:val="22"/>
        </w:rPr>
        <w:t xml:space="preserve">, </w:t>
      </w:r>
      <w:r w:rsidRPr="00B56BF3">
        <w:rPr>
          <w:rFonts w:eastAsiaTheme="minorEastAsia"/>
          <w:szCs w:val="22"/>
        </w:rPr>
        <w:t xml:space="preserve">donde </w:t>
      </w:r>
      <m:oMath>
        <m:sSub>
          <m:sSubPr>
            <m:ctrlPr>
              <w:rPr>
                <w:rFonts w:ascii="Cambria Math" w:hAnsi="Cambria Math"/>
                <w:sz w:val="22"/>
                <w:szCs w:val="22"/>
              </w:rPr>
            </m:ctrlPr>
          </m:sSubPr>
          <m:e>
            <m:r>
              <w:rPr>
                <w:rFonts w:ascii="Cambria Math" w:hAnsi="Cambria Math"/>
              </w:rPr>
              <m:t>c</m:t>
            </m:r>
          </m:e>
          <m:sub>
            <m:r>
              <w:rPr>
                <w:rFonts w:ascii="Cambria Math" w:hAnsi="Cambria Math"/>
              </w:rPr>
              <m:t>j</m:t>
            </m:r>
          </m:sub>
        </m:sSub>
      </m:oMath>
      <w:r>
        <w:rPr>
          <w:rFonts w:eastAsiaTheme="minorEastAsia"/>
          <w:sz w:val="22"/>
          <w:szCs w:val="22"/>
        </w:rPr>
        <w:t xml:space="preserve"> </w:t>
      </w:r>
      <w:r w:rsidRPr="00B56BF3">
        <w:rPr>
          <w:rFonts w:eastAsiaTheme="minorEastAsia"/>
          <w:szCs w:val="22"/>
        </w:rPr>
        <w:t xml:space="preserve">es el costo de la instalación en la barra </w:t>
      </w:r>
      <m:oMath>
        <m:r>
          <m:rPr>
            <m:sty m:val="p"/>
          </m:rPr>
          <w:rPr>
            <w:rFonts w:ascii="Cambria Math" w:hAnsi="Cambria Math"/>
            <w:sz w:val="22"/>
            <w:szCs w:val="22"/>
          </w:rPr>
          <m:t>j</m:t>
        </m:r>
      </m:oMath>
      <w:r w:rsidR="00702274">
        <w:rPr>
          <w:rFonts w:eastAsiaTheme="minorEastAsia"/>
          <w:sz w:val="22"/>
          <w:szCs w:val="22"/>
        </w:rPr>
        <w:t xml:space="preserve"> [14</w:t>
      </w:r>
      <w:r w:rsidR="00F87732">
        <w:rPr>
          <w:rFonts w:eastAsiaTheme="minorEastAsia"/>
          <w:sz w:val="22"/>
          <w:szCs w:val="22"/>
        </w:rPr>
        <w:t>]. A</w:t>
      </w:r>
      <w:r w:rsidR="00AA5277" w:rsidRPr="00B56BF3">
        <w:rPr>
          <w:rFonts w:eastAsiaTheme="minorEastAsia"/>
          <w:szCs w:val="22"/>
        </w:rPr>
        <w:t xml:space="preserve">sí </w:t>
      </w:r>
      <w:r w:rsidR="00F87732">
        <w:rPr>
          <w:rFonts w:eastAsiaTheme="minorEastAsia"/>
          <w:szCs w:val="22"/>
        </w:rPr>
        <w:t>de esta forma</w:t>
      </w:r>
      <w:r w:rsidR="00AA5277" w:rsidRPr="00B56BF3">
        <w:rPr>
          <w:rFonts w:eastAsiaTheme="minorEastAsia"/>
          <w:szCs w:val="22"/>
        </w:rPr>
        <w:t xml:space="preserve"> la formulación</w:t>
      </w:r>
      <w:r w:rsidR="00AA5277" w:rsidRPr="00B56BF3">
        <w:rPr>
          <w:rFonts w:eastAsiaTheme="minorEastAsia"/>
          <w:sz w:val="28"/>
          <w:szCs w:val="22"/>
        </w:rPr>
        <w:t xml:space="preserve"> </w:t>
      </w:r>
      <w:r w:rsidR="00AA5277" w:rsidRPr="00B56BF3">
        <w:rPr>
          <w:rFonts w:eastAsiaTheme="minorEastAsia"/>
          <w:szCs w:val="22"/>
        </w:rPr>
        <w:t>del problema de OPP busca minimizar el número de PMUs, garantizando la observabilidad completa del sistema con el mínimo costo de inversión en PMUs.</w:t>
      </w:r>
    </w:p>
    <w:p w:rsidR="00623213" w:rsidRDefault="009D05C8" w:rsidP="00623213">
      <w:pPr>
        <w:rPr>
          <w:rFonts w:eastAsiaTheme="minorEastAsia"/>
          <w:sz w:val="22"/>
          <w:szCs w:val="22"/>
        </w:rPr>
      </w:pPr>
      <w:r>
        <w:lastRenderedPageBreak/>
        <w:t xml:space="preserve">     </w:t>
      </w:r>
      <w:r w:rsidR="00EC65F3">
        <w:t>En (5</w:t>
      </w:r>
      <w:r w:rsidR="004A5CB7">
        <w:t xml:space="preserve">),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004A5CB7">
        <w:rPr>
          <w:rFonts w:eastAsiaTheme="minorEastAsia"/>
        </w:rPr>
        <w:t xml:space="preserve"> es la</w:t>
      </w:r>
      <w:r w:rsidR="004A5CB7">
        <w:t xml:space="preserve"> función de </w:t>
      </w:r>
      <w:r>
        <w:t>observabilidad</w:t>
      </w:r>
      <w:r w:rsidR="004A5CB7">
        <w:t xml:space="preserve"> en la barra </w:t>
      </w:r>
      <m:oMath>
        <m:r>
          <m:rPr>
            <m:sty m:val="p"/>
          </m:rPr>
          <w:rPr>
            <w:rFonts w:ascii="Cambria Math" w:hAnsi="Cambria Math"/>
            <w:sz w:val="22"/>
            <w:szCs w:val="22"/>
          </w:rPr>
          <m:t>i</m:t>
        </m:r>
      </m:oMath>
      <w:r w:rsidR="004A5CB7">
        <w:rPr>
          <w:rFonts w:eastAsiaTheme="minorEastAsia"/>
          <w:sz w:val="22"/>
          <w:szCs w:val="22"/>
        </w:rPr>
        <w:t xml:space="preserve">, y </w:t>
      </w:r>
      <m:oMath>
        <m:sSub>
          <m:sSubPr>
            <m:ctrlPr>
              <w:rPr>
                <w:rFonts w:ascii="Cambria Math" w:hAnsi="Cambria Math"/>
                <w:sz w:val="22"/>
                <w:szCs w:val="22"/>
              </w:rPr>
            </m:ctrlPr>
          </m:sSubPr>
          <m:e>
            <m:r>
              <w:rPr>
                <w:rFonts w:ascii="Cambria Math" w:hAnsi="Cambria Math"/>
              </w:rPr>
              <m:t>a</m:t>
            </m:r>
          </m:e>
          <m:sub>
            <m:r>
              <w:rPr>
                <w:rFonts w:ascii="Cambria Math" w:hAnsi="Cambria Math"/>
              </w:rPr>
              <m:t>ij</m:t>
            </m:r>
          </m:sub>
        </m:sSub>
      </m:oMath>
      <w:r w:rsidR="004A5CB7">
        <w:rPr>
          <w:rFonts w:eastAsiaTheme="minorEastAsia"/>
          <w:sz w:val="22"/>
          <w:szCs w:val="22"/>
        </w:rPr>
        <w:t xml:space="preserve"> </w:t>
      </w:r>
      <w:r w:rsidR="004A5CB7" w:rsidRPr="00CA7FB5">
        <w:rPr>
          <w:rFonts w:eastAsiaTheme="minorEastAsia"/>
          <w:szCs w:val="22"/>
        </w:rPr>
        <w:t>es la matriz de conectividad binaria que se define como sigue a continuación</w:t>
      </w:r>
      <w:r w:rsidRPr="00CA7FB5">
        <w:rPr>
          <w:rFonts w:eastAsiaTheme="minorEastAsia"/>
          <w:szCs w:val="22"/>
        </w:rPr>
        <w:t>:</w:t>
      </w:r>
    </w:p>
    <w:p w:rsidR="00930E4A" w:rsidRDefault="00930E4A" w:rsidP="00623213">
      <w:pPr>
        <w:rPr>
          <w:rFonts w:eastAsiaTheme="minorEastAsia"/>
          <w:sz w:val="22"/>
          <w:szCs w:val="22"/>
        </w:rPr>
      </w:pPr>
    </w:p>
    <w:p w:rsidR="004A5CB7" w:rsidRDefault="004A5CB7" w:rsidP="00623213"/>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9"/>
        <w:gridCol w:w="5962"/>
        <w:gridCol w:w="643"/>
      </w:tblGrid>
      <w:tr w:rsidR="004A5CB7" w:rsidTr="00AC0EB3">
        <w:tc>
          <w:tcPr>
            <w:tcW w:w="2449" w:type="dxa"/>
            <w:vMerge w:val="restart"/>
            <w:vAlign w:val="bottom"/>
          </w:tcPr>
          <w:p w:rsidR="004A5CB7" w:rsidRPr="00930E4A" w:rsidRDefault="004A5CB7" w:rsidP="00AC0EB3">
            <w:pPr>
              <w:jc w:val="right"/>
              <w:rPr>
                <w:sz w:val="22"/>
              </w:rPr>
            </w:pPr>
            <w:r w:rsidRPr="00930E4A">
              <w:rPr>
                <w:noProof/>
                <w:sz w:val="22"/>
                <w:lang w:eastAsia="es-VE"/>
              </w:rPr>
              <mc:AlternateContent>
                <mc:Choice Requires="wps">
                  <w:drawing>
                    <wp:anchor distT="0" distB="0" distL="114300" distR="114300" simplePos="0" relativeHeight="251662336" behindDoc="0" locked="0" layoutInCell="1" allowOverlap="1" wp14:anchorId="48668385" wp14:editId="1FD06FB8">
                      <wp:simplePos x="0" y="0"/>
                      <wp:positionH relativeFrom="column">
                        <wp:posOffset>1482725</wp:posOffset>
                      </wp:positionH>
                      <wp:positionV relativeFrom="paragraph">
                        <wp:posOffset>-355600</wp:posOffset>
                      </wp:positionV>
                      <wp:extent cx="85725" cy="902335"/>
                      <wp:effectExtent l="0" t="0" r="28575" b="12065"/>
                      <wp:wrapNone/>
                      <wp:docPr id="9" name="9 Abrir llave"/>
                      <wp:cNvGraphicFramePr/>
                      <a:graphic xmlns:a="http://schemas.openxmlformats.org/drawingml/2006/main">
                        <a:graphicData uri="http://schemas.microsoft.com/office/word/2010/wordprocessingShape">
                          <wps:wsp>
                            <wps:cNvSpPr/>
                            <wps:spPr>
                              <a:xfrm>
                                <a:off x="0" y="0"/>
                                <a:ext cx="85725" cy="90233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9 Abrir llave" o:spid="_x0000_s1026" type="#_x0000_t87" style="position:absolute;margin-left:116.75pt;margin-top:-28pt;width:6.75pt;height:7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" adj="171" strokecolor="black [3040]"/>
                  </w:pict>
                </mc:Fallback>
              </mc:AlternateContent>
            </w:r>
            <m:oMath>
              <m:sSub>
                <m:sSubPr>
                  <m:ctrlPr>
                    <w:rPr>
                      <w:rFonts w:ascii="Cambria Math" w:hAnsi="Cambria Math"/>
                      <w:sz w:val="22"/>
                    </w:rPr>
                  </m:ctrlPr>
                </m:sSubPr>
                <m:e>
                  <m:r>
                    <w:rPr>
                      <w:rFonts w:ascii="Cambria Math" w:hAnsi="Cambria Math"/>
                      <w:sz w:val="22"/>
                    </w:rPr>
                    <m:t>a</m:t>
                  </m:r>
                </m:e>
                <m:sub>
                  <m:r>
                    <w:rPr>
                      <w:rFonts w:ascii="Cambria Math" w:hAnsi="Cambria Math"/>
                      <w:sz w:val="22"/>
                    </w:rPr>
                    <m:t>ij</m:t>
                  </m:r>
                </m:sub>
              </m:sSub>
              <m:r>
                <m:rPr>
                  <m:sty m:val="p"/>
                </m:rPr>
                <w:rPr>
                  <w:rFonts w:ascii="Cambria Math" w:hAnsi="Cambria Math"/>
                  <w:sz w:val="22"/>
                </w:rPr>
                <m:t>=</m:t>
              </m:r>
            </m:oMath>
          </w:p>
        </w:tc>
        <w:tc>
          <w:tcPr>
            <w:tcW w:w="5962" w:type="dxa"/>
            <w:vAlign w:val="center"/>
          </w:tcPr>
          <w:p w:rsidR="004A5CB7" w:rsidRPr="00930E4A" w:rsidRDefault="004A5CB7" w:rsidP="00AC0EB3">
            <w:pPr>
              <w:rPr>
                <w:sz w:val="22"/>
              </w:rPr>
            </w:pPr>
            <m:oMathPara>
              <m:oMathParaPr>
                <m:jc m:val="left"/>
              </m:oMathParaPr>
              <m:oMath>
                <m:r>
                  <m:rPr>
                    <m:sty m:val="p"/>
                  </m:rPr>
                  <w:rPr>
                    <w:rFonts w:ascii="Cambria Math" w:hAnsi="Cambria Math"/>
                    <w:sz w:val="22"/>
                  </w:rPr>
                  <m:t>1     si</m:t>
                </m:r>
                <m:r>
                  <w:rPr>
                    <w:rFonts w:ascii="Cambria Math" w:hAnsi="Cambria Math"/>
                    <w:sz w:val="22"/>
                  </w:rPr>
                  <m:t xml:space="preserve"> i=j</m:t>
                </m:r>
              </m:oMath>
            </m:oMathPara>
          </w:p>
        </w:tc>
        <w:tc>
          <w:tcPr>
            <w:tcW w:w="643" w:type="dxa"/>
            <w:vMerge w:val="restart"/>
            <w:vAlign w:val="center"/>
          </w:tcPr>
          <w:p w:rsidR="004A5CB7" w:rsidRDefault="00EC65F3" w:rsidP="004A5CB7">
            <w:r w:rsidRPr="00EC65F3">
              <w:rPr>
                <w:sz w:val="20"/>
              </w:rPr>
              <w:t>(6</w:t>
            </w:r>
            <w:r w:rsidR="004A5CB7" w:rsidRPr="00EC65F3">
              <w:rPr>
                <w:sz w:val="20"/>
              </w:rPr>
              <w:t>)</w:t>
            </w:r>
          </w:p>
        </w:tc>
      </w:tr>
      <w:tr w:rsidR="004A5CB7" w:rsidTr="00AC0EB3">
        <w:tc>
          <w:tcPr>
            <w:tcW w:w="2449" w:type="dxa"/>
            <w:vMerge/>
            <w:vAlign w:val="center"/>
          </w:tcPr>
          <w:p w:rsidR="004A5CB7" w:rsidRPr="00930E4A" w:rsidRDefault="004A5CB7" w:rsidP="00AC0EB3">
            <w:pPr>
              <w:rPr>
                <w:sz w:val="22"/>
              </w:rPr>
            </w:pPr>
          </w:p>
        </w:tc>
        <w:tc>
          <w:tcPr>
            <w:tcW w:w="5962" w:type="dxa"/>
            <w:vAlign w:val="center"/>
          </w:tcPr>
          <w:p w:rsidR="004A5CB7" w:rsidRPr="00930E4A" w:rsidRDefault="004A5CB7" w:rsidP="00AC0EB3">
            <w:pPr>
              <w:rPr>
                <w:rFonts w:eastAsia="Calibri"/>
                <w:sz w:val="22"/>
              </w:rPr>
            </w:pPr>
            <m:oMathPara>
              <m:oMathParaPr>
                <m:jc m:val="left"/>
              </m:oMathParaPr>
              <m:oMath>
                <m:r>
                  <m:rPr>
                    <m:sty m:val="p"/>
                  </m:rPr>
                  <w:rPr>
                    <w:rFonts w:ascii="Cambria Math" w:hAnsi="Cambria Math"/>
                    <w:sz w:val="22"/>
                  </w:rPr>
                  <m:t xml:space="preserve">1     si las barras </m:t>
                </m:r>
                <m:r>
                  <w:rPr>
                    <w:rFonts w:ascii="Cambria Math" w:hAnsi="Cambria Math"/>
                    <w:sz w:val="22"/>
                  </w:rPr>
                  <m:t xml:space="preserve">i </m:t>
                </m:r>
                <m:r>
                  <m:rPr>
                    <m:sty m:val="p"/>
                  </m:rPr>
                  <w:rPr>
                    <w:rFonts w:ascii="Cambria Math" w:hAnsi="Cambria Math"/>
                    <w:sz w:val="22"/>
                  </w:rPr>
                  <m:t xml:space="preserve">y </m:t>
                </m:r>
                <m:r>
                  <w:rPr>
                    <w:rFonts w:ascii="Cambria Math" w:hAnsi="Cambria Math"/>
                    <w:sz w:val="22"/>
                  </w:rPr>
                  <m:t>j</m:t>
                </m:r>
                <m:r>
                  <m:rPr>
                    <m:sty m:val="p"/>
                  </m:rPr>
                  <w:rPr>
                    <w:rFonts w:ascii="Cambria Math" w:hAnsi="Cambria Math"/>
                    <w:sz w:val="22"/>
                  </w:rPr>
                  <m:t xml:space="preserve"> estas conectadas </m:t>
                </m:r>
              </m:oMath>
            </m:oMathPara>
          </w:p>
        </w:tc>
        <w:tc>
          <w:tcPr>
            <w:tcW w:w="643" w:type="dxa"/>
            <w:vMerge/>
            <w:vAlign w:val="center"/>
          </w:tcPr>
          <w:p w:rsidR="004A5CB7" w:rsidRDefault="004A5CB7" w:rsidP="00AC0EB3"/>
        </w:tc>
      </w:tr>
      <w:tr w:rsidR="004A5CB7" w:rsidTr="00AC0EB3">
        <w:tc>
          <w:tcPr>
            <w:tcW w:w="2449" w:type="dxa"/>
            <w:vMerge/>
            <w:vAlign w:val="center"/>
          </w:tcPr>
          <w:p w:rsidR="004A5CB7" w:rsidRPr="00930E4A" w:rsidRDefault="004A5CB7" w:rsidP="00AC0EB3">
            <w:pPr>
              <w:rPr>
                <w:sz w:val="22"/>
              </w:rPr>
            </w:pPr>
          </w:p>
        </w:tc>
        <w:tc>
          <w:tcPr>
            <w:tcW w:w="5962" w:type="dxa"/>
            <w:vAlign w:val="center"/>
          </w:tcPr>
          <w:p w:rsidR="004A5CB7" w:rsidRPr="00930E4A" w:rsidRDefault="004A5CB7" w:rsidP="00AC0EB3">
            <w:pPr>
              <w:rPr>
                <w:rFonts w:eastAsia="Calibri"/>
                <w:sz w:val="22"/>
              </w:rPr>
            </w:pPr>
            <m:oMathPara>
              <m:oMathParaPr>
                <m:jc m:val="left"/>
              </m:oMathParaPr>
              <m:oMath>
                <m:r>
                  <w:rPr>
                    <w:rFonts w:ascii="Cambria Math" w:eastAsia="Calibri" w:hAnsi="Cambria Math"/>
                    <w:sz w:val="22"/>
                  </w:rPr>
                  <m:t xml:space="preserve">0     </m:t>
                </m:r>
                <m:r>
                  <m:rPr>
                    <m:sty m:val="p"/>
                  </m:rPr>
                  <w:rPr>
                    <w:rFonts w:ascii="Cambria Math" w:eastAsia="Calibri" w:hAnsi="Cambria Math"/>
                    <w:sz w:val="22"/>
                  </w:rPr>
                  <m:t>de otra manera</m:t>
                </m:r>
              </m:oMath>
            </m:oMathPara>
          </w:p>
        </w:tc>
        <w:tc>
          <w:tcPr>
            <w:tcW w:w="643" w:type="dxa"/>
            <w:vMerge/>
            <w:vAlign w:val="center"/>
          </w:tcPr>
          <w:p w:rsidR="004A5CB7" w:rsidRDefault="004A5CB7" w:rsidP="00AC0EB3"/>
        </w:tc>
      </w:tr>
    </w:tbl>
    <w:p w:rsidR="00CA7FB5" w:rsidRDefault="00890998" w:rsidP="009D05C8">
      <w:r>
        <w:t xml:space="preserve">     </w:t>
      </w:r>
    </w:p>
    <w:p w:rsidR="00BD7C63" w:rsidRDefault="00CA7FB5" w:rsidP="009D05C8">
      <w:r>
        <w:t xml:space="preserve">     La matriz de conectividad se puede construir en base al siguiente ejemplo. Se considerará un sistema de</w:t>
      </w:r>
      <w:r w:rsidR="00CF57A9">
        <w:t xml:space="preserve"> 14</w:t>
      </w:r>
      <w:r>
        <w:t xml:space="preserve"> barras como lo indica la Figura 8.</w:t>
      </w:r>
    </w:p>
    <w:p w:rsidR="00CA7FB5" w:rsidRDefault="00CA7FB5" w:rsidP="009D05C8"/>
    <w:p w:rsidR="00CA7FB5" w:rsidRDefault="00CA7FB5" w:rsidP="00CA7FB5">
      <w:pPr>
        <w:jc w:val="center"/>
      </w:pPr>
      <w:r>
        <w:rPr>
          <w:noProof/>
          <w:lang w:eastAsia="es-VE"/>
        </w:rPr>
        <w:drawing>
          <wp:inline distT="0" distB="0" distL="0" distR="0" wp14:anchorId="1A5A96A0" wp14:editId="2051351E">
            <wp:extent cx="2147777" cy="1825610"/>
            <wp:effectExtent l="0" t="0" r="508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7419" t="20608" r="35989" b="39189"/>
                    <a:stretch/>
                  </pic:blipFill>
                  <pic:spPr bwMode="auto">
                    <a:xfrm>
                      <a:off x="0" y="0"/>
                      <a:ext cx="2153290" cy="1830296"/>
                    </a:xfrm>
                    <a:prstGeom prst="rect">
                      <a:avLst/>
                    </a:prstGeom>
                    <a:ln>
                      <a:noFill/>
                    </a:ln>
                    <a:extLst>
                      <a:ext uri="{53640926-AAD7-44D8-BBD7-CCE9431645EC}">
                        <a14:shadowObscured xmlns:a14="http://schemas.microsoft.com/office/drawing/2010/main"/>
                      </a:ext>
                    </a:extLst>
                  </pic:spPr>
                </pic:pic>
              </a:graphicData>
            </a:graphic>
          </wp:inline>
        </w:drawing>
      </w:r>
    </w:p>
    <w:p w:rsidR="00CA7FB5" w:rsidRDefault="00962C34" w:rsidP="00962C34">
      <w:pPr>
        <w:jc w:val="center"/>
      </w:pPr>
      <w:bookmarkStart w:id="49" w:name="_Toc398296128"/>
      <w:r w:rsidRPr="00962C34">
        <w:rPr>
          <w:b/>
        </w:rPr>
        <w:t xml:space="preserve">Figura </w:t>
      </w:r>
      <w:r w:rsidRPr="00962C34">
        <w:rPr>
          <w:b/>
        </w:rPr>
        <w:fldChar w:fldCharType="begin"/>
      </w:r>
      <w:r w:rsidRPr="00962C34">
        <w:rPr>
          <w:b/>
        </w:rPr>
        <w:instrText xml:space="preserve"> SEQ Figura \* ARABIC </w:instrText>
      </w:r>
      <w:r w:rsidRPr="00962C34">
        <w:rPr>
          <w:b/>
        </w:rPr>
        <w:fldChar w:fldCharType="separate"/>
      </w:r>
      <w:r w:rsidR="007D1970">
        <w:rPr>
          <w:b/>
          <w:noProof/>
        </w:rPr>
        <w:t>8</w:t>
      </w:r>
      <w:r w:rsidRPr="00962C34">
        <w:rPr>
          <w:b/>
        </w:rPr>
        <w:fldChar w:fldCharType="end"/>
      </w:r>
      <w:r>
        <w:t xml:space="preserve">. </w:t>
      </w:r>
      <w:r w:rsidR="00CA7FB5">
        <w:t>Sistema IEEE de 14 barras. Tomada de [39].</w:t>
      </w:r>
      <w:bookmarkEnd w:id="49"/>
    </w:p>
    <w:p w:rsidR="00CF57A9" w:rsidRDefault="00CF57A9" w:rsidP="00CA7FB5">
      <w:pPr>
        <w:jc w:val="center"/>
      </w:pPr>
    </w:p>
    <w:p w:rsidR="00CF57A9" w:rsidRDefault="00CF57A9" w:rsidP="00B6337B">
      <w:r>
        <w:t xml:space="preserve">     La matriz de conectividad binaria se obtiene de manera similar a la matriz de admitancia. Si el nodo </w:t>
      </w:r>
      <m:oMath>
        <m:r>
          <w:rPr>
            <w:rFonts w:ascii="Cambria Math" w:hAnsi="Cambria Math"/>
          </w:rPr>
          <m:t>i</m:t>
        </m:r>
      </m:oMath>
      <w:r>
        <w:t xml:space="preserve"> está conectado al nodo </w:t>
      </w:r>
      <m:oMath>
        <m:r>
          <w:rPr>
            <w:rFonts w:ascii="Cambria Math" w:hAnsi="Cambria Math"/>
          </w:rPr>
          <m:t>j</m:t>
        </m:r>
      </m:oMath>
      <w:r>
        <w:t xml:space="preserve"> el valor es</w:t>
      </w:r>
      <w:r>
        <w:rPr>
          <w:rFonts w:eastAsiaTheme="minorEastAsia"/>
        </w:rPr>
        <w:t xml:space="preserve"> </w:t>
      </w:r>
      <m:oMath>
        <m:r>
          <w:rPr>
            <w:rFonts w:ascii="Cambria Math" w:hAnsi="Cambria Math"/>
          </w:rPr>
          <m:t>1</m:t>
        </m:r>
      </m:oMath>
      <w:r>
        <w:t xml:space="preserve">, de lo contrario se coloca un </w:t>
      </w:r>
      <m:oMath>
        <m:r>
          <w:rPr>
            <w:rFonts w:ascii="Cambria Math" w:hAnsi="Cambria Math"/>
          </w:rPr>
          <m:t>0</m:t>
        </m:r>
      </m:oMath>
      <w:r>
        <w:t>. La matriz de conectividad de la Figura 8 se observa en (7).</w:t>
      </w:r>
    </w:p>
    <w:p w:rsidR="00CF57A9" w:rsidRDefault="00CF57A9" w:rsidP="00B6337B"/>
    <w:p w:rsidR="00CF57A9" w:rsidRDefault="00CF57A9" w:rsidP="00B6337B"/>
    <w:p w:rsidR="00CF57A9" w:rsidRDefault="00CF57A9" w:rsidP="00B6337B"/>
    <w:p w:rsidR="00CF57A9" w:rsidRDefault="00CF57A9" w:rsidP="00B6337B"/>
    <w:p w:rsidR="00CF57A9" w:rsidRDefault="00CF57A9" w:rsidP="00B6337B"/>
    <w:p w:rsidR="00CF57A9" w:rsidRDefault="00CF57A9" w:rsidP="00B6337B"/>
    <w:p w:rsidR="00B6337B" w:rsidRDefault="00CF57A9" w:rsidP="00B6337B">
      <w:r>
        <w:t xml:space="preserve"> </w:t>
      </w:r>
    </w:p>
    <w:tbl>
      <w:tblPr>
        <w:tblStyle w:val="Tablaconcuadrcula"/>
        <w:tblpPr w:leftFromText="141" w:rightFromText="141" w:vertAnchor="text" w:horzAnchor="margin" w:tblpXSpec="right" w:tblpY="257"/>
        <w:tblW w:w="9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423"/>
        <w:gridCol w:w="472"/>
        <w:gridCol w:w="479"/>
        <w:gridCol w:w="472"/>
        <w:gridCol w:w="472"/>
        <w:gridCol w:w="481"/>
        <w:gridCol w:w="481"/>
        <w:gridCol w:w="472"/>
        <w:gridCol w:w="472"/>
        <w:gridCol w:w="499"/>
        <w:gridCol w:w="532"/>
        <w:gridCol w:w="532"/>
        <w:gridCol w:w="532"/>
        <w:gridCol w:w="532"/>
        <w:gridCol w:w="532"/>
        <w:gridCol w:w="827"/>
      </w:tblGrid>
      <w:tr w:rsidR="00723029" w:rsidTr="00DC6B35">
        <w:tc>
          <w:tcPr>
            <w:tcW w:w="844" w:type="dxa"/>
            <w:vMerge w:val="restart"/>
            <w:vAlign w:val="center"/>
          </w:tcPr>
          <w:p w:rsidR="00723029" w:rsidRPr="00922B51" w:rsidRDefault="00723029" w:rsidP="00723029">
            <w:pPr>
              <w:jc w:val="right"/>
              <w:rPr>
                <w:rFonts w:ascii="Cambria Math" w:hAnsi="Cambria Math"/>
              </w:rPr>
            </w:pPr>
            <w:r w:rsidRPr="00922B51">
              <w:rPr>
                <w:rFonts w:ascii="Cambria Math" w:hAnsi="Cambria Math"/>
              </w:rPr>
              <w:lastRenderedPageBreak/>
              <w:t>A=</w:t>
            </w:r>
          </w:p>
        </w:tc>
        <w:tc>
          <w:tcPr>
            <w:tcW w:w="423" w:type="dxa"/>
            <w:vAlign w:val="center"/>
          </w:tcPr>
          <w:p w:rsidR="00723029" w:rsidRPr="00922B51" w:rsidRDefault="00DC6B35" w:rsidP="00723029">
            <w:pPr>
              <w:jc w:val="left"/>
              <w:rPr>
                <w:rFonts w:ascii="Cambria Math" w:hAnsi="Cambria Math"/>
                <w:color w:val="FF0000"/>
                <w:sz w:val="16"/>
                <w:szCs w:val="16"/>
              </w:rPr>
            </w:pPr>
            <w:r w:rsidRPr="00922B51">
              <w:rPr>
                <w:rFonts w:ascii="Cambria Math" w:hAnsi="Cambria Math"/>
                <w:noProof/>
                <w:lang w:eastAsia="es-VE"/>
              </w:rPr>
              <mc:AlternateContent>
                <mc:Choice Requires="wps">
                  <w:drawing>
                    <wp:anchor distT="0" distB="0" distL="114300" distR="114300" simplePos="0" relativeHeight="251765760" behindDoc="1" locked="0" layoutInCell="1" allowOverlap="1" wp14:anchorId="666F9431" wp14:editId="619502E6">
                      <wp:simplePos x="0" y="0"/>
                      <wp:positionH relativeFrom="column">
                        <wp:posOffset>-41275</wp:posOffset>
                      </wp:positionH>
                      <wp:positionV relativeFrom="paragraph">
                        <wp:posOffset>114300</wp:posOffset>
                      </wp:positionV>
                      <wp:extent cx="133350" cy="3274695"/>
                      <wp:effectExtent l="0" t="0" r="19050" b="20955"/>
                      <wp:wrapNone/>
                      <wp:docPr id="49" name="49 Abrir corchete"/>
                      <wp:cNvGraphicFramePr/>
                      <a:graphic xmlns:a="http://schemas.openxmlformats.org/drawingml/2006/main">
                        <a:graphicData uri="http://schemas.microsoft.com/office/word/2010/wordprocessingShape">
                          <wps:wsp>
                            <wps:cNvSpPr/>
                            <wps:spPr>
                              <a:xfrm>
                                <a:off x="0" y="0"/>
                                <a:ext cx="133350" cy="327469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49 Abrir corchete" o:spid="_x0000_s1026" type="#_x0000_t85" style="position:absolute;margin-left:-3.25pt;margin-top:9pt;width:10.5pt;height:257.8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" adj="73" strokecolor="black [3040]"/>
                  </w:pict>
                </mc:Fallback>
              </mc:AlternateContent>
            </w:r>
            <w:r w:rsidR="00723029">
              <w:rPr>
                <w:rFonts w:ascii="Cambria Math" w:hAnsi="Cambria Math"/>
                <w:color w:val="FF0000"/>
                <w:sz w:val="16"/>
                <w:szCs w:val="16"/>
              </w:rPr>
              <w:t>1</w:t>
            </w:r>
          </w:p>
        </w:tc>
        <w:tc>
          <w:tcPr>
            <w:tcW w:w="472" w:type="dxa"/>
            <w:vAlign w:val="center"/>
          </w:tcPr>
          <w:p w:rsidR="00723029" w:rsidRPr="00922B51" w:rsidRDefault="00723029" w:rsidP="00723029">
            <w:pPr>
              <w:jc w:val="center"/>
              <w:rPr>
                <w:rFonts w:ascii="Cambria Math" w:hAnsi="Cambria Math"/>
                <w:color w:val="FF0000"/>
                <w:sz w:val="16"/>
                <w:szCs w:val="16"/>
              </w:rPr>
            </w:pPr>
            <w:r>
              <w:rPr>
                <w:rFonts w:ascii="Cambria Math" w:hAnsi="Cambria Math"/>
                <w:color w:val="FF0000"/>
                <w:sz w:val="16"/>
                <w:szCs w:val="16"/>
              </w:rPr>
              <w:t>2</w:t>
            </w:r>
          </w:p>
        </w:tc>
        <w:tc>
          <w:tcPr>
            <w:tcW w:w="479" w:type="dxa"/>
            <w:vAlign w:val="center"/>
          </w:tcPr>
          <w:p w:rsidR="00723029" w:rsidRPr="00922B51" w:rsidRDefault="00723029" w:rsidP="00723029">
            <w:pPr>
              <w:rPr>
                <w:rFonts w:ascii="Cambria Math" w:hAnsi="Cambria Math"/>
                <w:color w:val="FF0000"/>
                <w:sz w:val="16"/>
                <w:szCs w:val="16"/>
              </w:rPr>
            </w:pPr>
            <w:r>
              <w:rPr>
                <w:rFonts w:ascii="Cambria Math" w:hAnsi="Cambria Math"/>
                <w:color w:val="FF0000"/>
                <w:sz w:val="16"/>
                <w:szCs w:val="16"/>
              </w:rPr>
              <w:t>3</w:t>
            </w:r>
          </w:p>
        </w:tc>
        <w:tc>
          <w:tcPr>
            <w:tcW w:w="472" w:type="dxa"/>
            <w:vAlign w:val="center"/>
          </w:tcPr>
          <w:p w:rsidR="00723029" w:rsidRPr="00922B51" w:rsidRDefault="00723029" w:rsidP="00723029">
            <w:pPr>
              <w:jc w:val="center"/>
              <w:rPr>
                <w:rFonts w:ascii="Cambria Math" w:hAnsi="Cambria Math"/>
                <w:color w:val="FF0000"/>
                <w:sz w:val="16"/>
                <w:szCs w:val="16"/>
              </w:rPr>
            </w:pPr>
            <w:r>
              <w:rPr>
                <w:rFonts w:ascii="Cambria Math" w:hAnsi="Cambria Math"/>
                <w:color w:val="FF0000"/>
                <w:sz w:val="16"/>
                <w:szCs w:val="16"/>
              </w:rPr>
              <w:t>4</w:t>
            </w:r>
          </w:p>
        </w:tc>
        <w:tc>
          <w:tcPr>
            <w:tcW w:w="472" w:type="dxa"/>
            <w:vAlign w:val="center"/>
          </w:tcPr>
          <w:p w:rsidR="00723029" w:rsidRPr="00922B51" w:rsidRDefault="00723029" w:rsidP="00723029">
            <w:pPr>
              <w:jc w:val="center"/>
              <w:rPr>
                <w:rFonts w:ascii="Cambria Math" w:hAnsi="Cambria Math"/>
                <w:color w:val="FF0000"/>
                <w:sz w:val="16"/>
                <w:szCs w:val="16"/>
              </w:rPr>
            </w:pPr>
            <w:r>
              <w:rPr>
                <w:rFonts w:ascii="Cambria Math" w:hAnsi="Cambria Math"/>
                <w:color w:val="FF0000"/>
                <w:sz w:val="16"/>
                <w:szCs w:val="16"/>
              </w:rPr>
              <w:t>5</w:t>
            </w:r>
          </w:p>
        </w:tc>
        <w:tc>
          <w:tcPr>
            <w:tcW w:w="481" w:type="dxa"/>
            <w:vAlign w:val="center"/>
          </w:tcPr>
          <w:p w:rsidR="00723029" w:rsidRPr="00922B51" w:rsidRDefault="00723029" w:rsidP="00723029">
            <w:pPr>
              <w:jc w:val="center"/>
              <w:rPr>
                <w:rFonts w:ascii="Cambria Math" w:hAnsi="Cambria Math"/>
                <w:color w:val="FF0000"/>
                <w:sz w:val="16"/>
                <w:szCs w:val="16"/>
              </w:rPr>
            </w:pPr>
            <w:r>
              <w:rPr>
                <w:rFonts w:ascii="Cambria Math" w:hAnsi="Cambria Math"/>
                <w:color w:val="FF0000"/>
                <w:sz w:val="16"/>
                <w:szCs w:val="16"/>
              </w:rPr>
              <w:t>6</w:t>
            </w:r>
          </w:p>
        </w:tc>
        <w:tc>
          <w:tcPr>
            <w:tcW w:w="481" w:type="dxa"/>
            <w:vAlign w:val="center"/>
          </w:tcPr>
          <w:p w:rsidR="00723029" w:rsidRPr="00922B51" w:rsidRDefault="00723029" w:rsidP="00723029">
            <w:pPr>
              <w:jc w:val="center"/>
              <w:rPr>
                <w:rFonts w:ascii="Cambria Math" w:hAnsi="Cambria Math"/>
                <w:color w:val="FF0000"/>
                <w:sz w:val="16"/>
                <w:szCs w:val="16"/>
              </w:rPr>
            </w:pPr>
            <w:r>
              <w:rPr>
                <w:rFonts w:ascii="Cambria Math" w:hAnsi="Cambria Math"/>
                <w:color w:val="FF0000"/>
                <w:sz w:val="16"/>
                <w:szCs w:val="16"/>
              </w:rPr>
              <w:t>7</w:t>
            </w:r>
          </w:p>
        </w:tc>
        <w:tc>
          <w:tcPr>
            <w:tcW w:w="472" w:type="dxa"/>
            <w:vAlign w:val="center"/>
          </w:tcPr>
          <w:p w:rsidR="00723029" w:rsidRPr="00922B51" w:rsidRDefault="00723029" w:rsidP="00723029">
            <w:pPr>
              <w:jc w:val="center"/>
              <w:rPr>
                <w:rFonts w:ascii="Cambria Math" w:hAnsi="Cambria Math"/>
                <w:color w:val="FF0000"/>
                <w:sz w:val="16"/>
                <w:szCs w:val="16"/>
              </w:rPr>
            </w:pPr>
            <w:r>
              <w:rPr>
                <w:rFonts w:ascii="Cambria Math" w:hAnsi="Cambria Math"/>
                <w:color w:val="FF0000"/>
                <w:sz w:val="16"/>
                <w:szCs w:val="16"/>
              </w:rPr>
              <w:t>8</w:t>
            </w:r>
          </w:p>
        </w:tc>
        <w:tc>
          <w:tcPr>
            <w:tcW w:w="472" w:type="dxa"/>
            <w:vAlign w:val="center"/>
          </w:tcPr>
          <w:p w:rsidR="00723029" w:rsidRPr="00922B51" w:rsidRDefault="00723029" w:rsidP="00723029">
            <w:pPr>
              <w:jc w:val="center"/>
              <w:rPr>
                <w:rFonts w:ascii="Cambria Math" w:hAnsi="Cambria Math"/>
                <w:color w:val="FF0000"/>
                <w:sz w:val="16"/>
                <w:szCs w:val="16"/>
              </w:rPr>
            </w:pPr>
            <w:r>
              <w:rPr>
                <w:rFonts w:ascii="Cambria Math" w:hAnsi="Cambria Math"/>
                <w:color w:val="FF0000"/>
                <w:sz w:val="16"/>
                <w:szCs w:val="16"/>
              </w:rPr>
              <w:t>9</w:t>
            </w:r>
          </w:p>
        </w:tc>
        <w:tc>
          <w:tcPr>
            <w:tcW w:w="499" w:type="dxa"/>
            <w:vAlign w:val="center"/>
          </w:tcPr>
          <w:p w:rsidR="00723029" w:rsidRDefault="00723029" w:rsidP="00723029">
            <w:pPr>
              <w:jc w:val="center"/>
              <w:rPr>
                <w:noProof/>
                <w:lang w:eastAsia="es-VE"/>
              </w:rPr>
            </w:pPr>
            <w:r>
              <w:rPr>
                <w:rFonts w:ascii="Cambria Math" w:hAnsi="Cambria Math"/>
                <w:color w:val="FF0000"/>
                <w:sz w:val="16"/>
                <w:szCs w:val="16"/>
              </w:rPr>
              <w:t>10</w:t>
            </w:r>
          </w:p>
        </w:tc>
        <w:tc>
          <w:tcPr>
            <w:tcW w:w="532" w:type="dxa"/>
            <w:vAlign w:val="center"/>
          </w:tcPr>
          <w:p w:rsidR="00723029" w:rsidRPr="00922B51" w:rsidRDefault="00723029" w:rsidP="00723029">
            <w:pPr>
              <w:jc w:val="center"/>
              <w:rPr>
                <w:rFonts w:ascii="Cambria Math" w:hAnsi="Cambria Math"/>
                <w:color w:val="FF0000"/>
                <w:sz w:val="16"/>
                <w:szCs w:val="16"/>
              </w:rPr>
            </w:pPr>
            <w:r>
              <w:rPr>
                <w:rFonts w:ascii="Cambria Math" w:hAnsi="Cambria Math"/>
                <w:color w:val="FF0000"/>
                <w:sz w:val="16"/>
                <w:szCs w:val="16"/>
              </w:rPr>
              <w:t>11</w:t>
            </w:r>
          </w:p>
        </w:tc>
        <w:tc>
          <w:tcPr>
            <w:tcW w:w="532" w:type="dxa"/>
            <w:vAlign w:val="center"/>
          </w:tcPr>
          <w:p w:rsidR="00723029" w:rsidRPr="00922B51" w:rsidRDefault="00723029" w:rsidP="00723029">
            <w:pPr>
              <w:jc w:val="center"/>
              <w:rPr>
                <w:rFonts w:ascii="Cambria Math" w:hAnsi="Cambria Math"/>
                <w:color w:val="FF0000"/>
                <w:sz w:val="16"/>
                <w:szCs w:val="16"/>
              </w:rPr>
            </w:pPr>
            <w:r>
              <w:rPr>
                <w:rFonts w:ascii="Cambria Math" w:hAnsi="Cambria Math"/>
                <w:color w:val="FF0000"/>
                <w:sz w:val="16"/>
                <w:szCs w:val="16"/>
              </w:rPr>
              <w:t>12</w:t>
            </w:r>
          </w:p>
        </w:tc>
        <w:tc>
          <w:tcPr>
            <w:tcW w:w="532" w:type="dxa"/>
            <w:vAlign w:val="center"/>
          </w:tcPr>
          <w:p w:rsidR="00723029" w:rsidRDefault="00723029" w:rsidP="00723029">
            <w:pPr>
              <w:jc w:val="center"/>
              <w:rPr>
                <w:noProof/>
                <w:lang w:eastAsia="es-VE"/>
              </w:rPr>
            </w:pPr>
            <w:r>
              <w:rPr>
                <w:rFonts w:ascii="Cambria Math" w:hAnsi="Cambria Math"/>
                <w:color w:val="FF0000"/>
                <w:sz w:val="16"/>
                <w:szCs w:val="16"/>
              </w:rPr>
              <w:t>13</w:t>
            </w:r>
          </w:p>
        </w:tc>
        <w:tc>
          <w:tcPr>
            <w:tcW w:w="532" w:type="dxa"/>
          </w:tcPr>
          <w:p w:rsidR="00723029" w:rsidRDefault="00DC6B35" w:rsidP="00723029">
            <w:pPr>
              <w:rPr>
                <w:noProof/>
                <w:lang w:eastAsia="es-VE"/>
              </w:rPr>
            </w:pPr>
            <w:r>
              <w:rPr>
                <w:rFonts w:ascii="Cambria Math" w:hAnsi="Cambria Math"/>
                <w:noProof/>
                <w:color w:val="FF0000"/>
                <w:sz w:val="16"/>
                <w:szCs w:val="16"/>
                <w:lang w:eastAsia="es-VE"/>
              </w:rPr>
              <mc:AlternateContent>
                <mc:Choice Requires="wps">
                  <w:drawing>
                    <wp:anchor distT="0" distB="0" distL="114300" distR="114300" simplePos="0" relativeHeight="251766784" behindDoc="0" locked="0" layoutInCell="1" allowOverlap="1" wp14:anchorId="2C9D2F5C" wp14:editId="252EB54A">
                      <wp:simplePos x="0" y="0"/>
                      <wp:positionH relativeFrom="column">
                        <wp:posOffset>178199</wp:posOffset>
                      </wp:positionH>
                      <wp:positionV relativeFrom="paragraph">
                        <wp:posOffset>170800</wp:posOffset>
                      </wp:positionV>
                      <wp:extent cx="45719" cy="3221532"/>
                      <wp:effectExtent l="0" t="0" r="12065" b="17145"/>
                      <wp:wrapNone/>
                      <wp:docPr id="41" name="41 Cerrar corchete"/>
                      <wp:cNvGraphicFramePr/>
                      <a:graphic xmlns:a="http://schemas.openxmlformats.org/drawingml/2006/main">
                        <a:graphicData uri="http://schemas.microsoft.com/office/word/2010/wordprocessingShape">
                          <wps:wsp>
                            <wps:cNvSpPr/>
                            <wps:spPr>
                              <a:xfrm>
                                <a:off x="0" y="0"/>
                                <a:ext cx="45719" cy="3221532"/>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41 Cerrar corchete" o:spid="_x0000_s1026" type="#_x0000_t86" style="position:absolute;margin-left:14.05pt;margin-top:13.45pt;width:3.6pt;height:253.6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" adj="26" strokecolor="black [3040]"/>
                  </w:pict>
                </mc:Fallback>
              </mc:AlternateContent>
            </w:r>
            <w:r w:rsidR="00723029">
              <w:rPr>
                <w:rFonts w:ascii="Cambria Math" w:hAnsi="Cambria Math"/>
                <w:color w:val="FF0000"/>
                <w:sz w:val="16"/>
                <w:szCs w:val="16"/>
              </w:rPr>
              <w:t>14</w:t>
            </w:r>
          </w:p>
        </w:tc>
        <w:tc>
          <w:tcPr>
            <w:tcW w:w="532" w:type="dxa"/>
            <w:vMerge w:val="restart"/>
            <w:vAlign w:val="center"/>
          </w:tcPr>
          <w:p w:rsidR="00723029" w:rsidRDefault="00723029" w:rsidP="00723029">
            <w:pPr>
              <w:rPr>
                <w:noProof/>
                <w:lang w:eastAsia="es-VE"/>
              </w:rPr>
            </w:pPr>
          </w:p>
        </w:tc>
        <w:tc>
          <w:tcPr>
            <w:tcW w:w="827" w:type="dxa"/>
            <w:vMerge w:val="restart"/>
            <w:vAlign w:val="center"/>
          </w:tcPr>
          <w:p w:rsidR="00723029" w:rsidRDefault="00723029" w:rsidP="00DC6B35">
            <w:pPr>
              <w:jc w:val="right"/>
              <w:rPr>
                <w:noProof/>
                <w:lang w:eastAsia="es-VE"/>
              </w:rPr>
            </w:pPr>
            <w:r>
              <w:rPr>
                <w:noProof/>
                <w:sz w:val="20"/>
                <w:lang w:eastAsia="es-VE"/>
              </w:rPr>
              <w:t>(</w:t>
            </w:r>
            <w:r w:rsidR="00674316">
              <w:rPr>
                <w:noProof/>
                <w:sz w:val="20"/>
                <w:lang w:eastAsia="es-VE"/>
              </w:rPr>
              <w:t>7</w:t>
            </w:r>
            <w:r w:rsidRPr="008F6665">
              <w:rPr>
                <w:noProof/>
                <w:sz w:val="20"/>
                <w:lang w:eastAsia="es-VE"/>
              </w:rPr>
              <w:t>)</w:t>
            </w:r>
          </w:p>
        </w:tc>
      </w:tr>
      <w:tr w:rsidR="00723029" w:rsidTr="00DC6B35">
        <w:tc>
          <w:tcPr>
            <w:tcW w:w="844" w:type="dxa"/>
            <w:vMerge/>
            <w:vAlign w:val="center"/>
          </w:tcPr>
          <w:p w:rsidR="00723029" w:rsidRPr="00922B51" w:rsidRDefault="00723029" w:rsidP="00723029">
            <w:pPr>
              <w:jc w:val="center"/>
              <w:rPr>
                <w:rFonts w:ascii="Cambria Math" w:hAnsi="Cambria Math"/>
              </w:rPr>
            </w:pPr>
          </w:p>
        </w:tc>
        <w:tc>
          <w:tcPr>
            <w:tcW w:w="423"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1</w:t>
            </w:r>
          </w:p>
        </w:tc>
        <w:tc>
          <w:tcPr>
            <w:tcW w:w="47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1</w:t>
            </w:r>
          </w:p>
        </w:tc>
        <w:tc>
          <w:tcPr>
            <w:tcW w:w="479"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723029" w:rsidRPr="00922B51" w:rsidRDefault="00723029" w:rsidP="00723029">
            <w:pPr>
              <w:jc w:val="center"/>
              <w:rPr>
                <w:rFonts w:ascii="Cambria Math" w:hAnsi="Cambria Math"/>
                <w:sz w:val="20"/>
                <w:szCs w:val="20"/>
              </w:rPr>
            </w:pPr>
            <w:r>
              <w:rPr>
                <w:rFonts w:ascii="Cambria Math" w:hAnsi="Cambria Math"/>
                <w:sz w:val="20"/>
                <w:szCs w:val="20"/>
              </w:rPr>
              <w:t>1</w:t>
            </w:r>
          </w:p>
        </w:tc>
        <w:tc>
          <w:tcPr>
            <w:tcW w:w="481"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81"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99" w:type="dxa"/>
            <w:vAlign w:val="center"/>
          </w:tcPr>
          <w:p w:rsidR="00723029" w:rsidRPr="007F7EB6" w:rsidRDefault="00723029" w:rsidP="00723029">
            <w:pPr>
              <w:jc w:val="center"/>
              <w:rPr>
                <w:rFonts w:ascii="Cambria Math" w:hAnsi="Cambria Math"/>
                <w:sz w:val="20"/>
                <w:szCs w:val="20"/>
              </w:rPr>
            </w:pPr>
            <w:r w:rsidRPr="007F7EB6">
              <w:rPr>
                <w:rFonts w:ascii="Cambria Math" w:hAnsi="Cambria Math"/>
                <w:sz w:val="20"/>
                <w:szCs w:val="20"/>
              </w:rPr>
              <w:t>0</w:t>
            </w:r>
          </w:p>
        </w:tc>
        <w:tc>
          <w:tcPr>
            <w:tcW w:w="532" w:type="dxa"/>
          </w:tcPr>
          <w:p w:rsidR="00723029" w:rsidRDefault="00723029" w:rsidP="00723029">
            <w:pPr>
              <w:jc w:val="center"/>
            </w:pPr>
            <w:r w:rsidRPr="007F7EB6">
              <w:rPr>
                <w:rFonts w:ascii="Cambria Math" w:hAnsi="Cambria Math"/>
                <w:sz w:val="20"/>
                <w:szCs w:val="20"/>
              </w:rPr>
              <w:t>0</w:t>
            </w:r>
          </w:p>
        </w:tc>
        <w:tc>
          <w:tcPr>
            <w:tcW w:w="53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53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532" w:type="dxa"/>
            <w:vAlign w:val="center"/>
          </w:tcPr>
          <w:p w:rsidR="00723029" w:rsidRPr="007F7EB6" w:rsidRDefault="00723029" w:rsidP="00723029">
            <w:pPr>
              <w:jc w:val="center"/>
              <w:rPr>
                <w:rFonts w:ascii="Cambria Math" w:hAnsi="Cambria Math"/>
                <w:sz w:val="20"/>
                <w:szCs w:val="20"/>
              </w:rPr>
            </w:pPr>
            <w:r w:rsidRPr="007F7EB6">
              <w:rPr>
                <w:rFonts w:ascii="Cambria Math" w:hAnsi="Cambria Math"/>
                <w:sz w:val="20"/>
                <w:szCs w:val="20"/>
              </w:rPr>
              <w:t>0</w:t>
            </w:r>
          </w:p>
        </w:tc>
        <w:tc>
          <w:tcPr>
            <w:tcW w:w="532" w:type="dxa"/>
            <w:vMerge/>
          </w:tcPr>
          <w:p w:rsidR="00723029" w:rsidRDefault="00723029" w:rsidP="00723029">
            <w:pPr>
              <w:jc w:val="center"/>
            </w:pPr>
          </w:p>
        </w:tc>
        <w:tc>
          <w:tcPr>
            <w:tcW w:w="827" w:type="dxa"/>
            <w:vMerge/>
          </w:tcPr>
          <w:p w:rsidR="00723029" w:rsidRDefault="00723029" w:rsidP="00723029">
            <w:pPr>
              <w:jc w:val="center"/>
            </w:pPr>
          </w:p>
        </w:tc>
      </w:tr>
      <w:tr w:rsidR="00723029" w:rsidTr="00DC6B35">
        <w:tc>
          <w:tcPr>
            <w:tcW w:w="844" w:type="dxa"/>
            <w:vMerge/>
            <w:vAlign w:val="center"/>
          </w:tcPr>
          <w:p w:rsidR="00723029" w:rsidRPr="00922B51" w:rsidRDefault="00723029" w:rsidP="00723029">
            <w:pPr>
              <w:jc w:val="center"/>
              <w:rPr>
                <w:rFonts w:ascii="Cambria Math" w:hAnsi="Cambria Math"/>
              </w:rPr>
            </w:pPr>
          </w:p>
        </w:tc>
        <w:tc>
          <w:tcPr>
            <w:tcW w:w="423"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1</w:t>
            </w:r>
          </w:p>
        </w:tc>
        <w:tc>
          <w:tcPr>
            <w:tcW w:w="47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1</w:t>
            </w:r>
          </w:p>
        </w:tc>
        <w:tc>
          <w:tcPr>
            <w:tcW w:w="479"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1</w:t>
            </w:r>
          </w:p>
        </w:tc>
        <w:tc>
          <w:tcPr>
            <w:tcW w:w="472" w:type="dxa"/>
            <w:vAlign w:val="center"/>
          </w:tcPr>
          <w:p w:rsidR="00723029" w:rsidRPr="00922B51" w:rsidRDefault="00723029" w:rsidP="00723029">
            <w:pPr>
              <w:jc w:val="center"/>
              <w:rPr>
                <w:rFonts w:ascii="Cambria Math" w:hAnsi="Cambria Math"/>
                <w:sz w:val="20"/>
                <w:szCs w:val="20"/>
              </w:rPr>
            </w:pPr>
            <w:r>
              <w:rPr>
                <w:rFonts w:ascii="Cambria Math" w:hAnsi="Cambria Math"/>
                <w:sz w:val="20"/>
                <w:szCs w:val="20"/>
              </w:rPr>
              <w:t>1</w:t>
            </w:r>
          </w:p>
        </w:tc>
        <w:tc>
          <w:tcPr>
            <w:tcW w:w="472" w:type="dxa"/>
            <w:vAlign w:val="center"/>
          </w:tcPr>
          <w:p w:rsidR="00723029" w:rsidRPr="00922B51" w:rsidRDefault="00723029" w:rsidP="00723029">
            <w:pPr>
              <w:jc w:val="center"/>
              <w:rPr>
                <w:rFonts w:ascii="Cambria Math" w:hAnsi="Cambria Math"/>
                <w:sz w:val="20"/>
                <w:szCs w:val="20"/>
              </w:rPr>
            </w:pPr>
            <w:r>
              <w:rPr>
                <w:rFonts w:ascii="Cambria Math" w:hAnsi="Cambria Math"/>
                <w:sz w:val="20"/>
                <w:szCs w:val="20"/>
              </w:rPr>
              <w:t>1</w:t>
            </w:r>
          </w:p>
        </w:tc>
        <w:tc>
          <w:tcPr>
            <w:tcW w:w="481" w:type="dxa"/>
            <w:vAlign w:val="center"/>
          </w:tcPr>
          <w:p w:rsidR="00723029" w:rsidRPr="00922B51" w:rsidRDefault="00723029" w:rsidP="00723029">
            <w:pPr>
              <w:jc w:val="center"/>
              <w:rPr>
                <w:rFonts w:ascii="Cambria Math" w:hAnsi="Cambria Math"/>
                <w:sz w:val="20"/>
                <w:szCs w:val="20"/>
              </w:rPr>
            </w:pPr>
            <w:r>
              <w:rPr>
                <w:rFonts w:ascii="Cambria Math" w:hAnsi="Cambria Math"/>
                <w:sz w:val="20"/>
                <w:szCs w:val="20"/>
              </w:rPr>
              <w:t>0</w:t>
            </w:r>
          </w:p>
        </w:tc>
        <w:tc>
          <w:tcPr>
            <w:tcW w:w="481" w:type="dxa"/>
            <w:vAlign w:val="center"/>
          </w:tcPr>
          <w:p w:rsidR="00723029" w:rsidRPr="00922B51" w:rsidRDefault="00723029" w:rsidP="00723029">
            <w:pPr>
              <w:jc w:val="center"/>
              <w:rPr>
                <w:rFonts w:ascii="Cambria Math" w:hAnsi="Cambria Math"/>
                <w:sz w:val="20"/>
                <w:szCs w:val="20"/>
              </w:rPr>
            </w:pPr>
            <w:r>
              <w:rPr>
                <w:rFonts w:ascii="Cambria Math" w:hAnsi="Cambria Math"/>
                <w:sz w:val="20"/>
                <w:szCs w:val="20"/>
              </w:rPr>
              <w:t>0</w:t>
            </w:r>
          </w:p>
        </w:tc>
        <w:tc>
          <w:tcPr>
            <w:tcW w:w="47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99" w:type="dxa"/>
            <w:vAlign w:val="center"/>
          </w:tcPr>
          <w:p w:rsidR="00723029" w:rsidRPr="007F7EB6" w:rsidRDefault="00723029" w:rsidP="00723029">
            <w:pPr>
              <w:jc w:val="center"/>
              <w:rPr>
                <w:rFonts w:ascii="Cambria Math" w:hAnsi="Cambria Math"/>
                <w:sz w:val="20"/>
                <w:szCs w:val="20"/>
              </w:rPr>
            </w:pPr>
            <w:r w:rsidRPr="007F7EB6">
              <w:rPr>
                <w:rFonts w:ascii="Cambria Math" w:hAnsi="Cambria Math"/>
                <w:sz w:val="20"/>
                <w:szCs w:val="20"/>
              </w:rPr>
              <w:t>0</w:t>
            </w:r>
          </w:p>
        </w:tc>
        <w:tc>
          <w:tcPr>
            <w:tcW w:w="532" w:type="dxa"/>
            <w:vAlign w:val="center"/>
          </w:tcPr>
          <w:p w:rsidR="00723029" w:rsidRPr="00922B51" w:rsidRDefault="00723029" w:rsidP="00723029">
            <w:pPr>
              <w:jc w:val="center"/>
              <w:rPr>
                <w:rFonts w:ascii="Cambria Math" w:hAnsi="Cambria Math"/>
                <w:sz w:val="20"/>
                <w:szCs w:val="20"/>
              </w:rPr>
            </w:pPr>
            <w:r>
              <w:rPr>
                <w:rFonts w:ascii="Cambria Math" w:hAnsi="Cambria Math"/>
                <w:sz w:val="20"/>
                <w:szCs w:val="20"/>
              </w:rPr>
              <w:t>0</w:t>
            </w:r>
          </w:p>
        </w:tc>
        <w:tc>
          <w:tcPr>
            <w:tcW w:w="53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53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532" w:type="dxa"/>
            <w:vAlign w:val="center"/>
          </w:tcPr>
          <w:p w:rsidR="00723029" w:rsidRPr="007F7EB6" w:rsidRDefault="00723029" w:rsidP="00723029">
            <w:pPr>
              <w:jc w:val="center"/>
              <w:rPr>
                <w:rFonts w:ascii="Cambria Math" w:hAnsi="Cambria Math"/>
                <w:sz w:val="20"/>
                <w:szCs w:val="20"/>
              </w:rPr>
            </w:pPr>
            <w:r w:rsidRPr="007F7EB6">
              <w:rPr>
                <w:rFonts w:ascii="Cambria Math" w:hAnsi="Cambria Math"/>
                <w:sz w:val="20"/>
                <w:szCs w:val="20"/>
              </w:rPr>
              <w:t>0</w:t>
            </w:r>
          </w:p>
        </w:tc>
        <w:tc>
          <w:tcPr>
            <w:tcW w:w="532" w:type="dxa"/>
            <w:vMerge/>
          </w:tcPr>
          <w:p w:rsidR="00723029" w:rsidRDefault="00723029" w:rsidP="00723029">
            <w:pPr>
              <w:jc w:val="center"/>
            </w:pPr>
          </w:p>
        </w:tc>
        <w:tc>
          <w:tcPr>
            <w:tcW w:w="827" w:type="dxa"/>
            <w:vMerge/>
          </w:tcPr>
          <w:p w:rsidR="00723029" w:rsidRDefault="00723029" w:rsidP="00723029">
            <w:pPr>
              <w:jc w:val="center"/>
            </w:pPr>
          </w:p>
        </w:tc>
      </w:tr>
      <w:tr w:rsidR="00723029" w:rsidTr="00DC6B35">
        <w:tc>
          <w:tcPr>
            <w:tcW w:w="844" w:type="dxa"/>
            <w:vMerge/>
            <w:vAlign w:val="center"/>
          </w:tcPr>
          <w:p w:rsidR="00723029" w:rsidRPr="00922B51" w:rsidRDefault="00723029" w:rsidP="00723029">
            <w:pPr>
              <w:jc w:val="center"/>
              <w:rPr>
                <w:rFonts w:ascii="Cambria Math" w:hAnsi="Cambria Math"/>
              </w:rPr>
            </w:pPr>
          </w:p>
        </w:tc>
        <w:tc>
          <w:tcPr>
            <w:tcW w:w="423"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1</w:t>
            </w:r>
          </w:p>
        </w:tc>
        <w:tc>
          <w:tcPr>
            <w:tcW w:w="479"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1</w:t>
            </w:r>
          </w:p>
        </w:tc>
        <w:tc>
          <w:tcPr>
            <w:tcW w:w="472" w:type="dxa"/>
            <w:vAlign w:val="center"/>
          </w:tcPr>
          <w:p w:rsidR="00723029" w:rsidRPr="00922B51" w:rsidRDefault="00723029" w:rsidP="00723029">
            <w:pPr>
              <w:jc w:val="center"/>
              <w:rPr>
                <w:rFonts w:ascii="Cambria Math" w:hAnsi="Cambria Math"/>
                <w:sz w:val="20"/>
                <w:szCs w:val="20"/>
              </w:rPr>
            </w:pPr>
            <w:r>
              <w:rPr>
                <w:rFonts w:ascii="Cambria Math" w:hAnsi="Cambria Math"/>
                <w:sz w:val="20"/>
                <w:szCs w:val="20"/>
              </w:rPr>
              <w:t>1</w:t>
            </w:r>
          </w:p>
        </w:tc>
        <w:tc>
          <w:tcPr>
            <w:tcW w:w="47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81"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81"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99" w:type="dxa"/>
            <w:vAlign w:val="center"/>
          </w:tcPr>
          <w:p w:rsidR="00723029" w:rsidRPr="007F7EB6" w:rsidRDefault="00723029" w:rsidP="00723029">
            <w:pPr>
              <w:jc w:val="center"/>
              <w:rPr>
                <w:rFonts w:ascii="Cambria Math" w:hAnsi="Cambria Math"/>
                <w:sz w:val="20"/>
                <w:szCs w:val="20"/>
              </w:rPr>
            </w:pPr>
            <w:r w:rsidRPr="007F7EB6">
              <w:rPr>
                <w:rFonts w:ascii="Cambria Math" w:hAnsi="Cambria Math"/>
                <w:sz w:val="20"/>
                <w:szCs w:val="20"/>
              </w:rPr>
              <w:t>0</w:t>
            </w:r>
          </w:p>
        </w:tc>
        <w:tc>
          <w:tcPr>
            <w:tcW w:w="532" w:type="dxa"/>
            <w:vAlign w:val="center"/>
          </w:tcPr>
          <w:p w:rsidR="00723029" w:rsidRPr="00922B51" w:rsidRDefault="00723029" w:rsidP="00723029">
            <w:pPr>
              <w:jc w:val="center"/>
              <w:rPr>
                <w:rFonts w:ascii="Cambria Math" w:hAnsi="Cambria Math"/>
                <w:sz w:val="20"/>
                <w:szCs w:val="20"/>
              </w:rPr>
            </w:pPr>
            <w:r>
              <w:rPr>
                <w:rFonts w:ascii="Cambria Math" w:hAnsi="Cambria Math"/>
                <w:sz w:val="20"/>
                <w:szCs w:val="20"/>
              </w:rPr>
              <w:t>0</w:t>
            </w:r>
          </w:p>
        </w:tc>
        <w:tc>
          <w:tcPr>
            <w:tcW w:w="53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53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532" w:type="dxa"/>
            <w:vAlign w:val="center"/>
          </w:tcPr>
          <w:p w:rsidR="00723029" w:rsidRPr="007F7EB6" w:rsidRDefault="00723029" w:rsidP="00723029">
            <w:pPr>
              <w:jc w:val="center"/>
              <w:rPr>
                <w:rFonts w:ascii="Cambria Math" w:hAnsi="Cambria Math"/>
                <w:sz w:val="20"/>
                <w:szCs w:val="20"/>
              </w:rPr>
            </w:pPr>
            <w:r w:rsidRPr="007F7EB6">
              <w:rPr>
                <w:rFonts w:ascii="Cambria Math" w:hAnsi="Cambria Math"/>
                <w:sz w:val="20"/>
                <w:szCs w:val="20"/>
              </w:rPr>
              <w:t>0</w:t>
            </w:r>
          </w:p>
        </w:tc>
        <w:tc>
          <w:tcPr>
            <w:tcW w:w="532" w:type="dxa"/>
            <w:vMerge/>
          </w:tcPr>
          <w:p w:rsidR="00723029" w:rsidRDefault="00723029" w:rsidP="00723029">
            <w:pPr>
              <w:jc w:val="center"/>
            </w:pPr>
          </w:p>
        </w:tc>
        <w:tc>
          <w:tcPr>
            <w:tcW w:w="827" w:type="dxa"/>
            <w:vMerge/>
          </w:tcPr>
          <w:p w:rsidR="00723029" w:rsidRDefault="00723029" w:rsidP="00723029">
            <w:pPr>
              <w:jc w:val="center"/>
            </w:pPr>
          </w:p>
        </w:tc>
      </w:tr>
      <w:tr w:rsidR="00723029" w:rsidTr="00DC6B35">
        <w:tc>
          <w:tcPr>
            <w:tcW w:w="844" w:type="dxa"/>
            <w:vMerge/>
            <w:vAlign w:val="center"/>
          </w:tcPr>
          <w:p w:rsidR="00723029" w:rsidRPr="00922B51" w:rsidRDefault="00723029" w:rsidP="00723029">
            <w:pPr>
              <w:jc w:val="center"/>
              <w:rPr>
                <w:rFonts w:ascii="Cambria Math" w:hAnsi="Cambria Math"/>
              </w:rPr>
            </w:pPr>
          </w:p>
        </w:tc>
        <w:tc>
          <w:tcPr>
            <w:tcW w:w="423"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723029" w:rsidRPr="00922B51" w:rsidRDefault="00723029" w:rsidP="00723029">
            <w:pPr>
              <w:jc w:val="center"/>
              <w:rPr>
                <w:rFonts w:ascii="Cambria Math" w:hAnsi="Cambria Math"/>
                <w:sz w:val="20"/>
                <w:szCs w:val="20"/>
              </w:rPr>
            </w:pPr>
            <w:r>
              <w:rPr>
                <w:rFonts w:ascii="Cambria Math" w:hAnsi="Cambria Math"/>
                <w:sz w:val="20"/>
                <w:szCs w:val="20"/>
              </w:rPr>
              <w:t>1</w:t>
            </w:r>
          </w:p>
        </w:tc>
        <w:tc>
          <w:tcPr>
            <w:tcW w:w="479" w:type="dxa"/>
            <w:vAlign w:val="center"/>
          </w:tcPr>
          <w:p w:rsidR="00723029" w:rsidRPr="00922B51" w:rsidRDefault="00723029" w:rsidP="00723029">
            <w:pPr>
              <w:jc w:val="center"/>
              <w:rPr>
                <w:rFonts w:ascii="Cambria Math" w:hAnsi="Cambria Math"/>
                <w:sz w:val="20"/>
                <w:szCs w:val="20"/>
              </w:rPr>
            </w:pPr>
            <w:r>
              <w:rPr>
                <w:rFonts w:ascii="Cambria Math" w:hAnsi="Cambria Math"/>
                <w:sz w:val="20"/>
                <w:szCs w:val="20"/>
              </w:rPr>
              <w:t>1</w:t>
            </w:r>
          </w:p>
        </w:tc>
        <w:tc>
          <w:tcPr>
            <w:tcW w:w="47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1</w:t>
            </w:r>
          </w:p>
        </w:tc>
        <w:tc>
          <w:tcPr>
            <w:tcW w:w="472" w:type="dxa"/>
            <w:vAlign w:val="center"/>
          </w:tcPr>
          <w:p w:rsidR="00723029" w:rsidRPr="00922B51" w:rsidRDefault="00723029" w:rsidP="00723029">
            <w:pPr>
              <w:jc w:val="center"/>
              <w:rPr>
                <w:rFonts w:ascii="Cambria Math" w:hAnsi="Cambria Math"/>
                <w:sz w:val="20"/>
                <w:szCs w:val="20"/>
              </w:rPr>
            </w:pPr>
            <w:r>
              <w:rPr>
                <w:rFonts w:ascii="Cambria Math" w:hAnsi="Cambria Math"/>
                <w:sz w:val="20"/>
                <w:szCs w:val="20"/>
              </w:rPr>
              <w:t>1</w:t>
            </w:r>
          </w:p>
        </w:tc>
        <w:tc>
          <w:tcPr>
            <w:tcW w:w="481"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81" w:type="dxa"/>
            <w:vAlign w:val="center"/>
          </w:tcPr>
          <w:p w:rsidR="00723029" w:rsidRPr="00922B51" w:rsidRDefault="00723029" w:rsidP="00723029">
            <w:pPr>
              <w:jc w:val="center"/>
              <w:rPr>
                <w:rFonts w:ascii="Cambria Math" w:hAnsi="Cambria Math"/>
                <w:sz w:val="20"/>
                <w:szCs w:val="20"/>
              </w:rPr>
            </w:pPr>
            <w:r>
              <w:rPr>
                <w:rFonts w:ascii="Cambria Math" w:hAnsi="Cambria Math"/>
                <w:sz w:val="20"/>
                <w:szCs w:val="20"/>
              </w:rPr>
              <w:t>1</w:t>
            </w:r>
          </w:p>
        </w:tc>
        <w:tc>
          <w:tcPr>
            <w:tcW w:w="47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723029" w:rsidRPr="00922B51" w:rsidRDefault="00723029" w:rsidP="00723029">
            <w:pPr>
              <w:jc w:val="center"/>
              <w:rPr>
                <w:rFonts w:ascii="Cambria Math" w:hAnsi="Cambria Math"/>
                <w:sz w:val="20"/>
                <w:szCs w:val="20"/>
              </w:rPr>
            </w:pPr>
            <w:r>
              <w:rPr>
                <w:rFonts w:ascii="Cambria Math" w:hAnsi="Cambria Math"/>
                <w:sz w:val="20"/>
                <w:szCs w:val="20"/>
              </w:rPr>
              <w:t>1</w:t>
            </w:r>
          </w:p>
        </w:tc>
        <w:tc>
          <w:tcPr>
            <w:tcW w:w="499" w:type="dxa"/>
            <w:vAlign w:val="center"/>
          </w:tcPr>
          <w:p w:rsidR="00723029" w:rsidRPr="007F7EB6" w:rsidRDefault="00723029" w:rsidP="00723029">
            <w:pPr>
              <w:jc w:val="center"/>
              <w:rPr>
                <w:rFonts w:ascii="Cambria Math" w:hAnsi="Cambria Math"/>
                <w:sz w:val="20"/>
                <w:szCs w:val="20"/>
              </w:rPr>
            </w:pPr>
            <w:r w:rsidRPr="007F7EB6">
              <w:rPr>
                <w:rFonts w:ascii="Cambria Math" w:hAnsi="Cambria Math"/>
                <w:sz w:val="20"/>
                <w:szCs w:val="20"/>
              </w:rPr>
              <w:t>0</w:t>
            </w:r>
          </w:p>
        </w:tc>
        <w:tc>
          <w:tcPr>
            <w:tcW w:w="532" w:type="dxa"/>
            <w:vAlign w:val="center"/>
          </w:tcPr>
          <w:p w:rsidR="00723029" w:rsidRPr="00922B51" w:rsidRDefault="00723029" w:rsidP="00723029">
            <w:pPr>
              <w:jc w:val="center"/>
              <w:rPr>
                <w:rFonts w:ascii="Cambria Math" w:hAnsi="Cambria Math"/>
                <w:sz w:val="20"/>
                <w:szCs w:val="20"/>
              </w:rPr>
            </w:pPr>
            <w:r>
              <w:rPr>
                <w:rFonts w:ascii="Cambria Math" w:hAnsi="Cambria Math"/>
                <w:sz w:val="20"/>
                <w:szCs w:val="20"/>
              </w:rPr>
              <w:t>0</w:t>
            </w:r>
          </w:p>
        </w:tc>
        <w:tc>
          <w:tcPr>
            <w:tcW w:w="53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53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532" w:type="dxa"/>
            <w:vAlign w:val="center"/>
          </w:tcPr>
          <w:p w:rsidR="00723029" w:rsidRPr="007F7EB6" w:rsidRDefault="00723029" w:rsidP="00723029">
            <w:pPr>
              <w:jc w:val="center"/>
              <w:rPr>
                <w:rFonts w:ascii="Cambria Math" w:hAnsi="Cambria Math"/>
                <w:sz w:val="20"/>
                <w:szCs w:val="20"/>
              </w:rPr>
            </w:pPr>
            <w:r w:rsidRPr="007F7EB6">
              <w:rPr>
                <w:rFonts w:ascii="Cambria Math" w:hAnsi="Cambria Math"/>
                <w:sz w:val="20"/>
                <w:szCs w:val="20"/>
              </w:rPr>
              <w:t>0</w:t>
            </w:r>
          </w:p>
        </w:tc>
        <w:tc>
          <w:tcPr>
            <w:tcW w:w="532" w:type="dxa"/>
            <w:vMerge/>
          </w:tcPr>
          <w:p w:rsidR="00723029" w:rsidRDefault="00723029" w:rsidP="00723029">
            <w:pPr>
              <w:jc w:val="center"/>
            </w:pPr>
          </w:p>
        </w:tc>
        <w:tc>
          <w:tcPr>
            <w:tcW w:w="827" w:type="dxa"/>
            <w:vMerge/>
          </w:tcPr>
          <w:p w:rsidR="00723029" w:rsidRDefault="00723029" w:rsidP="00723029">
            <w:pPr>
              <w:jc w:val="center"/>
            </w:pPr>
          </w:p>
        </w:tc>
      </w:tr>
      <w:tr w:rsidR="00723029" w:rsidTr="00DC6B35">
        <w:tc>
          <w:tcPr>
            <w:tcW w:w="844" w:type="dxa"/>
            <w:vMerge/>
            <w:vAlign w:val="center"/>
          </w:tcPr>
          <w:p w:rsidR="00723029" w:rsidRPr="00922B51" w:rsidRDefault="00723029" w:rsidP="00723029">
            <w:pPr>
              <w:jc w:val="center"/>
              <w:rPr>
                <w:rFonts w:ascii="Cambria Math" w:hAnsi="Cambria Math"/>
              </w:rPr>
            </w:pPr>
          </w:p>
        </w:tc>
        <w:tc>
          <w:tcPr>
            <w:tcW w:w="423" w:type="dxa"/>
            <w:vAlign w:val="center"/>
          </w:tcPr>
          <w:p w:rsidR="00723029" w:rsidRPr="00922B51" w:rsidRDefault="00723029" w:rsidP="00723029">
            <w:pPr>
              <w:jc w:val="center"/>
              <w:rPr>
                <w:rFonts w:ascii="Cambria Math" w:hAnsi="Cambria Math"/>
                <w:sz w:val="20"/>
                <w:szCs w:val="20"/>
              </w:rPr>
            </w:pPr>
            <w:r>
              <w:rPr>
                <w:rFonts w:ascii="Cambria Math" w:hAnsi="Cambria Math"/>
                <w:sz w:val="20"/>
                <w:szCs w:val="20"/>
              </w:rPr>
              <w:t>1</w:t>
            </w:r>
          </w:p>
        </w:tc>
        <w:tc>
          <w:tcPr>
            <w:tcW w:w="472" w:type="dxa"/>
            <w:vAlign w:val="center"/>
          </w:tcPr>
          <w:p w:rsidR="00723029" w:rsidRPr="00922B51" w:rsidRDefault="00723029" w:rsidP="00723029">
            <w:pPr>
              <w:jc w:val="center"/>
              <w:rPr>
                <w:rFonts w:ascii="Cambria Math" w:hAnsi="Cambria Math"/>
                <w:sz w:val="20"/>
                <w:szCs w:val="20"/>
              </w:rPr>
            </w:pPr>
            <w:r>
              <w:rPr>
                <w:rFonts w:ascii="Cambria Math" w:hAnsi="Cambria Math"/>
                <w:sz w:val="20"/>
                <w:szCs w:val="20"/>
              </w:rPr>
              <w:t>1</w:t>
            </w:r>
          </w:p>
        </w:tc>
        <w:tc>
          <w:tcPr>
            <w:tcW w:w="479"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723029" w:rsidRPr="00922B51" w:rsidRDefault="00723029" w:rsidP="00723029">
            <w:pPr>
              <w:jc w:val="center"/>
              <w:rPr>
                <w:rFonts w:ascii="Cambria Math" w:hAnsi="Cambria Math"/>
                <w:sz w:val="20"/>
                <w:szCs w:val="20"/>
              </w:rPr>
            </w:pPr>
            <w:r>
              <w:rPr>
                <w:rFonts w:ascii="Cambria Math" w:hAnsi="Cambria Math"/>
                <w:sz w:val="20"/>
                <w:szCs w:val="20"/>
              </w:rPr>
              <w:t>1</w:t>
            </w:r>
          </w:p>
        </w:tc>
        <w:tc>
          <w:tcPr>
            <w:tcW w:w="47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1</w:t>
            </w:r>
          </w:p>
        </w:tc>
        <w:tc>
          <w:tcPr>
            <w:tcW w:w="481" w:type="dxa"/>
            <w:vAlign w:val="center"/>
          </w:tcPr>
          <w:p w:rsidR="00723029" w:rsidRPr="00922B51" w:rsidRDefault="00723029" w:rsidP="00723029">
            <w:pPr>
              <w:jc w:val="center"/>
              <w:rPr>
                <w:rFonts w:ascii="Cambria Math" w:hAnsi="Cambria Math"/>
                <w:sz w:val="20"/>
                <w:szCs w:val="20"/>
              </w:rPr>
            </w:pPr>
            <w:r>
              <w:rPr>
                <w:rFonts w:ascii="Cambria Math" w:hAnsi="Cambria Math"/>
                <w:sz w:val="20"/>
                <w:szCs w:val="20"/>
              </w:rPr>
              <w:t>1</w:t>
            </w:r>
          </w:p>
        </w:tc>
        <w:tc>
          <w:tcPr>
            <w:tcW w:w="481"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99" w:type="dxa"/>
            <w:vAlign w:val="center"/>
          </w:tcPr>
          <w:p w:rsidR="00723029" w:rsidRPr="007F7EB6" w:rsidRDefault="00723029" w:rsidP="00723029">
            <w:pPr>
              <w:jc w:val="center"/>
              <w:rPr>
                <w:rFonts w:ascii="Cambria Math" w:hAnsi="Cambria Math"/>
                <w:sz w:val="20"/>
                <w:szCs w:val="20"/>
              </w:rPr>
            </w:pPr>
            <w:r w:rsidRPr="007F7EB6">
              <w:rPr>
                <w:rFonts w:ascii="Cambria Math" w:hAnsi="Cambria Math"/>
                <w:sz w:val="20"/>
                <w:szCs w:val="20"/>
              </w:rPr>
              <w:t>0</w:t>
            </w:r>
          </w:p>
        </w:tc>
        <w:tc>
          <w:tcPr>
            <w:tcW w:w="532" w:type="dxa"/>
            <w:vAlign w:val="center"/>
          </w:tcPr>
          <w:p w:rsidR="00723029" w:rsidRPr="00922B51" w:rsidRDefault="00723029" w:rsidP="00723029">
            <w:pPr>
              <w:jc w:val="center"/>
              <w:rPr>
                <w:rFonts w:ascii="Cambria Math" w:hAnsi="Cambria Math"/>
                <w:sz w:val="20"/>
                <w:szCs w:val="20"/>
              </w:rPr>
            </w:pPr>
            <w:r>
              <w:rPr>
                <w:rFonts w:ascii="Cambria Math" w:hAnsi="Cambria Math"/>
                <w:sz w:val="20"/>
                <w:szCs w:val="20"/>
              </w:rPr>
              <w:t>0</w:t>
            </w:r>
          </w:p>
        </w:tc>
        <w:tc>
          <w:tcPr>
            <w:tcW w:w="53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53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532" w:type="dxa"/>
            <w:vAlign w:val="center"/>
          </w:tcPr>
          <w:p w:rsidR="00723029" w:rsidRPr="007F7EB6" w:rsidRDefault="00723029" w:rsidP="00723029">
            <w:pPr>
              <w:jc w:val="center"/>
              <w:rPr>
                <w:rFonts w:ascii="Cambria Math" w:hAnsi="Cambria Math"/>
                <w:sz w:val="20"/>
                <w:szCs w:val="20"/>
              </w:rPr>
            </w:pPr>
            <w:r w:rsidRPr="007F7EB6">
              <w:rPr>
                <w:rFonts w:ascii="Cambria Math" w:hAnsi="Cambria Math"/>
                <w:sz w:val="20"/>
                <w:szCs w:val="20"/>
              </w:rPr>
              <w:t>0</w:t>
            </w:r>
          </w:p>
        </w:tc>
        <w:tc>
          <w:tcPr>
            <w:tcW w:w="532" w:type="dxa"/>
            <w:vMerge/>
          </w:tcPr>
          <w:p w:rsidR="00723029" w:rsidRDefault="00723029" w:rsidP="00723029">
            <w:pPr>
              <w:jc w:val="center"/>
            </w:pPr>
          </w:p>
        </w:tc>
        <w:tc>
          <w:tcPr>
            <w:tcW w:w="827" w:type="dxa"/>
            <w:vMerge/>
          </w:tcPr>
          <w:p w:rsidR="00723029" w:rsidRDefault="00723029" w:rsidP="00723029">
            <w:pPr>
              <w:jc w:val="center"/>
            </w:pPr>
          </w:p>
        </w:tc>
      </w:tr>
      <w:tr w:rsidR="00723029" w:rsidTr="00DC6B35">
        <w:tc>
          <w:tcPr>
            <w:tcW w:w="844" w:type="dxa"/>
            <w:vMerge/>
            <w:vAlign w:val="center"/>
          </w:tcPr>
          <w:p w:rsidR="00723029" w:rsidRPr="00922B51" w:rsidRDefault="00723029" w:rsidP="00723029">
            <w:pPr>
              <w:jc w:val="center"/>
              <w:rPr>
                <w:rFonts w:ascii="Cambria Math" w:hAnsi="Cambria Math"/>
              </w:rPr>
            </w:pPr>
          </w:p>
        </w:tc>
        <w:tc>
          <w:tcPr>
            <w:tcW w:w="423"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723029" w:rsidRPr="00922B51" w:rsidRDefault="00723029" w:rsidP="00723029">
            <w:pPr>
              <w:jc w:val="center"/>
              <w:rPr>
                <w:rFonts w:ascii="Cambria Math" w:hAnsi="Cambria Math"/>
                <w:sz w:val="20"/>
                <w:szCs w:val="20"/>
              </w:rPr>
            </w:pPr>
            <w:r>
              <w:rPr>
                <w:rFonts w:ascii="Cambria Math" w:hAnsi="Cambria Math"/>
                <w:sz w:val="20"/>
                <w:szCs w:val="20"/>
              </w:rPr>
              <w:t>0</w:t>
            </w:r>
          </w:p>
        </w:tc>
        <w:tc>
          <w:tcPr>
            <w:tcW w:w="479"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723029" w:rsidRPr="00922B51" w:rsidRDefault="00723029" w:rsidP="00723029">
            <w:pPr>
              <w:jc w:val="center"/>
              <w:rPr>
                <w:rFonts w:ascii="Cambria Math" w:hAnsi="Cambria Math"/>
                <w:sz w:val="20"/>
                <w:szCs w:val="20"/>
              </w:rPr>
            </w:pPr>
            <w:r>
              <w:rPr>
                <w:rFonts w:ascii="Cambria Math" w:hAnsi="Cambria Math"/>
                <w:sz w:val="20"/>
                <w:szCs w:val="20"/>
              </w:rPr>
              <w:t>1</w:t>
            </w:r>
          </w:p>
        </w:tc>
        <w:tc>
          <w:tcPr>
            <w:tcW w:w="481"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1</w:t>
            </w:r>
          </w:p>
        </w:tc>
        <w:tc>
          <w:tcPr>
            <w:tcW w:w="481" w:type="dxa"/>
            <w:vAlign w:val="center"/>
          </w:tcPr>
          <w:p w:rsidR="00723029" w:rsidRPr="00922B51" w:rsidRDefault="00723029" w:rsidP="00723029">
            <w:pPr>
              <w:jc w:val="center"/>
              <w:rPr>
                <w:rFonts w:ascii="Cambria Math" w:hAnsi="Cambria Math"/>
                <w:sz w:val="20"/>
                <w:szCs w:val="20"/>
              </w:rPr>
            </w:pPr>
            <w:r>
              <w:rPr>
                <w:rFonts w:ascii="Cambria Math" w:hAnsi="Cambria Math"/>
                <w:sz w:val="20"/>
                <w:szCs w:val="20"/>
              </w:rPr>
              <w:t>0</w:t>
            </w:r>
          </w:p>
        </w:tc>
        <w:tc>
          <w:tcPr>
            <w:tcW w:w="47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723029" w:rsidRPr="00922B51" w:rsidRDefault="00723029" w:rsidP="00723029">
            <w:pPr>
              <w:jc w:val="center"/>
              <w:rPr>
                <w:rFonts w:ascii="Cambria Math" w:hAnsi="Cambria Math"/>
                <w:sz w:val="20"/>
                <w:szCs w:val="20"/>
              </w:rPr>
            </w:pPr>
            <w:r>
              <w:rPr>
                <w:rFonts w:ascii="Cambria Math" w:hAnsi="Cambria Math"/>
                <w:sz w:val="20"/>
                <w:szCs w:val="20"/>
              </w:rPr>
              <w:t>0</w:t>
            </w:r>
          </w:p>
        </w:tc>
        <w:tc>
          <w:tcPr>
            <w:tcW w:w="499" w:type="dxa"/>
            <w:vAlign w:val="center"/>
          </w:tcPr>
          <w:p w:rsidR="00723029" w:rsidRPr="007F7EB6" w:rsidRDefault="00723029" w:rsidP="00723029">
            <w:pPr>
              <w:jc w:val="center"/>
              <w:rPr>
                <w:rFonts w:ascii="Cambria Math" w:hAnsi="Cambria Math"/>
                <w:sz w:val="20"/>
                <w:szCs w:val="20"/>
              </w:rPr>
            </w:pPr>
            <w:r w:rsidRPr="007F7EB6">
              <w:rPr>
                <w:rFonts w:ascii="Cambria Math" w:hAnsi="Cambria Math"/>
                <w:sz w:val="20"/>
                <w:szCs w:val="20"/>
              </w:rPr>
              <w:t>0</w:t>
            </w:r>
          </w:p>
        </w:tc>
        <w:tc>
          <w:tcPr>
            <w:tcW w:w="532" w:type="dxa"/>
          </w:tcPr>
          <w:p w:rsidR="00723029" w:rsidRDefault="00723029" w:rsidP="00723029">
            <w:pPr>
              <w:jc w:val="center"/>
            </w:pPr>
            <w:r w:rsidRPr="007F7EB6">
              <w:rPr>
                <w:rFonts w:ascii="Cambria Math" w:hAnsi="Cambria Math"/>
                <w:sz w:val="20"/>
                <w:szCs w:val="20"/>
              </w:rPr>
              <w:t>0</w:t>
            </w:r>
          </w:p>
        </w:tc>
        <w:tc>
          <w:tcPr>
            <w:tcW w:w="532" w:type="dxa"/>
          </w:tcPr>
          <w:p w:rsidR="00723029" w:rsidRDefault="00723029" w:rsidP="00723029">
            <w:pPr>
              <w:jc w:val="center"/>
            </w:pPr>
            <w:r w:rsidRPr="00922B51">
              <w:rPr>
                <w:rFonts w:ascii="Cambria Math" w:hAnsi="Cambria Math"/>
                <w:sz w:val="20"/>
                <w:szCs w:val="20"/>
              </w:rPr>
              <w:t>1</w:t>
            </w:r>
          </w:p>
        </w:tc>
        <w:tc>
          <w:tcPr>
            <w:tcW w:w="532" w:type="dxa"/>
          </w:tcPr>
          <w:p w:rsidR="00723029" w:rsidRDefault="00723029" w:rsidP="00723029">
            <w:pPr>
              <w:jc w:val="center"/>
            </w:pPr>
            <w:r w:rsidRPr="00922B51">
              <w:rPr>
                <w:rFonts w:ascii="Cambria Math" w:hAnsi="Cambria Math"/>
                <w:sz w:val="20"/>
                <w:szCs w:val="20"/>
              </w:rPr>
              <w:t>1</w:t>
            </w:r>
          </w:p>
        </w:tc>
        <w:tc>
          <w:tcPr>
            <w:tcW w:w="532" w:type="dxa"/>
          </w:tcPr>
          <w:p w:rsidR="00723029" w:rsidRDefault="00723029" w:rsidP="00723029">
            <w:pPr>
              <w:jc w:val="center"/>
            </w:pPr>
            <w:r w:rsidRPr="007F7EB6">
              <w:rPr>
                <w:rFonts w:ascii="Cambria Math" w:hAnsi="Cambria Math"/>
                <w:sz w:val="20"/>
                <w:szCs w:val="20"/>
              </w:rPr>
              <w:t>0</w:t>
            </w:r>
          </w:p>
        </w:tc>
        <w:tc>
          <w:tcPr>
            <w:tcW w:w="532" w:type="dxa"/>
            <w:vMerge/>
          </w:tcPr>
          <w:p w:rsidR="00723029" w:rsidRDefault="00723029" w:rsidP="00723029">
            <w:pPr>
              <w:jc w:val="center"/>
            </w:pPr>
          </w:p>
        </w:tc>
        <w:tc>
          <w:tcPr>
            <w:tcW w:w="827" w:type="dxa"/>
            <w:vMerge/>
          </w:tcPr>
          <w:p w:rsidR="00723029" w:rsidRDefault="00723029" w:rsidP="00723029">
            <w:pPr>
              <w:jc w:val="center"/>
            </w:pPr>
          </w:p>
        </w:tc>
      </w:tr>
      <w:tr w:rsidR="00723029" w:rsidTr="00DC6B35">
        <w:tc>
          <w:tcPr>
            <w:tcW w:w="844" w:type="dxa"/>
            <w:vMerge/>
            <w:vAlign w:val="center"/>
          </w:tcPr>
          <w:p w:rsidR="00723029" w:rsidRPr="00922B51" w:rsidRDefault="00723029" w:rsidP="00723029">
            <w:pPr>
              <w:jc w:val="center"/>
              <w:rPr>
                <w:rFonts w:ascii="Cambria Math" w:hAnsi="Cambria Math"/>
              </w:rPr>
            </w:pPr>
          </w:p>
        </w:tc>
        <w:tc>
          <w:tcPr>
            <w:tcW w:w="423"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723029" w:rsidRPr="00922B51" w:rsidRDefault="00723029" w:rsidP="00723029">
            <w:pPr>
              <w:jc w:val="center"/>
              <w:rPr>
                <w:rFonts w:ascii="Cambria Math" w:hAnsi="Cambria Math"/>
                <w:sz w:val="20"/>
                <w:szCs w:val="20"/>
              </w:rPr>
            </w:pPr>
            <w:r>
              <w:rPr>
                <w:rFonts w:ascii="Cambria Math" w:hAnsi="Cambria Math"/>
                <w:sz w:val="20"/>
                <w:szCs w:val="20"/>
              </w:rPr>
              <w:t>0</w:t>
            </w:r>
          </w:p>
        </w:tc>
        <w:tc>
          <w:tcPr>
            <w:tcW w:w="479"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723029" w:rsidRPr="00922B51" w:rsidRDefault="00723029" w:rsidP="00723029">
            <w:pPr>
              <w:jc w:val="center"/>
              <w:rPr>
                <w:rFonts w:ascii="Cambria Math" w:hAnsi="Cambria Math"/>
                <w:sz w:val="20"/>
                <w:szCs w:val="20"/>
              </w:rPr>
            </w:pPr>
            <w:r>
              <w:rPr>
                <w:rFonts w:ascii="Cambria Math" w:hAnsi="Cambria Math"/>
                <w:sz w:val="20"/>
                <w:szCs w:val="20"/>
              </w:rPr>
              <w:t>1</w:t>
            </w:r>
          </w:p>
        </w:tc>
        <w:tc>
          <w:tcPr>
            <w:tcW w:w="47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81" w:type="dxa"/>
            <w:vAlign w:val="center"/>
          </w:tcPr>
          <w:p w:rsidR="00723029" w:rsidRPr="00922B51" w:rsidRDefault="00723029" w:rsidP="00723029">
            <w:pPr>
              <w:jc w:val="center"/>
              <w:rPr>
                <w:rFonts w:ascii="Cambria Math" w:hAnsi="Cambria Math"/>
                <w:sz w:val="20"/>
                <w:szCs w:val="20"/>
              </w:rPr>
            </w:pPr>
            <w:r>
              <w:rPr>
                <w:rFonts w:ascii="Cambria Math" w:hAnsi="Cambria Math"/>
                <w:sz w:val="20"/>
                <w:szCs w:val="20"/>
              </w:rPr>
              <w:t>0</w:t>
            </w:r>
          </w:p>
        </w:tc>
        <w:tc>
          <w:tcPr>
            <w:tcW w:w="481"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1</w:t>
            </w:r>
          </w:p>
        </w:tc>
        <w:tc>
          <w:tcPr>
            <w:tcW w:w="47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1</w:t>
            </w:r>
          </w:p>
        </w:tc>
        <w:tc>
          <w:tcPr>
            <w:tcW w:w="472" w:type="dxa"/>
            <w:vAlign w:val="center"/>
          </w:tcPr>
          <w:p w:rsidR="00723029" w:rsidRPr="00922B51" w:rsidRDefault="00723029" w:rsidP="00723029">
            <w:pPr>
              <w:jc w:val="center"/>
              <w:rPr>
                <w:rFonts w:ascii="Cambria Math" w:hAnsi="Cambria Math"/>
                <w:sz w:val="20"/>
                <w:szCs w:val="20"/>
              </w:rPr>
            </w:pPr>
            <w:r>
              <w:rPr>
                <w:rFonts w:ascii="Cambria Math" w:hAnsi="Cambria Math"/>
                <w:sz w:val="20"/>
                <w:szCs w:val="20"/>
              </w:rPr>
              <w:t>1</w:t>
            </w:r>
          </w:p>
        </w:tc>
        <w:tc>
          <w:tcPr>
            <w:tcW w:w="499" w:type="dxa"/>
            <w:vAlign w:val="center"/>
          </w:tcPr>
          <w:p w:rsidR="00723029" w:rsidRPr="007F7EB6" w:rsidRDefault="00723029" w:rsidP="00723029">
            <w:pPr>
              <w:jc w:val="center"/>
              <w:rPr>
                <w:rFonts w:ascii="Cambria Math" w:hAnsi="Cambria Math"/>
                <w:sz w:val="20"/>
                <w:szCs w:val="20"/>
              </w:rPr>
            </w:pPr>
            <w:r w:rsidRPr="007F7EB6">
              <w:rPr>
                <w:rFonts w:ascii="Cambria Math" w:hAnsi="Cambria Math"/>
                <w:sz w:val="20"/>
                <w:szCs w:val="20"/>
              </w:rPr>
              <w:t>0</w:t>
            </w:r>
          </w:p>
        </w:tc>
        <w:tc>
          <w:tcPr>
            <w:tcW w:w="532" w:type="dxa"/>
            <w:vAlign w:val="center"/>
          </w:tcPr>
          <w:p w:rsidR="00723029" w:rsidRPr="00922B51" w:rsidRDefault="00723029" w:rsidP="00723029">
            <w:pPr>
              <w:jc w:val="center"/>
              <w:rPr>
                <w:rFonts w:ascii="Cambria Math" w:hAnsi="Cambria Math"/>
                <w:sz w:val="20"/>
                <w:szCs w:val="20"/>
              </w:rPr>
            </w:pPr>
            <w:r>
              <w:rPr>
                <w:rFonts w:ascii="Cambria Math" w:hAnsi="Cambria Math"/>
                <w:sz w:val="20"/>
                <w:szCs w:val="20"/>
              </w:rPr>
              <w:t>0</w:t>
            </w:r>
          </w:p>
        </w:tc>
        <w:tc>
          <w:tcPr>
            <w:tcW w:w="53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53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532" w:type="dxa"/>
            <w:vAlign w:val="center"/>
          </w:tcPr>
          <w:p w:rsidR="00723029" w:rsidRPr="007F7EB6" w:rsidRDefault="00723029" w:rsidP="00723029">
            <w:pPr>
              <w:jc w:val="center"/>
              <w:rPr>
                <w:rFonts w:ascii="Cambria Math" w:hAnsi="Cambria Math"/>
                <w:sz w:val="20"/>
                <w:szCs w:val="20"/>
              </w:rPr>
            </w:pPr>
            <w:r w:rsidRPr="007F7EB6">
              <w:rPr>
                <w:rFonts w:ascii="Cambria Math" w:hAnsi="Cambria Math"/>
                <w:sz w:val="20"/>
                <w:szCs w:val="20"/>
              </w:rPr>
              <w:t>0</w:t>
            </w:r>
          </w:p>
        </w:tc>
        <w:tc>
          <w:tcPr>
            <w:tcW w:w="532" w:type="dxa"/>
            <w:vMerge/>
          </w:tcPr>
          <w:p w:rsidR="00723029" w:rsidRDefault="00723029" w:rsidP="00723029">
            <w:pPr>
              <w:jc w:val="center"/>
            </w:pPr>
          </w:p>
        </w:tc>
        <w:tc>
          <w:tcPr>
            <w:tcW w:w="827" w:type="dxa"/>
            <w:vMerge/>
          </w:tcPr>
          <w:p w:rsidR="00723029" w:rsidRDefault="00723029" w:rsidP="00723029">
            <w:pPr>
              <w:jc w:val="center"/>
            </w:pPr>
          </w:p>
        </w:tc>
      </w:tr>
      <w:tr w:rsidR="00723029" w:rsidTr="00DC6B35">
        <w:tc>
          <w:tcPr>
            <w:tcW w:w="844" w:type="dxa"/>
            <w:vMerge/>
            <w:vAlign w:val="center"/>
          </w:tcPr>
          <w:p w:rsidR="00723029" w:rsidRPr="00922B51" w:rsidRDefault="00723029" w:rsidP="00723029">
            <w:pPr>
              <w:jc w:val="center"/>
              <w:rPr>
                <w:rFonts w:ascii="Cambria Math" w:hAnsi="Cambria Math"/>
              </w:rPr>
            </w:pPr>
          </w:p>
        </w:tc>
        <w:tc>
          <w:tcPr>
            <w:tcW w:w="423"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79"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81"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481"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1</w:t>
            </w:r>
          </w:p>
        </w:tc>
        <w:tc>
          <w:tcPr>
            <w:tcW w:w="47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1</w:t>
            </w:r>
          </w:p>
        </w:tc>
        <w:tc>
          <w:tcPr>
            <w:tcW w:w="472" w:type="dxa"/>
            <w:vAlign w:val="center"/>
          </w:tcPr>
          <w:p w:rsidR="00723029" w:rsidRPr="00922B51" w:rsidRDefault="00723029" w:rsidP="00723029">
            <w:pPr>
              <w:jc w:val="center"/>
              <w:rPr>
                <w:rFonts w:ascii="Cambria Math" w:hAnsi="Cambria Math"/>
                <w:sz w:val="20"/>
                <w:szCs w:val="20"/>
              </w:rPr>
            </w:pPr>
            <w:r>
              <w:rPr>
                <w:rFonts w:ascii="Cambria Math" w:hAnsi="Cambria Math"/>
                <w:sz w:val="20"/>
                <w:szCs w:val="20"/>
              </w:rPr>
              <w:t>0</w:t>
            </w:r>
          </w:p>
        </w:tc>
        <w:tc>
          <w:tcPr>
            <w:tcW w:w="499" w:type="dxa"/>
            <w:vAlign w:val="center"/>
          </w:tcPr>
          <w:p w:rsidR="00723029" w:rsidRPr="007F7EB6" w:rsidRDefault="00723029" w:rsidP="00723029">
            <w:pPr>
              <w:jc w:val="center"/>
              <w:rPr>
                <w:rFonts w:ascii="Cambria Math" w:hAnsi="Cambria Math"/>
                <w:sz w:val="20"/>
                <w:szCs w:val="20"/>
              </w:rPr>
            </w:pPr>
            <w:r w:rsidRPr="007F7EB6">
              <w:rPr>
                <w:rFonts w:ascii="Cambria Math" w:hAnsi="Cambria Math"/>
                <w:sz w:val="20"/>
                <w:szCs w:val="20"/>
              </w:rPr>
              <w:t>0</w:t>
            </w:r>
          </w:p>
        </w:tc>
        <w:tc>
          <w:tcPr>
            <w:tcW w:w="532" w:type="dxa"/>
            <w:vAlign w:val="center"/>
          </w:tcPr>
          <w:p w:rsidR="00723029" w:rsidRPr="00922B51" w:rsidRDefault="00723029" w:rsidP="00723029">
            <w:pPr>
              <w:jc w:val="center"/>
              <w:rPr>
                <w:rFonts w:ascii="Cambria Math" w:hAnsi="Cambria Math"/>
                <w:sz w:val="20"/>
                <w:szCs w:val="20"/>
              </w:rPr>
            </w:pPr>
            <w:r>
              <w:rPr>
                <w:rFonts w:ascii="Cambria Math" w:hAnsi="Cambria Math"/>
                <w:sz w:val="20"/>
                <w:szCs w:val="20"/>
              </w:rPr>
              <w:t>0</w:t>
            </w:r>
          </w:p>
        </w:tc>
        <w:tc>
          <w:tcPr>
            <w:tcW w:w="53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532" w:type="dxa"/>
            <w:vAlign w:val="center"/>
          </w:tcPr>
          <w:p w:rsidR="00723029" w:rsidRPr="00922B51" w:rsidRDefault="00723029" w:rsidP="00723029">
            <w:pPr>
              <w:jc w:val="center"/>
              <w:rPr>
                <w:rFonts w:ascii="Cambria Math" w:hAnsi="Cambria Math"/>
                <w:sz w:val="20"/>
                <w:szCs w:val="20"/>
              </w:rPr>
            </w:pPr>
            <w:r w:rsidRPr="00922B51">
              <w:rPr>
                <w:rFonts w:ascii="Cambria Math" w:hAnsi="Cambria Math"/>
                <w:sz w:val="20"/>
                <w:szCs w:val="20"/>
              </w:rPr>
              <w:t>0</w:t>
            </w:r>
          </w:p>
        </w:tc>
        <w:tc>
          <w:tcPr>
            <w:tcW w:w="532" w:type="dxa"/>
            <w:vAlign w:val="center"/>
          </w:tcPr>
          <w:p w:rsidR="00723029" w:rsidRPr="007F7EB6" w:rsidRDefault="00723029" w:rsidP="00723029">
            <w:pPr>
              <w:jc w:val="center"/>
              <w:rPr>
                <w:rFonts w:ascii="Cambria Math" w:hAnsi="Cambria Math"/>
                <w:sz w:val="20"/>
                <w:szCs w:val="20"/>
              </w:rPr>
            </w:pPr>
            <w:r w:rsidRPr="007F7EB6">
              <w:rPr>
                <w:rFonts w:ascii="Cambria Math" w:hAnsi="Cambria Math"/>
                <w:sz w:val="20"/>
                <w:szCs w:val="20"/>
              </w:rPr>
              <w:t>0</w:t>
            </w:r>
          </w:p>
        </w:tc>
        <w:tc>
          <w:tcPr>
            <w:tcW w:w="532" w:type="dxa"/>
            <w:vMerge/>
          </w:tcPr>
          <w:p w:rsidR="00723029" w:rsidRDefault="00723029" w:rsidP="00723029">
            <w:pPr>
              <w:jc w:val="center"/>
            </w:pPr>
          </w:p>
        </w:tc>
        <w:tc>
          <w:tcPr>
            <w:tcW w:w="827" w:type="dxa"/>
            <w:vMerge/>
          </w:tcPr>
          <w:p w:rsidR="00723029" w:rsidRDefault="00723029" w:rsidP="00723029">
            <w:pPr>
              <w:jc w:val="center"/>
            </w:pPr>
          </w:p>
        </w:tc>
      </w:tr>
      <w:tr w:rsidR="00CF57A9" w:rsidTr="00DC6B35">
        <w:tc>
          <w:tcPr>
            <w:tcW w:w="844" w:type="dxa"/>
            <w:vMerge/>
            <w:vAlign w:val="center"/>
          </w:tcPr>
          <w:p w:rsidR="00CF57A9" w:rsidRPr="00922B51" w:rsidRDefault="00CF57A9" w:rsidP="00CF57A9">
            <w:pPr>
              <w:jc w:val="center"/>
              <w:rPr>
                <w:rFonts w:ascii="Cambria Math" w:hAnsi="Cambria Math"/>
              </w:rPr>
            </w:pPr>
          </w:p>
        </w:tc>
        <w:tc>
          <w:tcPr>
            <w:tcW w:w="423" w:type="dxa"/>
            <w:vAlign w:val="center"/>
          </w:tcPr>
          <w:p w:rsidR="00CF57A9" w:rsidRPr="00922B51" w:rsidRDefault="00CF57A9" w:rsidP="00CF57A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CF57A9" w:rsidRPr="00922B51" w:rsidRDefault="00CF57A9" w:rsidP="00CF57A9">
            <w:pPr>
              <w:jc w:val="center"/>
              <w:rPr>
                <w:rFonts w:ascii="Cambria Math" w:hAnsi="Cambria Math"/>
                <w:sz w:val="20"/>
                <w:szCs w:val="20"/>
              </w:rPr>
            </w:pPr>
            <w:r w:rsidRPr="00922B51">
              <w:rPr>
                <w:rFonts w:ascii="Cambria Math" w:hAnsi="Cambria Math"/>
                <w:sz w:val="20"/>
                <w:szCs w:val="20"/>
              </w:rPr>
              <w:t>0</w:t>
            </w:r>
          </w:p>
        </w:tc>
        <w:tc>
          <w:tcPr>
            <w:tcW w:w="479" w:type="dxa"/>
            <w:vAlign w:val="center"/>
          </w:tcPr>
          <w:p w:rsidR="00CF57A9" w:rsidRPr="00922B51" w:rsidRDefault="00CF57A9" w:rsidP="00CF57A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CF57A9" w:rsidRPr="00922B51" w:rsidRDefault="00CF57A9" w:rsidP="00CF57A9">
            <w:pPr>
              <w:jc w:val="center"/>
              <w:rPr>
                <w:rFonts w:ascii="Cambria Math" w:hAnsi="Cambria Math"/>
                <w:sz w:val="20"/>
                <w:szCs w:val="20"/>
              </w:rPr>
            </w:pPr>
            <w:r>
              <w:rPr>
                <w:rFonts w:ascii="Cambria Math" w:hAnsi="Cambria Math"/>
                <w:sz w:val="20"/>
                <w:szCs w:val="20"/>
              </w:rPr>
              <w:t>1</w:t>
            </w:r>
          </w:p>
        </w:tc>
        <w:tc>
          <w:tcPr>
            <w:tcW w:w="472" w:type="dxa"/>
            <w:vAlign w:val="center"/>
          </w:tcPr>
          <w:p w:rsidR="00CF57A9" w:rsidRPr="00922B51" w:rsidRDefault="00CF57A9" w:rsidP="00CF57A9">
            <w:pPr>
              <w:jc w:val="center"/>
              <w:rPr>
                <w:rFonts w:ascii="Cambria Math" w:hAnsi="Cambria Math"/>
                <w:sz w:val="20"/>
                <w:szCs w:val="20"/>
              </w:rPr>
            </w:pPr>
            <w:r w:rsidRPr="00922B51">
              <w:rPr>
                <w:rFonts w:ascii="Cambria Math" w:hAnsi="Cambria Math"/>
                <w:sz w:val="20"/>
                <w:szCs w:val="20"/>
              </w:rPr>
              <w:t>0</w:t>
            </w:r>
          </w:p>
        </w:tc>
        <w:tc>
          <w:tcPr>
            <w:tcW w:w="481" w:type="dxa"/>
            <w:vAlign w:val="center"/>
          </w:tcPr>
          <w:p w:rsidR="00CF57A9" w:rsidRPr="00922B51" w:rsidRDefault="00CF57A9" w:rsidP="00CF57A9">
            <w:pPr>
              <w:jc w:val="center"/>
              <w:rPr>
                <w:rFonts w:ascii="Cambria Math" w:hAnsi="Cambria Math"/>
                <w:sz w:val="20"/>
                <w:szCs w:val="20"/>
              </w:rPr>
            </w:pPr>
            <w:r>
              <w:rPr>
                <w:rFonts w:ascii="Cambria Math" w:hAnsi="Cambria Math"/>
                <w:sz w:val="20"/>
                <w:szCs w:val="20"/>
              </w:rPr>
              <w:t>0</w:t>
            </w:r>
          </w:p>
        </w:tc>
        <w:tc>
          <w:tcPr>
            <w:tcW w:w="481" w:type="dxa"/>
            <w:vAlign w:val="center"/>
          </w:tcPr>
          <w:p w:rsidR="00CF57A9" w:rsidRPr="00922B51" w:rsidRDefault="00CF57A9" w:rsidP="00CF57A9">
            <w:pPr>
              <w:jc w:val="center"/>
              <w:rPr>
                <w:rFonts w:ascii="Cambria Math" w:hAnsi="Cambria Math"/>
                <w:sz w:val="20"/>
                <w:szCs w:val="20"/>
              </w:rPr>
            </w:pPr>
            <w:r>
              <w:rPr>
                <w:rFonts w:ascii="Cambria Math" w:hAnsi="Cambria Math"/>
                <w:sz w:val="20"/>
                <w:szCs w:val="20"/>
              </w:rPr>
              <w:t>1</w:t>
            </w:r>
          </w:p>
        </w:tc>
        <w:tc>
          <w:tcPr>
            <w:tcW w:w="472" w:type="dxa"/>
            <w:vAlign w:val="center"/>
          </w:tcPr>
          <w:p w:rsidR="00CF57A9" w:rsidRPr="00922B51" w:rsidRDefault="00CF57A9" w:rsidP="00CF57A9">
            <w:pPr>
              <w:jc w:val="center"/>
              <w:rPr>
                <w:rFonts w:ascii="Cambria Math" w:hAnsi="Cambria Math"/>
                <w:sz w:val="20"/>
                <w:szCs w:val="20"/>
              </w:rPr>
            </w:pPr>
            <w:r>
              <w:rPr>
                <w:rFonts w:ascii="Cambria Math" w:hAnsi="Cambria Math"/>
                <w:sz w:val="20"/>
                <w:szCs w:val="20"/>
              </w:rPr>
              <w:t>0</w:t>
            </w:r>
          </w:p>
        </w:tc>
        <w:tc>
          <w:tcPr>
            <w:tcW w:w="472" w:type="dxa"/>
            <w:vAlign w:val="center"/>
          </w:tcPr>
          <w:p w:rsidR="00CF57A9" w:rsidRPr="00922B51" w:rsidRDefault="00CF57A9" w:rsidP="00CF57A9">
            <w:pPr>
              <w:jc w:val="center"/>
              <w:rPr>
                <w:rFonts w:ascii="Cambria Math" w:hAnsi="Cambria Math"/>
                <w:sz w:val="20"/>
                <w:szCs w:val="20"/>
              </w:rPr>
            </w:pPr>
            <w:r w:rsidRPr="00922B51">
              <w:rPr>
                <w:rFonts w:ascii="Cambria Math" w:hAnsi="Cambria Math"/>
                <w:sz w:val="20"/>
                <w:szCs w:val="20"/>
              </w:rPr>
              <w:t>1</w:t>
            </w:r>
          </w:p>
        </w:tc>
        <w:tc>
          <w:tcPr>
            <w:tcW w:w="499" w:type="dxa"/>
            <w:vAlign w:val="center"/>
          </w:tcPr>
          <w:p w:rsidR="00CF57A9" w:rsidRPr="007F7EB6" w:rsidRDefault="00CF57A9" w:rsidP="00CF57A9">
            <w:pPr>
              <w:jc w:val="center"/>
              <w:rPr>
                <w:rFonts w:ascii="Cambria Math" w:hAnsi="Cambria Math"/>
                <w:sz w:val="20"/>
                <w:szCs w:val="20"/>
              </w:rPr>
            </w:pPr>
            <w:r w:rsidRPr="007F7EB6">
              <w:rPr>
                <w:rFonts w:ascii="Cambria Math" w:hAnsi="Cambria Math"/>
                <w:sz w:val="20"/>
                <w:szCs w:val="20"/>
              </w:rPr>
              <w:t>1</w:t>
            </w:r>
          </w:p>
        </w:tc>
        <w:tc>
          <w:tcPr>
            <w:tcW w:w="532" w:type="dxa"/>
            <w:vAlign w:val="center"/>
          </w:tcPr>
          <w:p w:rsidR="00CF57A9" w:rsidRPr="00922B51" w:rsidRDefault="00CF57A9" w:rsidP="00CF57A9">
            <w:pPr>
              <w:jc w:val="center"/>
              <w:rPr>
                <w:rFonts w:ascii="Cambria Math" w:hAnsi="Cambria Math"/>
                <w:sz w:val="20"/>
                <w:szCs w:val="20"/>
              </w:rPr>
            </w:pPr>
            <w:r>
              <w:rPr>
                <w:rFonts w:ascii="Cambria Math" w:hAnsi="Cambria Math"/>
                <w:sz w:val="20"/>
                <w:szCs w:val="20"/>
              </w:rPr>
              <w:t>0</w:t>
            </w:r>
          </w:p>
        </w:tc>
        <w:tc>
          <w:tcPr>
            <w:tcW w:w="532" w:type="dxa"/>
            <w:vAlign w:val="center"/>
          </w:tcPr>
          <w:p w:rsidR="00CF57A9" w:rsidRPr="00922B51" w:rsidRDefault="00CF57A9" w:rsidP="00CF57A9">
            <w:pPr>
              <w:jc w:val="center"/>
              <w:rPr>
                <w:rFonts w:ascii="Cambria Math" w:hAnsi="Cambria Math"/>
                <w:sz w:val="20"/>
                <w:szCs w:val="20"/>
              </w:rPr>
            </w:pPr>
            <w:r w:rsidRPr="00922B51">
              <w:rPr>
                <w:rFonts w:ascii="Cambria Math" w:hAnsi="Cambria Math"/>
                <w:sz w:val="20"/>
                <w:szCs w:val="20"/>
              </w:rPr>
              <w:t>0</w:t>
            </w:r>
          </w:p>
        </w:tc>
        <w:tc>
          <w:tcPr>
            <w:tcW w:w="532" w:type="dxa"/>
            <w:vAlign w:val="center"/>
          </w:tcPr>
          <w:p w:rsidR="00CF57A9" w:rsidRPr="00922B51" w:rsidRDefault="00CF57A9" w:rsidP="00CF57A9">
            <w:pPr>
              <w:jc w:val="center"/>
              <w:rPr>
                <w:rFonts w:ascii="Cambria Math" w:hAnsi="Cambria Math"/>
                <w:sz w:val="20"/>
                <w:szCs w:val="20"/>
              </w:rPr>
            </w:pPr>
            <w:r w:rsidRPr="00922B51">
              <w:rPr>
                <w:rFonts w:ascii="Cambria Math" w:hAnsi="Cambria Math"/>
                <w:sz w:val="20"/>
                <w:szCs w:val="20"/>
              </w:rPr>
              <w:t>0</w:t>
            </w:r>
          </w:p>
        </w:tc>
        <w:tc>
          <w:tcPr>
            <w:tcW w:w="532" w:type="dxa"/>
            <w:vAlign w:val="center"/>
          </w:tcPr>
          <w:p w:rsidR="00CF57A9" w:rsidRPr="007F7EB6" w:rsidRDefault="00CF57A9" w:rsidP="00CF57A9">
            <w:pPr>
              <w:jc w:val="center"/>
              <w:rPr>
                <w:rFonts w:ascii="Cambria Math" w:hAnsi="Cambria Math"/>
                <w:sz w:val="20"/>
                <w:szCs w:val="20"/>
              </w:rPr>
            </w:pPr>
            <w:r>
              <w:rPr>
                <w:rFonts w:ascii="Cambria Math" w:hAnsi="Cambria Math"/>
                <w:sz w:val="20"/>
                <w:szCs w:val="20"/>
              </w:rPr>
              <w:t>1</w:t>
            </w:r>
          </w:p>
        </w:tc>
        <w:tc>
          <w:tcPr>
            <w:tcW w:w="532" w:type="dxa"/>
            <w:vMerge/>
          </w:tcPr>
          <w:p w:rsidR="00CF57A9" w:rsidRDefault="00CF57A9" w:rsidP="00CF57A9">
            <w:pPr>
              <w:jc w:val="center"/>
            </w:pPr>
          </w:p>
        </w:tc>
        <w:tc>
          <w:tcPr>
            <w:tcW w:w="827" w:type="dxa"/>
            <w:vMerge/>
          </w:tcPr>
          <w:p w:rsidR="00CF57A9" w:rsidRDefault="00CF57A9" w:rsidP="00CF57A9">
            <w:pPr>
              <w:jc w:val="center"/>
            </w:pPr>
          </w:p>
        </w:tc>
      </w:tr>
      <w:tr w:rsidR="00CF57A9" w:rsidTr="00DC6B35">
        <w:tc>
          <w:tcPr>
            <w:tcW w:w="844" w:type="dxa"/>
            <w:vMerge/>
            <w:vAlign w:val="center"/>
          </w:tcPr>
          <w:p w:rsidR="00CF57A9" w:rsidRPr="00922B51" w:rsidRDefault="00CF57A9" w:rsidP="00CF57A9">
            <w:pPr>
              <w:jc w:val="center"/>
              <w:rPr>
                <w:rFonts w:ascii="Cambria Math" w:hAnsi="Cambria Math"/>
              </w:rPr>
            </w:pPr>
          </w:p>
        </w:tc>
        <w:tc>
          <w:tcPr>
            <w:tcW w:w="423" w:type="dxa"/>
            <w:vAlign w:val="center"/>
          </w:tcPr>
          <w:p w:rsidR="00CF57A9" w:rsidRPr="007F7EB6" w:rsidRDefault="00CF57A9" w:rsidP="00CF57A9">
            <w:pPr>
              <w:jc w:val="center"/>
              <w:rPr>
                <w:rFonts w:ascii="Cambria Math" w:hAnsi="Cambria Math"/>
                <w:sz w:val="20"/>
                <w:szCs w:val="20"/>
              </w:rPr>
            </w:pPr>
            <w:r w:rsidRPr="007F7EB6">
              <w:rPr>
                <w:rFonts w:ascii="Cambria Math" w:hAnsi="Cambria Math"/>
                <w:sz w:val="20"/>
                <w:szCs w:val="20"/>
              </w:rPr>
              <w:t>0</w:t>
            </w:r>
          </w:p>
        </w:tc>
        <w:tc>
          <w:tcPr>
            <w:tcW w:w="472" w:type="dxa"/>
            <w:vAlign w:val="center"/>
          </w:tcPr>
          <w:p w:rsidR="00CF57A9" w:rsidRPr="007F7EB6" w:rsidRDefault="00CF57A9" w:rsidP="00CF57A9">
            <w:pPr>
              <w:jc w:val="center"/>
              <w:rPr>
                <w:rFonts w:ascii="Cambria Math" w:hAnsi="Cambria Math"/>
                <w:sz w:val="20"/>
                <w:szCs w:val="20"/>
              </w:rPr>
            </w:pPr>
            <w:r w:rsidRPr="007F7EB6">
              <w:rPr>
                <w:rFonts w:ascii="Cambria Math" w:hAnsi="Cambria Math"/>
                <w:sz w:val="20"/>
                <w:szCs w:val="20"/>
              </w:rPr>
              <w:t>0</w:t>
            </w:r>
          </w:p>
        </w:tc>
        <w:tc>
          <w:tcPr>
            <w:tcW w:w="479" w:type="dxa"/>
            <w:vAlign w:val="center"/>
          </w:tcPr>
          <w:p w:rsidR="00CF57A9" w:rsidRPr="007F7EB6" w:rsidRDefault="00CF57A9" w:rsidP="00CF57A9">
            <w:pPr>
              <w:jc w:val="center"/>
              <w:rPr>
                <w:rFonts w:ascii="Cambria Math" w:hAnsi="Cambria Math"/>
                <w:sz w:val="20"/>
                <w:szCs w:val="20"/>
              </w:rPr>
            </w:pPr>
            <w:r w:rsidRPr="007F7EB6">
              <w:rPr>
                <w:rFonts w:ascii="Cambria Math" w:hAnsi="Cambria Math"/>
                <w:sz w:val="20"/>
                <w:szCs w:val="20"/>
              </w:rPr>
              <w:t>0</w:t>
            </w:r>
          </w:p>
        </w:tc>
        <w:tc>
          <w:tcPr>
            <w:tcW w:w="472" w:type="dxa"/>
            <w:vAlign w:val="center"/>
          </w:tcPr>
          <w:p w:rsidR="00CF57A9" w:rsidRPr="007F7EB6" w:rsidRDefault="00CF57A9" w:rsidP="00CF57A9">
            <w:pPr>
              <w:jc w:val="center"/>
              <w:rPr>
                <w:rFonts w:ascii="Cambria Math" w:hAnsi="Cambria Math"/>
                <w:sz w:val="20"/>
                <w:szCs w:val="20"/>
              </w:rPr>
            </w:pPr>
            <w:r w:rsidRPr="007F7EB6">
              <w:rPr>
                <w:rFonts w:ascii="Cambria Math" w:hAnsi="Cambria Math"/>
                <w:sz w:val="20"/>
                <w:szCs w:val="20"/>
              </w:rPr>
              <w:t>0</w:t>
            </w:r>
          </w:p>
        </w:tc>
        <w:tc>
          <w:tcPr>
            <w:tcW w:w="472" w:type="dxa"/>
            <w:vAlign w:val="center"/>
          </w:tcPr>
          <w:p w:rsidR="00CF57A9" w:rsidRPr="007F7EB6" w:rsidRDefault="00CF57A9" w:rsidP="00CF57A9">
            <w:pPr>
              <w:jc w:val="center"/>
              <w:rPr>
                <w:rFonts w:ascii="Cambria Math" w:hAnsi="Cambria Math"/>
                <w:sz w:val="20"/>
                <w:szCs w:val="20"/>
              </w:rPr>
            </w:pPr>
            <w:r w:rsidRPr="007F7EB6">
              <w:rPr>
                <w:rFonts w:ascii="Cambria Math" w:hAnsi="Cambria Math"/>
                <w:sz w:val="20"/>
                <w:szCs w:val="20"/>
              </w:rPr>
              <w:t>0</w:t>
            </w:r>
          </w:p>
        </w:tc>
        <w:tc>
          <w:tcPr>
            <w:tcW w:w="481" w:type="dxa"/>
            <w:vAlign w:val="center"/>
          </w:tcPr>
          <w:p w:rsidR="00CF57A9" w:rsidRPr="007F7EB6" w:rsidRDefault="00CF57A9" w:rsidP="00CF57A9">
            <w:pPr>
              <w:jc w:val="center"/>
              <w:rPr>
                <w:rFonts w:ascii="Cambria Math" w:hAnsi="Cambria Math"/>
                <w:sz w:val="20"/>
                <w:szCs w:val="20"/>
              </w:rPr>
            </w:pPr>
            <w:r w:rsidRPr="007F7EB6">
              <w:rPr>
                <w:rFonts w:ascii="Cambria Math" w:hAnsi="Cambria Math"/>
                <w:sz w:val="20"/>
                <w:szCs w:val="20"/>
              </w:rPr>
              <w:t>0</w:t>
            </w:r>
          </w:p>
        </w:tc>
        <w:tc>
          <w:tcPr>
            <w:tcW w:w="481" w:type="dxa"/>
            <w:vAlign w:val="center"/>
          </w:tcPr>
          <w:p w:rsidR="00CF57A9" w:rsidRPr="007F7EB6" w:rsidRDefault="00CF57A9" w:rsidP="00CF57A9">
            <w:pPr>
              <w:jc w:val="center"/>
              <w:rPr>
                <w:rFonts w:ascii="Cambria Math" w:hAnsi="Cambria Math"/>
                <w:sz w:val="20"/>
                <w:szCs w:val="20"/>
              </w:rPr>
            </w:pPr>
            <w:r w:rsidRPr="007F7EB6">
              <w:rPr>
                <w:rFonts w:ascii="Cambria Math" w:hAnsi="Cambria Math"/>
                <w:sz w:val="20"/>
                <w:szCs w:val="20"/>
              </w:rPr>
              <w:t>0</w:t>
            </w:r>
          </w:p>
        </w:tc>
        <w:tc>
          <w:tcPr>
            <w:tcW w:w="472" w:type="dxa"/>
            <w:vAlign w:val="center"/>
          </w:tcPr>
          <w:p w:rsidR="00CF57A9" w:rsidRPr="007F7EB6" w:rsidRDefault="00CF57A9" w:rsidP="00CF57A9">
            <w:pPr>
              <w:jc w:val="center"/>
              <w:rPr>
                <w:rFonts w:ascii="Cambria Math" w:hAnsi="Cambria Math"/>
                <w:sz w:val="20"/>
                <w:szCs w:val="20"/>
              </w:rPr>
            </w:pPr>
            <w:r w:rsidRPr="007F7EB6">
              <w:rPr>
                <w:rFonts w:ascii="Cambria Math" w:hAnsi="Cambria Math"/>
                <w:sz w:val="20"/>
                <w:szCs w:val="20"/>
              </w:rPr>
              <w:t>0</w:t>
            </w:r>
          </w:p>
        </w:tc>
        <w:tc>
          <w:tcPr>
            <w:tcW w:w="472" w:type="dxa"/>
            <w:vAlign w:val="center"/>
          </w:tcPr>
          <w:p w:rsidR="00CF57A9" w:rsidRPr="007F7EB6" w:rsidRDefault="00CF57A9" w:rsidP="00CF57A9">
            <w:pPr>
              <w:jc w:val="center"/>
              <w:rPr>
                <w:rFonts w:ascii="Cambria Math" w:hAnsi="Cambria Math"/>
                <w:sz w:val="20"/>
                <w:szCs w:val="20"/>
              </w:rPr>
            </w:pPr>
            <w:r w:rsidRPr="007F7EB6">
              <w:rPr>
                <w:rFonts w:ascii="Cambria Math" w:hAnsi="Cambria Math"/>
                <w:sz w:val="20"/>
                <w:szCs w:val="20"/>
              </w:rPr>
              <w:t>1</w:t>
            </w:r>
          </w:p>
        </w:tc>
        <w:tc>
          <w:tcPr>
            <w:tcW w:w="499" w:type="dxa"/>
            <w:vAlign w:val="center"/>
          </w:tcPr>
          <w:p w:rsidR="00CF57A9" w:rsidRPr="007F7EB6" w:rsidRDefault="00CF57A9" w:rsidP="00CF57A9">
            <w:pPr>
              <w:jc w:val="center"/>
              <w:rPr>
                <w:rFonts w:ascii="Cambria Math" w:hAnsi="Cambria Math"/>
                <w:sz w:val="20"/>
                <w:szCs w:val="20"/>
              </w:rPr>
            </w:pPr>
            <w:r w:rsidRPr="007F7EB6">
              <w:rPr>
                <w:rFonts w:ascii="Cambria Math" w:hAnsi="Cambria Math"/>
                <w:sz w:val="20"/>
                <w:szCs w:val="20"/>
              </w:rPr>
              <w:t>1</w:t>
            </w:r>
          </w:p>
        </w:tc>
        <w:tc>
          <w:tcPr>
            <w:tcW w:w="532" w:type="dxa"/>
          </w:tcPr>
          <w:p w:rsidR="00CF57A9" w:rsidRDefault="00CF57A9" w:rsidP="00CF57A9">
            <w:pPr>
              <w:jc w:val="center"/>
            </w:pPr>
            <w:r>
              <w:rPr>
                <w:rFonts w:ascii="Cambria Math" w:hAnsi="Cambria Math"/>
                <w:sz w:val="20"/>
                <w:szCs w:val="20"/>
              </w:rPr>
              <w:t>1</w:t>
            </w:r>
          </w:p>
        </w:tc>
        <w:tc>
          <w:tcPr>
            <w:tcW w:w="532" w:type="dxa"/>
            <w:vAlign w:val="center"/>
          </w:tcPr>
          <w:p w:rsidR="00CF57A9" w:rsidRDefault="00CF57A9" w:rsidP="00CF57A9">
            <w:pPr>
              <w:jc w:val="center"/>
            </w:pPr>
            <w:r>
              <w:rPr>
                <w:rFonts w:ascii="Cambria Math" w:hAnsi="Cambria Math"/>
                <w:sz w:val="20"/>
                <w:szCs w:val="20"/>
              </w:rPr>
              <w:t>0</w:t>
            </w:r>
          </w:p>
        </w:tc>
        <w:tc>
          <w:tcPr>
            <w:tcW w:w="532" w:type="dxa"/>
            <w:vAlign w:val="center"/>
          </w:tcPr>
          <w:p w:rsidR="00CF57A9" w:rsidRDefault="00CF57A9" w:rsidP="00CF57A9">
            <w:pPr>
              <w:jc w:val="center"/>
            </w:pPr>
            <w:r w:rsidRPr="00922B51">
              <w:rPr>
                <w:rFonts w:ascii="Cambria Math" w:hAnsi="Cambria Math"/>
                <w:sz w:val="20"/>
                <w:szCs w:val="20"/>
              </w:rPr>
              <w:t>0</w:t>
            </w:r>
          </w:p>
        </w:tc>
        <w:tc>
          <w:tcPr>
            <w:tcW w:w="532" w:type="dxa"/>
            <w:vAlign w:val="center"/>
          </w:tcPr>
          <w:p w:rsidR="00CF57A9" w:rsidRDefault="00CF57A9" w:rsidP="00CF57A9">
            <w:pPr>
              <w:jc w:val="center"/>
            </w:pPr>
            <w:r w:rsidRPr="00922B51">
              <w:rPr>
                <w:rFonts w:ascii="Cambria Math" w:hAnsi="Cambria Math"/>
                <w:sz w:val="20"/>
                <w:szCs w:val="20"/>
              </w:rPr>
              <w:t>0</w:t>
            </w:r>
          </w:p>
        </w:tc>
        <w:tc>
          <w:tcPr>
            <w:tcW w:w="532" w:type="dxa"/>
            <w:vMerge/>
            <w:vAlign w:val="center"/>
          </w:tcPr>
          <w:p w:rsidR="00CF57A9" w:rsidRDefault="00CF57A9" w:rsidP="00CF57A9">
            <w:pPr>
              <w:jc w:val="center"/>
            </w:pPr>
          </w:p>
        </w:tc>
        <w:tc>
          <w:tcPr>
            <w:tcW w:w="827" w:type="dxa"/>
            <w:vMerge/>
          </w:tcPr>
          <w:p w:rsidR="00CF57A9" w:rsidRDefault="00CF57A9" w:rsidP="00CF57A9">
            <w:pPr>
              <w:jc w:val="center"/>
            </w:pPr>
          </w:p>
        </w:tc>
      </w:tr>
      <w:tr w:rsidR="00CF57A9" w:rsidTr="00DC6B35">
        <w:tc>
          <w:tcPr>
            <w:tcW w:w="844" w:type="dxa"/>
            <w:vAlign w:val="center"/>
          </w:tcPr>
          <w:p w:rsidR="00CF57A9" w:rsidRPr="00922B51" w:rsidRDefault="00CF57A9" w:rsidP="00CF57A9">
            <w:pPr>
              <w:jc w:val="center"/>
              <w:rPr>
                <w:rFonts w:ascii="Cambria Math" w:hAnsi="Cambria Math"/>
              </w:rPr>
            </w:pPr>
          </w:p>
        </w:tc>
        <w:tc>
          <w:tcPr>
            <w:tcW w:w="423" w:type="dxa"/>
            <w:vAlign w:val="center"/>
          </w:tcPr>
          <w:p w:rsidR="00CF57A9" w:rsidRPr="00922B51" w:rsidRDefault="00CF57A9" w:rsidP="00CF57A9">
            <w:pPr>
              <w:jc w:val="center"/>
              <w:rPr>
                <w:rFonts w:ascii="Cambria Math" w:hAnsi="Cambria Math"/>
                <w:sz w:val="20"/>
                <w:szCs w:val="20"/>
              </w:rPr>
            </w:pPr>
            <w:r>
              <w:rPr>
                <w:rFonts w:ascii="Cambria Math" w:hAnsi="Cambria Math"/>
                <w:sz w:val="20"/>
                <w:szCs w:val="20"/>
              </w:rPr>
              <w:t>0</w:t>
            </w:r>
          </w:p>
        </w:tc>
        <w:tc>
          <w:tcPr>
            <w:tcW w:w="472" w:type="dxa"/>
            <w:vAlign w:val="center"/>
          </w:tcPr>
          <w:p w:rsidR="00CF57A9" w:rsidRPr="00922B51" w:rsidRDefault="00CF57A9" w:rsidP="00CF57A9">
            <w:pPr>
              <w:jc w:val="center"/>
              <w:rPr>
                <w:rFonts w:ascii="Cambria Math" w:hAnsi="Cambria Math"/>
                <w:sz w:val="20"/>
                <w:szCs w:val="20"/>
              </w:rPr>
            </w:pPr>
            <w:r w:rsidRPr="00922B51">
              <w:rPr>
                <w:rFonts w:ascii="Cambria Math" w:hAnsi="Cambria Math"/>
                <w:sz w:val="20"/>
                <w:szCs w:val="20"/>
              </w:rPr>
              <w:t>0</w:t>
            </w:r>
          </w:p>
        </w:tc>
        <w:tc>
          <w:tcPr>
            <w:tcW w:w="479" w:type="dxa"/>
            <w:vAlign w:val="center"/>
          </w:tcPr>
          <w:p w:rsidR="00CF57A9" w:rsidRPr="00922B51" w:rsidRDefault="00CF57A9" w:rsidP="00CF57A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CF57A9" w:rsidRPr="007F7EB6" w:rsidRDefault="00CF57A9" w:rsidP="00CF57A9">
            <w:pPr>
              <w:jc w:val="center"/>
              <w:rPr>
                <w:rFonts w:ascii="Cambria Math" w:hAnsi="Cambria Math"/>
                <w:sz w:val="20"/>
                <w:szCs w:val="20"/>
              </w:rPr>
            </w:pPr>
            <w:r w:rsidRPr="007F7EB6">
              <w:rPr>
                <w:rFonts w:ascii="Cambria Math" w:hAnsi="Cambria Math"/>
                <w:sz w:val="20"/>
                <w:szCs w:val="20"/>
              </w:rPr>
              <w:t>0</w:t>
            </w:r>
          </w:p>
        </w:tc>
        <w:tc>
          <w:tcPr>
            <w:tcW w:w="472" w:type="dxa"/>
            <w:vAlign w:val="center"/>
          </w:tcPr>
          <w:p w:rsidR="00CF57A9" w:rsidRPr="00922B51" w:rsidRDefault="00CF57A9" w:rsidP="00CF57A9">
            <w:pPr>
              <w:jc w:val="center"/>
              <w:rPr>
                <w:rFonts w:ascii="Cambria Math" w:hAnsi="Cambria Math"/>
                <w:sz w:val="20"/>
                <w:szCs w:val="20"/>
              </w:rPr>
            </w:pPr>
            <w:r>
              <w:rPr>
                <w:rFonts w:ascii="Cambria Math" w:hAnsi="Cambria Math"/>
                <w:sz w:val="20"/>
                <w:szCs w:val="20"/>
              </w:rPr>
              <w:t>0</w:t>
            </w:r>
          </w:p>
        </w:tc>
        <w:tc>
          <w:tcPr>
            <w:tcW w:w="481" w:type="dxa"/>
            <w:vAlign w:val="center"/>
          </w:tcPr>
          <w:p w:rsidR="00CF57A9" w:rsidRPr="00922B51" w:rsidRDefault="00CF57A9" w:rsidP="00CF57A9">
            <w:pPr>
              <w:jc w:val="center"/>
              <w:rPr>
                <w:rFonts w:ascii="Cambria Math" w:hAnsi="Cambria Math"/>
                <w:sz w:val="20"/>
                <w:szCs w:val="20"/>
              </w:rPr>
            </w:pPr>
            <w:r>
              <w:rPr>
                <w:rFonts w:ascii="Cambria Math" w:hAnsi="Cambria Math"/>
                <w:sz w:val="20"/>
                <w:szCs w:val="20"/>
              </w:rPr>
              <w:t>1</w:t>
            </w:r>
          </w:p>
        </w:tc>
        <w:tc>
          <w:tcPr>
            <w:tcW w:w="481" w:type="dxa"/>
            <w:vAlign w:val="center"/>
          </w:tcPr>
          <w:p w:rsidR="00CF57A9" w:rsidRPr="00922B51" w:rsidRDefault="00CF57A9" w:rsidP="00CF57A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CF57A9" w:rsidRPr="007F7EB6" w:rsidRDefault="00CF57A9" w:rsidP="00CF57A9">
            <w:pPr>
              <w:jc w:val="center"/>
              <w:rPr>
                <w:rFonts w:ascii="Cambria Math" w:hAnsi="Cambria Math"/>
                <w:sz w:val="20"/>
                <w:szCs w:val="20"/>
              </w:rPr>
            </w:pPr>
            <w:r w:rsidRPr="007F7EB6">
              <w:rPr>
                <w:rFonts w:ascii="Cambria Math" w:hAnsi="Cambria Math"/>
                <w:sz w:val="20"/>
                <w:szCs w:val="20"/>
              </w:rPr>
              <w:t>0</w:t>
            </w:r>
          </w:p>
        </w:tc>
        <w:tc>
          <w:tcPr>
            <w:tcW w:w="472" w:type="dxa"/>
            <w:vAlign w:val="center"/>
          </w:tcPr>
          <w:p w:rsidR="00CF57A9" w:rsidRPr="007F7EB6" w:rsidRDefault="00CF57A9" w:rsidP="00CF57A9">
            <w:pPr>
              <w:jc w:val="center"/>
              <w:rPr>
                <w:rFonts w:ascii="Cambria Math" w:hAnsi="Cambria Math"/>
                <w:sz w:val="20"/>
                <w:szCs w:val="20"/>
              </w:rPr>
            </w:pPr>
            <w:r w:rsidRPr="007F7EB6">
              <w:rPr>
                <w:rFonts w:ascii="Cambria Math" w:hAnsi="Cambria Math"/>
                <w:sz w:val="20"/>
                <w:szCs w:val="20"/>
              </w:rPr>
              <w:t>0</w:t>
            </w:r>
          </w:p>
        </w:tc>
        <w:tc>
          <w:tcPr>
            <w:tcW w:w="499" w:type="dxa"/>
            <w:vAlign w:val="center"/>
          </w:tcPr>
          <w:p w:rsidR="00CF57A9" w:rsidRPr="007F7EB6" w:rsidRDefault="00CF57A9" w:rsidP="00CF57A9">
            <w:pPr>
              <w:jc w:val="center"/>
              <w:rPr>
                <w:rFonts w:ascii="Cambria Math" w:hAnsi="Cambria Math"/>
                <w:sz w:val="20"/>
                <w:szCs w:val="20"/>
              </w:rPr>
            </w:pPr>
            <w:r>
              <w:rPr>
                <w:rFonts w:ascii="Cambria Math" w:hAnsi="Cambria Math"/>
                <w:sz w:val="20"/>
                <w:szCs w:val="20"/>
              </w:rPr>
              <w:t>1</w:t>
            </w:r>
          </w:p>
        </w:tc>
        <w:tc>
          <w:tcPr>
            <w:tcW w:w="532" w:type="dxa"/>
          </w:tcPr>
          <w:p w:rsidR="00CF57A9" w:rsidRDefault="00CF57A9" w:rsidP="00CF57A9">
            <w:pPr>
              <w:jc w:val="center"/>
            </w:pPr>
            <w:r>
              <w:rPr>
                <w:rFonts w:ascii="Cambria Math" w:hAnsi="Cambria Math"/>
                <w:sz w:val="20"/>
                <w:szCs w:val="20"/>
              </w:rPr>
              <w:t>1</w:t>
            </w:r>
          </w:p>
        </w:tc>
        <w:tc>
          <w:tcPr>
            <w:tcW w:w="532" w:type="dxa"/>
            <w:vAlign w:val="center"/>
          </w:tcPr>
          <w:p w:rsidR="00CF57A9" w:rsidRPr="00922B51" w:rsidRDefault="00CF57A9" w:rsidP="00CF57A9">
            <w:pPr>
              <w:jc w:val="center"/>
              <w:rPr>
                <w:rFonts w:ascii="Cambria Math" w:hAnsi="Cambria Math"/>
                <w:sz w:val="20"/>
                <w:szCs w:val="20"/>
              </w:rPr>
            </w:pPr>
            <w:r>
              <w:rPr>
                <w:rFonts w:ascii="Cambria Math" w:hAnsi="Cambria Math"/>
                <w:sz w:val="20"/>
                <w:szCs w:val="20"/>
              </w:rPr>
              <w:t>0</w:t>
            </w:r>
          </w:p>
        </w:tc>
        <w:tc>
          <w:tcPr>
            <w:tcW w:w="532" w:type="dxa"/>
            <w:vAlign w:val="center"/>
          </w:tcPr>
          <w:p w:rsidR="00CF57A9" w:rsidRPr="00922B51" w:rsidRDefault="00CF57A9" w:rsidP="00CF57A9">
            <w:pPr>
              <w:jc w:val="center"/>
              <w:rPr>
                <w:rFonts w:ascii="Cambria Math" w:hAnsi="Cambria Math"/>
                <w:sz w:val="20"/>
                <w:szCs w:val="20"/>
              </w:rPr>
            </w:pPr>
            <w:r w:rsidRPr="00922B51">
              <w:rPr>
                <w:rFonts w:ascii="Cambria Math" w:hAnsi="Cambria Math"/>
                <w:sz w:val="20"/>
                <w:szCs w:val="20"/>
              </w:rPr>
              <w:t>0</w:t>
            </w:r>
          </w:p>
        </w:tc>
        <w:tc>
          <w:tcPr>
            <w:tcW w:w="532" w:type="dxa"/>
            <w:vAlign w:val="center"/>
          </w:tcPr>
          <w:p w:rsidR="00CF57A9" w:rsidRPr="00922B51" w:rsidRDefault="00CF57A9" w:rsidP="00CF57A9">
            <w:pPr>
              <w:jc w:val="center"/>
              <w:rPr>
                <w:rFonts w:ascii="Cambria Math" w:hAnsi="Cambria Math"/>
                <w:sz w:val="20"/>
                <w:szCs w:val="20"/>
              </w:rPr>
            </w:pPr>
            <w:r w:rsidRPr="00922B51">
              <w:rPr>
                <w:rFonts w:ascii="Cambria Math" w:hAnsi="Cambria Math"/>
                <w:sz w:val="20"/>
                <w:szCs w:val="20"/>
              </w:rPr>
              <w:t>0</w:t>
            </w:r>
          </w:p>
        </w:tc>
        <w:tc>
          <w:tcPr>
            <w:tcW w:w="532" w:type="dxa"/>
            <w:vAlign w:val="center"/>
          </w:tcPr>
          <w:p w:rsidR="00CF57A9" w:rsidRPr="007F7EB6" w:rsidRDefault="00CF57A9" w:rsidP="00CF57A9">
            <w:pPr>
              <w:jc w:val="center"/>
              <w:rPr>
                <w:rFonts w:ascii="Cambria Math" w:hAnsi="Cambria Math"/>
                <w:sz w:val="20"/>
                <w:szCs w:val="20"/>
              </w:rPr>
            </w:pPr>
          </w:p>
        </w:tc>
        <w:tc>
          <w:tcPr>
            <w:tcW w:w="827" w:type="dxa"/>
          </w:tcPr>
          <w:p w:rsidR="00CF57A9" w:rsidRDefault="00CF57A9" w:rsidP="00CF57A9">
            <w:pPr>
              <w:jc w:val="center"/>
            </w:pPr>
          </w:p>
        </w:tc>
      </w:tr>
      <w:tr w:rsidR="00CF57A9" w:rsidTr="00DC6B35">
        <w:tc>
          <w:tcPr>
            <w:tcW w:w="844" w:type="dxa"/>
            <w:vAlign w:val="center"/>
          </w:tcPr>
          <w:p w:rsidR="00CF57A9" w:rsidRPr="00922B51" w:rsidRDefault="00CF57A9" w:rsidP="00CF57A9">
            <w:pPr>
              <w:jc w:val="center"/>
              <w:rPr>
                <w:rFonts w:ascii="Cambria Math" w:hAnsi="Cambria Math"/>
              </w:rPr>
            </w:pPr>
          </w:p>
        </w:tc>
        <w:tc>
          <w:tcPr>
            <w:tcW w:w="423" w:type="dxa"/>
            <w:vAlign w:val="center"/>
          </w:tcPr>
          <w:p w:rsidR="00CF57A9" w:rsidRPr="00922B51" w:rsidRDefault="00CF57A9" w:rsidP="00CF57A9">
            <w:pPr>
              <w:jc w:val="center"/>
              <w:rPr>
                <w:rFonts w:ascii="Cambria Math" w:hAnsi="Cambria Math"/>
                <w:sz w:val="20"/>
                <w:szCs w:val="20"/>
              </w:rPr>
            </w:pPr>
            <w:r>
              <w:rPr>
                <w:rFonts w:ascii="Cambria Math" w:hAnsi="Cambria Math"/>
                <w:sz w:val="20"/>
                <w:szCs w:val="20"/>
              </w:rPr>
              <w:t>0</w:t>
            </w:r>
          </w:p>
        </w:tc>
        <w:tc>
          <w:tcPr>
            <w:tcW w:w="472" w:type="dxa"/>
            <w:vAlign w:val="center"/>
          </w:tcPr>
          <w:p w:rsidR="00CF57A9" w:rsidRPr="00922B51" w:rsidRDefault="00CF57A9" w:rsidP="00CF57A9">
            <w:pPr>
              <w:jc w:val="center"/>
              <w:rPr>
                <w:rFonts w:ascii="Cambria Math" w:hAnsi="Cambria Math"/>
                <w:sz w:val="20"/>
                <w:szCs w:val="20"/>
              </w:rPr>
            </w:pPr>
            <w:r w:rsidRPr="00922B51">
              <w:rPr>
                <w:rFonts w:ascii="Cambria Math" w:hAnsi="Cambria Math"/>
                <w:sz w:val="20"/>
                <w:szCs w:val="20"/>
              </w:rPr>
              <w:t>0</w:t>
            </w:r>
          </w:p>
        </w:tc>
        <w:tc>
          <w:tcPr>
            <w:tcW w:w="479" w:type="dxa"/>
            <w:vAlign w:val="center"/>
          </w:tcPr>
          <w:p w:rsidR="00CF57A9" w:rsidRPr="00922B51" w:rsidRDefault="00CF57A9" w:rsidP="00CF57A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CF57A9" w:rsidRPr="007F7EB6" w:rsidRDefault="00CF57A9" w:rsidP="00CF57A9">
            <w:pPr>
              <w:jc w:val="center"/>
              <w:rPr>
                <w:rFonts w:ascii="Cambria Math" w:hAnsi="Cambria Math"/>
                <w:sz w:val="20"/>
                <w:szCs w:val="20"/>
              </w:rPr>
            </w:pPr>
            <w:r w:rsidRPr="007F7EB6">
              <w:rPr>
                <w:rFonts w:ascii="Cambria Math" w:hAnsi="Cambria Math"/>
                <w:sz w:val="20"/>
                <w:szCs w:val="20"/>
              </w:rPr>
              <w:t>0</w:t>
            </w:r>
          </w:p>
        </w:tc>
        <w:tc>
          <w:tcPr>
            <w:tcW w:w="472" w:type="dxa"/>
            <w:vAlign w:val="center"/>
          </w:tcPr>
          <w:p w:rsidR="00CF57A9" w:rsidRPr="00922B51" w:rsidRDefault="00CF57A9" w:rsidP="00CF57A9">
            <w:pPr>
              <w:jc w:val="center"/>
              <w:rPr>
                <w:rFonts w:ascii="Cambria Math" w:hAnsi="Cambria Math"/>
                <w:sz w:val="20"/>
                <w:szCs w:val="20"/>
              </w:rPr>
            </w:pPr>
            <w:r>
              <w:rPr>
                <w:rFonts w:ascii="Cambria Math" w:hAnsi="Cambria Math"/>
                <w:sz w:val="20"/>
                <w:szCs w:val="20"/>
              </w:rPr>
              <w:t>0</w:t>
            </w:r>
          </w:p>
        </w:tc>
        <w:tc>
          <w:tcPr>
            <w:tcW w:w="481" w:type="dxa"/>
            <w:vAlign w:val="center"/>
          </w:tcPr>
          <w:p w:rsidR="00CF57A9" w:rsidRPr="007F7EB6" w:rsidRDefault="00CF57A9" w:rsidP="00CF57A9">
            <w:pPr>
              <w:jc w:val="center"/>
              <w:rPr>
                <w:rFonts w:ascii="Cambria Math" w:hAnsi="Cambria Math"/>
                <w:sz w:val="20"/>
                <w:szCs w:val="20"/>
              </w:rPr>
            </w:pPr>
            <w:r>
              <w:rPr>
                <w:rFonts w:ascii="Cambria Math" w:hAnsi="Cambria Math"/>
                <w:sz w:val="20"/>
                <w:szCs w:val="20"/>
              </w:rPr>
              <w:t>1</w:t>
            </w:r>
          </w:p>
        </w:tc>
        <w:tc>
          <w:tcPr>
            <w:tcW w:w="481" w:type="dxa"/>
            <w:vAlign w:val="center"/>
          </w:tcPr>
          <w:p w:rsidR="00CF57A9" w:rsidRPr="00922B51" w:rsidRDefault="00CF57A9" w:rsidP="00CF57A9">
            <w:pPr>
              <w:jc w:val="center"/>
              <w:rPr>
                <w:rFonts w:ascii="Cambria Math" w:hAnsi="Cambria Math"/>
                <w:sz w:val="20"/>
                <w:szCs w:val="20"/>
              </w:rPr>
            </w:pPr>
            <w:r>
              <w:rPr>
                <w:rFonts w:ascii="Cambria Math" w:hAnsi="Cambria Math"/>
                <w:sz w:val="20"/>
                <w:szCs w:val="20"/>
              </w:rPr>
              <w:t>0</w:t>
            </w:r>
          </w:p>
        </w:tc>
        <w:tc>
          <w:tcPr>
            <w:tcW w:w="472" w:type="dxa"/>
            <w:vAlign w:val="center"/>
          </w:tcPr>
          <w:p w:rsidR="00CF57A9" w:rsidRPr="00922B51" w:rsidRDefault="00CF57A9" w:rsidP="00CF57A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CF57A9" w:rsidRPr="00922B51" w:rsidRDefault="00CF57A9" w:rsidP="00CF57A9">
            <w:pPr>
              <w:jc w:val="center"/>
              <w:rPr>
                <w:rFonts w:ascii="Cambria Math" w:hAnsi="Cambria Math"/>
                <w:sz w:val="20"/>
                <w:szCs w:val="20"/>
              </w:rPr>
            </w:pPr>
            <w:r w:rsidRPr="00922B51">
              <w:rPr>
                <w:rFonts w:ascii="Cambria Math" w:hAnsi="Cambria Math"/>
                <w:sz w:val="20"/>
                <w:szCs w:val="20"/>
              </w:rPr>
              <w:t>0</w:t>
            </w:r>
          </w:p>
        </w:tc>
        <w:tc>
          <w:tcPr>
            <w:tcW w:w="499" w:type="dxa"/>
            <w:vAlign w:val="center"/>
          </w:tcPr>
          <w:p w:rsidR="00CF57A9" w:rsidRPr="007F7EB6" w:rsidRDefault="00CF57A9" w:rsidP="00CF57A9">
            <w:pPr>
              <w:jc w:val="center"/>
              <w:rPr>
                <w:rFonts w:ascii="Cambria Math" w:hAnsi="Cambria Math"/>
                <w:sz w:val="20"/>
                <w:szCs w:val="20"/>
              </w:rPr>
            </w:pPr>
            <w:r w:rsidRPr="007F7EB6">
              <w:rPr>
                <w:rFonts w:ascii="Cambria Math" w:hAnsi="Cambria Math"/>
                <w:sz w:val="20"/>
                <w:szCs w:val="20"/>
              </w:rPr>
              <w:t>0</w:t>
            </w:r>
          </w:p>
        </w:tc>
        <w:tc>
          <w:tcPr>
            <w:tcW w:w="532" w:type="dxa"/>
            <w:vAlign w:val="center"/>
          </w:tcPr>
          <w:p w:rsidR="00CF57A9" w:rsidRPr="00922B51" w:rsidRDefault="00CF57A9" w:rsidP="00CF57A9">
            <w:pPr>
              <w:jc w:val="center"/>
              <w:rPr>
                <w:rFonts w:ascii="Cambria Math" w:hAnsi="Cambria Math"/>
                <w:sz w:val="20"/>
                <w:szCs w:val="20"/>
              </w:rPr>
            </w:pPr>
            <w:r>
              <w:rPr>
                <w:rFonts w:ascii="Cambria Math" w:hAnsi="Cambria Math"/>
                <w:sz w:val="20"/>
                <w:szCs w:val="20"/>
              </w:rPr>
              <w:t>0</w:t>
            </w:r>
          </w:p>
        </w:tc>
        <w:tc>
          <w:tcPr>
            <w:tcW w:w="532" w:type="dxa"/>
            <w:vAlign w:val="center"/>
          </w:tcPr>
          <w:p w:rsidR="00CF57A9" w:rsidRDefault="00CF57A9" w:rsidP="00CF57A9">
            <w:pPr>
              <w:jc w:val="center"/>
              <w:rPr>
                <w:rFonts w:ascii="Cambria Math" w:hAnsi="Cambria Math"/>
                <w:sz w:val="20"/>
                <w:szCs w:val="20"/>
              </w:rPr>
            </w:pPr>
            <w:r>
              <w:rPr>
                <w:rFonts w:ascii="Cambria Math" w:hAnsi="Cambria Math"/>
                <w:sz w:val="20"/>
                <w:szCs w:val="20"/>
              </w:rPr>
              <w:t>1</w:t>
            </w:r>
          </w:p>
        </w:tc>
        <w:tc>
          <w:tcPr>
            <w:tcW w:w="532" w:type="dxa"/>
            <w:vAlign w:val="center"/>
          </w:tcPr>
          <w:p w:rsidR="00CF57A9" w:rsidRPr="00922B51" w:rsidRDefault="00CF57A9" w:rsidP="00CF57A9">
            <w:pPr>
              <w:jc w:val="center"/>
              <w:rPr>
                <w:rFonts w:ascii="Cambria Math" w:hAnsi="Cambria Math"/>
                <w:sz w:val="20"/>
                <w:szCs w:val="20"/>
              </w:rPr>
            </w:pPr>
            <w:r>
              <w:rPr>
                <w:rFonts w:ascii="Cambria Math" w:hAnsi="Cambria Math"/>
                <w:sz w:val="20"/>
                <w:szCs w:val="20"/>
              </w:rPr>
              <w:t>1</w:t>
            </w:r>
          </w:p>
        </w:tc>
        <w:tc>
          <w:tcPr>
            <w:tcW w:w="532" w:type="dxa"/>
            <w:vAlign w:val="center"/>
          </w:tcPr>
          <w:p w:rsidR="00CF57A9" w:rsidRPr="00922B51" w:rsidRDefault="00CF57A9" w:rsidP="00CF57A9">
            <w:pPr>
              <w:jc w:val="center"/>
              <w:rPr>
                <w:rFonts w:ascii="Cambria Math" w:hAnsi="Cambria Math"/>
                <w:sz w:val="20"/>
                <w:szCs w:val="20"/>
              </w:rPr>
            </w:pPr>
            <w:r>
              <w:rPr>
                <w:rFonts w:ascii="Cambria Math" w:hAnsi="Cambria Math"/>
                <w:sz w:val="20"/>
                <w:szCs w:val="20"/>
              </w:rPr>
              <w:t>0</w:t>
            </w:r>
          </w:p>
        </w:tc>
        <w:tc>
          <w:tcPr>
            <w:tcW w:w="532" w:type="dxa"/>
            <w:vAlign w:val="center"/>
          </w:tcPr>
          <w:p w:rsidR="00CF57A9" w:rsidRDefault="00CF57A9" w:rsidP="00CF57A9">
            <w:pPr>
              <w:jc w:val="center"/>
            </w:pPr>
          </w:p>
        </w:tc>
        <w:tc>
          <w:tcPr>
            <w:tcW w:w="827" w:type="dxa"/>
          </w:tcPr>
          <w:p w:rsidR="00CF57A9" w:rsidRDefault="00CF57A9" w:rsidP="00CF57A9">
            <w:pPr>
              <w:jc w:val="center"/>
            </w:pPr>
          </w:p>
        </w:tc>
      </w:tr>
      <w:tr w:rsidR="00CF57A9" w:rsidTr="00DC6B35">
        <w:tc>
          <w:tcPr>
            <w:tcW w:w="844" w:type="dxa"/>
            <w:vAlign w:val="center"/>
          </w:tcPr>
          <w:p w:rsidR="00CF57A9" w:rsidRPr="00922B51" w:rsidRDefault="00CF57A9" w:rsidP="00CF57A9">
            <w:pPr>
              <w:jc w:val="center"/>
              <w:rPr>
                <w:rFonts w:ascii="Cambria Math" w:hAnsi="Cambria Math"/>
              </w:rPr>
            </w:pPr>
          </w:p>
        </w:tc>
        <w:tc>
          <w:tcPr>
            <w:tcW w:w="423" w:type="dxa"/>
            <w:vAlign w:val="center"/>
          </w:tcPr>
          <w:p w:rsidR="00CF57A9" w:rsidRPr="00922B51" w:rsidRDefault="00CF57A9" w:rsidP="00CF57A9">
            <w:pPr>
              <w:jc w:val="center"/>
              <w:rPr>
                <w:rFonts w:ascii="Cambria Math" w:hAnsi="Cambria Math"/>
                <w:sz w:val="20"/>
                <w:szCs w:val="20"/>
              </w:rPr>
            </w:pPr>
            <w:r>
              <w:rPr>
                <w:rFonts w:ascii="Cambria Math" w:hAnsi="Cambria Math"/>
                <w:sz w:val="20"/>
                <w:szCs w:val="20"/>
              </w:rPr>
              <w:t>0</w:t>
            </w:r>
          </w:p>
        </w:tc>
        <w:tc>
          <w:tcPr>
            <w:tcW w:w="472" w:type="dxa"/>
            <w:vAlign w:val="center"/>
          </w:tcPr>
          <w:p w:rsidR="00CF57A9" w:rsidRPr="00922B51" w:rsidRDefault="00CF57A9" w:rsidP="00CF57A9">
            <w:pPr>
              <w:jc w:val="center"/>
              <w:rPr>
                <w:rFonts w:ascii="Cambria Math" w:hAnsi="Cambria Math"/>
                <w:sz w:val="20"/>
                <w:szCs w:val="20"/>
              </w:rPr>
            </w:pPr>
            <w:r w:rsidRPr="00922B51">
              <w:rPr>
                <w:rFonts w:ascii="Cambria Math" w:hAnsi="Cambria Math"/>
                <w:sz w:val="20"/>
                <w:szCs w:val="20"/>
              </w:rPr>
              <w:t>0</w:t>
            </w:r>
          </w:p>
        </w:tc>
        <w:tc>
          <w:tcPr>
            <w:tcW w:w="479" w:type="dxa"/>
            <w:vAlign w:val="center"/>
          </w:tcPr>
          <w:p w:rsidR="00CF57A9" w:rsidRPr="00922B51" w:rsidRDefault="00CF57A9" w:rsidP="00CF57A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CF57A9" w:rsidRPr="007F7EB6" w:rsidRDefault="00CF57A9" w:rsidP="00CF57A9">
            <w:pPr>
              <w:jc w:val="center"/>
              <w:rPr>
                <w:rFonts w:ascii="Cambria Math" w:hAnsi="Cambria Math"/>
                <w:sz w:val="20"/>
                <w:szCs w:val="20"/>
              </w:rPr>
            </w:pPr>
            <w:r w:rsidRPr="007F7EB6">
              <w:rPr>
                <w:rFonts w:ascii="Cambria Math" w:hAnsi="Cambria Math"/>
                <w:sz w:val="20"/>
                <w:szCs w:val="20"/>
              </w:rPr>
              <w:t>0</w:t>
            </w:r>
          </w:p>
        </w:tc>
        <w:tc>
          <w:tcPr>
            <w:tcW w:w="472" w:type="dxa"/>
            <w:vAlign w:val="center"/>
          </w:tcPr>
          <w:p w:rsidR="00CF57A9" w:rsidRPr="00922B51" w:rsidRDefault="00CF57A9" w:rsidP="00CF57A9">
            <w:pPr>
              <w:jc w:val="center"/>
              <w:rPr>
                <w:rFonts w:ascii="Cambria Math" w:hAnsi="Cambria Math"/>
                <w:sz w:val="20"/>
                <w:szCs w:val="20"/>
              </w:rPr>
            </w:pPr>
            <w:r>
              <w:rPr>
                <w:rFonts w:ascii="Cambria Math" w:hAnsi="Cambria Math"/>
                <w:sz w:val="20"/>
                <w:szCs w:val="20"/>
              </w:rPr>
              <w:t>0</w:t>
            </w:r>
          </w:p>
        </w:tc>
        <w:tc>
          <w:tcPr>
            <w:tcW w:w="481" w:type="dxa"/>
            <w:vAlign w:val="center"/>
          </w:tcPr>
          <w:p w:rsidR="00CF57A9" w:rsidRPr="007F7EB6" w:rsidRDefault="00CF57A9" w:rsidP="00CF57A9">
            <w:pPr>
              <w:jc w:val="center"/>
              <w:rPr>
                <w:rFonts w:ascii="Cambria Math" w:hAnsi="Cambria Math"/>
                <w:sz w:val="20"/>
                <w:szCs w:val="20"/>
              </w:rPr>
            </w:pPr>
            <w:r>
              <w:rPr>
                <w:rFonts w:ascii="Cambria Math" w:hAnsi="Cambria Math"/>
                <w:sz w:val="20"/>
                <w:szCs w:val="20"/>
              </w:rPr>
              <w:t>1</w:t>
            </w:r>
          </w:p>
        </w:tc>
        <w:tc>
          <w:tcPr>
            <w:tcW w:w="481" w:type="dxa"/>
            <w:vAlign w:val="center"/>
          </w:tcPr>
          <w:p w:rsidR="00CF57A9" w:rsidRPr="00922B51" w:rsidRDefault="00CF57A9" w:rsidP="00CF57A9">
            <w:pPr>
              <w:jc w:val="center"/>
              <w:rPr>
                <w:rFonts w:ascii="Cambria Math" w:hAnsi="Cambria Math"/>
                <w:sz w:val="20"/>
                <w:szCs w:val="20"/>
              </w:rPr>
            </w:pPr>
            <w:r>
              <w:rPr>
                <w:rFonts w:ascii="Cambria Math" w:hAnsi="Cambria Math"/>
                <w:sz w:val="20"/>
                <w:szCs w:val="20"/>
              </w:rPr>
              <w:t>0</w:t>
            </w:r>
          </w:p>
        </w:tc>
        <w:tc>
          <w:tcPr>
            <w:tcW w:w="472" w:type="dxa"/>
            <w:vAlign w:val="center"/>
          </w:tcPr>
          <w:p w:rsidR="00CF57A9" w:rsidRPr="00922B51" w:rsidRDefault="00CF57A9" w:rsidP="00CF57A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CF57A9" w:rsidRPr="00922B51" w:rsidRDefault="00CF57A9" w:rsidP="00CF57A9">
            <w:pPr>
              <w:jc w:val="center"/>
              <w:rPr>
                <w:rFonts w:ascii="Cambria Math" w:hAnsi="Cambria Math"/>
                <w:sz w:val="20"/>
                <w:szCs w:val="20"/>
              </w:rPr>
            </w:pPr>
            <w:r w:rsidRPr="00922B51">
              <w:rPr>
                <w:rFonts w:ascii="Cambria Math" w:hAnsi="Cambria Math"/>
                <w:sz w:val="20"/>
                <w:szCs w:val="20"/>
              </w:rPr>
              <w:t>0</w:t>
            </w:r>
          </w:p>
        </w:tc>
        <w:tc>
          <w:tcPr>
            <w:tcW w:w="499" w:type="dxa"/>
            <w:vAlign w:val="center"/>
          </w:tcPr>
          <w:p w:rsidR="00CF57A9" w:rsidRPr="007F7EB6" w:rsidRDefault="00CF57A9" w:rsidP="00CF57A9">
            <w:pPr>
              <w:jc w:val="center"/>
              <w:rPr>
                <w:rFonts w:ascii="Cambria Math" w:hAnsi="Cambria Math"/>
                <w:sz w:val="20"/>
                <w:szCs w:val="20"/>
              </w:rPr>
            </w:pPr>
            <w:r w:rsidRPr="007F7EB6">
              <w:rPr>
                <w:rFonts w:ascii="Cambria Math" w:hAnsi="Cambria Math"/>
                <w:sz w:val="20"/>
                <w:szCs w:val="20"/>
              </w:rPr>
              <w:t>0</w:t>
            </w:r>
          </w:p>
        </w:tc>
        <w:tc>
          <w:tcPr>
            <w:tcW w:w="532" w:type="dxa"/>
            <w:vAlign w:val="center"/>
          </w:tcPr>
          <w:p w:rsidR="00CF57A9" w:rsidRPr="00922B51" w:rsidRDefault="00CF57A9" w:rsidP="00CF57A9">
            <w:pPr>
              <w:jc w:val="center"/>
              <w:rPr>
                <w:rFonts w:ascii="Cambria Math" w:hAnsi="Cambria Math"/>
                <w:sz w:val="20"/>
                <w:szCs w:val="20"/>
              </w:rPr>
            </w:pPr>
            <w:r>
              <w:rPr>
                <w:rFonts w:ascii="Cambria Math" w:hAnsi="Cambria Math"/>
                <w:sz w:val="20"/>
                <w:szCs w:val="20"/>
              </w:rPr>
              <w:t>0</w:t>
            </w:r>
          </w:p>
        </w:tc>
        <w:tc>
          <w:tcPr>
            <w:tcW w:w="532" w:type="dxa"/>
            <w:vAlign w:val="center"/>
          </w:tcPr>
          <w:p w:rsidR="00CF57A9" w:rsidRDefault="00CF57A9" w:rsidP="00CF57A9">
            <w:pPr>
              <w:jc w:val="center"/>
              <w:rPr>
                <w:rFonts w:ascii="Cambria Math" w:hAnsi="Cambria Math"/>
                <w:sz w:val="20"/>
                <w:szCs w:val="20"/>
              </w:rPr>
            </w:pPr>
            <w:r>
              <w:rPr>
                <w:rFonts w:ascii="Cambria Math" w:hAnsi="Cambria Math"/>
                <w:sz w:val="20"/>
                <w:szCs w:val="20"/>
              </w:rPr>
              <w:t>1</w:t>
            </w:r>
          </w:p>
        </w:tc>
        <w:tc>
          <w:tcPr>
            <w:tcW w:w="532" w:type="dxa"/>
            <w:vAlign w:val="center"/>
          </w:tcPr>
          <w:p w:rsidR="00CF57A9" w:rsidRPr="00922B51" w:rsidRDefault="00CF57A9" w:rsidP="00CF57A9">
            <w:pPr>
              <w:jc w:val="center"/>
              <w:rPr>
                <w:rFonts w:ascii="Cambria Math" w:hAnsi="Cambria Math"/>
                <w:sz w:val="20"/>
                <w:szCs w:val="20"/>
              </w:rPr>
            </w:pPr>
            <w:r>
              <w:rPr>
                <w:rFonts w:ascii="Cambria Math" w:hAnsi="Cambria Math"/>
                <w:sz w:val="20"/>
                <w:szCs w:val="20"/>
              </w:rPr>
              <w:t>1</w:t>
            </w:r>
          </w:p>
        </w:tc>
        <w:tc>
          <w:tcPr>
            <w:tcW w:w="532" w:type="dxa"/>
            <w:vAlign w:val="center"/>
          </w:tcPr>
          <w:p w:rsidR="00CF57A9" w:rsidRPr="00922B51" w:rsidRDefault="00CF57A9" w:rsidP="00CF57A9">
            <w:pPr>
              <w:jc w:val="center"/>
              <w:rPr>
                <w:rFonts w:ascii="Cambria Math" w:hAnsi="Cambria Math"/>
                <w:sz w:val="20"/>
                <w:szCs w:val="20"/>
              </w:rPr>
            </w:pPr>
            <w:r>
              <w:rPr>
                <w:rFonts w:ascii="Cambria Math" w:hAnsi="Cambria Math"/>
                <w:sz w:val="20"/>
                <w:szCs w:val="20"/>
              </w:rPr>
              <w:t>1</w:t>
            </w:r>
          </w:p>
        </w:tc>
        <w:tc>
          <w:tcPr>
            <w:tcW w:w="532" w:type="dxa"/>
            <w:vAlign w:val="center"/>
          </w:tcPr>
          <w:p w:rsidR="00CF57A9" w:rsidRDefault="00CF57A9" w:rsidP="00CF57A9">
            <w:pPr>
              <w:jc w:val="center"/>
            </w:pPr>
          </w:p>
        </w:tc>
        <w:tc>
          <w:tcPr>
            <w:tcW w:w="827" w:type="dxa"/>
          </w:tcPr>
          <w:p w:rsidR="00CF57A9" w:rsidRDefault="00CF57A9" w:rsidP="00CF57A9">
            <w:pPr>
              <w:jc w:val="center"/>
            </w:pPr>
          </w:p>
        </w:tc>
      </w:tr>
      <w:tr w:rsidR="00CF57A9" w:rsidTr="00DC6B35">
        <w:tc>
          <w:tcPr>
            <w:tcW w:w="844" w:type="dxa"/>
            <w:vAlign w:val="center"/>
          </w:tcPr>
          <w:p w:rsidR="00CF57A9" w:rsidRPr="00922B51" w:rsidRDefault="00CF57A9" w:rsidP="00CF57A9">
            <w:pPr>
              <w:jc w:val="center"/>
              <w:rPr>
                <w:rFonts w:ascii="Cambria Math" w:hAnsi="Cambria Math"/>
              </w:rPr>
            </w:pPr>
          </w:p>
        </w:tc>
        <w:tc>
          <w:tcPr>
            <w:tcW w:w="423" w:type="dxa"/>
            <w:vAlign w:val="center"/>
          </w:tcPr>
          <w:p w:rsidR="00CF57A9" w:rsidRPr="00922B51" w:rsidRDefault="00CF57A9" w:rsidP="00CF57A9">
            <w:pPr>
              <w:jc w:val="center"/>
              <w:rPr>
                <w:rFonts w:ascii="Cambria Math" w:hAnsi="Cambria Math"/>
                <w:sz w:val="20"/>
                <w:szCs w:val="20"/>
              </w:rPr>
            </w:pPr>
            <w:r>
              <w:rPr>
                <w:rFonts w:ascii="Cambria Math" w:hAnsi="Cambria Math"/>
                <w:sz w:val="20"/>
                <w:szCs w:val="20"/>
              </w:rPr>
              <w:t>0</w:t>
            </w:r>
          </w:p>
        </w:tc>
        <w:tc>
          <w:tcPr>
            <w:tcW w:w="472" w:type="dxa"/>
            <w:vAlign w:val="center"/>
          </w:tcPr>
          <w:p w:rsidR="00CF57A9" w:rsidRPr="00922B51" w:rsidRDefault="00CF57A9" w:rsidP="00CF57A9">
            <w:pPr>
              <w:jc w:val="center"/>
              <w:rPr>
                <w:rFonts w:ascii="Cambria Math" w:hAnsi="Cambria Math"/>
                <w:sz w:val="20"/>
                <w:szCs w:val="20"/>
              </w:rPr>
            </w:pPr>
            <w:r w:rsidRPr="00922B51">
              <w:rPr>
                <w:rFonts w:ascii="Cambria Math" w:hAnsi="Cambria Math"/>
                <w:sz w:val="20"/>
                <w:szCs w:val="20"/>
              </w:rPr>
              <w:t>0</w:t>
            </w:r>
          </w:p>
        </w:tc>
        <w:tc>
          <w:tcPr>
            <w:tcW w:w="479" w:type="dxa"/>
            <w:vAlign w:val="center"/>
          </w:tcPr>
          <w:p w:rsidR="00CF57A9" w:rsidRPr="00922B51" w:rsidRDefault="00CF57A9" w:rsidP="00CF57A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CF57A9" w:rsidRPr="007F7EB6" w:rsidRDefault="00CF57A9" w:rsidP="00CF57A9">
            <w:pPr>
              <w:jc w:val="center"/>
              <w:rPr>
                <w:rFonts w:ascii="Cambria Math" w:hAnsi="Cambria Math"/>
                <w:sz w:val="20"/>
                <w:szCs w:val="20"/>
              </w:rPr>
            </w:pPr>
            <w:r w:rsidRPr="007F7EB6">
              <w:rPr>
                <w:rFonts w:ascii="Cambria Math" w:hAnsi="Cambria Math"/>
                <w:sz w:val="20"/>
                <w:szCs w:val="20"/>
              </w:rPr>
              <w:t>0</w:t>
            </w:r>
          </w:p>
        </w:tc>
        <w:tc>
          <w:tcPr>
            <w:tcW w:w="472" w:type="dxa"/>
            <w:vAlign w:val="center"/>
          </w:tcPr>
          <w:p w:rsidR="00CF57A9" w:rsidRPr="00922B51" w:rsidRDefault="00CF57A9" w:rsidP="00CF57A9">
            <w:pPr>
              <w:jc w:val="center"/>
              <w:rPr>
                <w:rFonts w:ascii="Cambria Math" w:hAnsi="Cambria Math"/>
                <w:sz w:val="20"/>
                <w:szCs w:val="20"/>
              </w:rPr>
            </w:pPr>
            <w:r>
              <w:rPr>
                <w:rFonts w:ascii="Cambria Math" w:hAnsi="Cambria Math"/>
                <w:sz w:val="20"/>
                <w:szCs w:val="20"/>
              </w:rPr>
              <w:t>0</w:t>
            </w:r>
          </w:p>
        </w:tc>
        <w:tc>
          <w:tcPr>
            <w:tcW w:w="481" w:type="dxa"/>
            <w:vAlign w:val="center"/>
          </w:tcPr>
          <w:p w:rsidR="00CF57A9" w:rsidRPr="007F7EB6" w:rsidRDefault="00CF57A9" w:rsidP="00CF57A9">
            <w:pPr>
              <w:jc w:val="center"/>
              <w:rPr>
                <w:rFonts w:ascii="Cambria Math" w:hAnsi="Cambria Math"/>
                <w:sz w:val="20"/>
                <w:szCs w:val="20"/>
              </w:rPr>
            </w:pPr>
            <w:r>
              <w:rPr>
                <w:rFonts w:ascii="Cambria Math" w:hAnsi="Cambria Math"/>
                <w:sz w:val="20"/>
                <w:szCs w:val="20"/>
              </w:rPr>
              <w:t>0</w:t>
            </w:r>
          </w:p>
        </w:tc>
        <w:tc>
          <w:tcPr>
            <w:tcW w:w="481" w:type="dxa"/>
            <w:vAlign w:val="center"/>
          </w:tcPr>
          <w:p w:rsidR="00CF57A9" w:rsidRPr="00922B51" w:rsidRDefault="00CF57A9" w:rsidP="00CF57A9">
            <w:pPr>
              <w:jc w:val="center"/>
              <w:rPr>
                <w:rFonts w:ascii="Cambria Math" w:hAnsi="Cambria Math"/>
                <w:sz w:val="20"/>
                <w:szCs w:val="20"/>
              </w:rPr>
            </w:pPr>
            <w:r>
              <w:rPr>
                <w:rFonts w:ascii="Cambria Math" w:hAnsi="Cambria Math"/>
                <w:sz w:val="20"/>
                <w:szCs w:val="20"/>
              </w:rPr>
              <w:t>0</w:t>
            </w:r>
          </w:p>
        </w:tc>
        <w:tc>
          <w:tcPr>
            <w:tcW w:w="472" w:type="dxa"/>
            <w:vAlign w:val="center"/>
          </w:tcPr>
          <w:p w:rsidR="00CF57A9" w:rsidRPr="00922B51" w:rsidRDefault="00CF57A9" w:rsidP="00CF57A9">
            <w:pPr>
              <w:jc w:val="center"/>
              <w:rPr>
                <w:rFonts w:ascii="Cambria Math" w:hAnsi="Cambria Math"/>
                <w:sz w:val="20"/>
                <w:szCs w:val="20"/>
              </w:rPr>
            </w:pPr>
            <w:r w:rsidRPr="00922B51">
              <w:rPr>
                <w:rFonts w:ascii="Cambria Math" w:hAnsi="Cambria Math"/>
                <w:sz w:val="20"/>
                <w:szCs w:val="20"/>
              </w:rPr>
              <w:t>0</w:t>
            </w:r>
          </w:p>
        </w:tc>
        <w:tc>
          <w:tcPr>
            <w:tcW w:w="472" w:type="dxa"/>
            <w:vAlign w:val="center"/>
          </w:tcPr>
          <w:p w:rsidR="00CF57A9" w:rsidRPr="00922B51" w:rsidRDefault="00CF57A9" w:rsidP="00CF57A9">
            <w:pPr>
              <w:jc w:val="center"/>
              <w:rPr>
                <w:rFonts w:ascii="Cambria Math" w:hAnsi="Cambria Math"/>
                <w:sz w:val="20"/>
                <w:szCs w:val="20"/>
              </w:rPr>
            </w:pPr>
            <w:r>
              <w:rPr>
                <w:rFonts w:ascii="Cambria Math" w:hAnsi="Cambria Math"/>
                <w:sz w:val="20"/>
                <w:szCs w:val="20"/>
              </w:rPr>
              <w:t>1</w:t>
            </w:r>
          </w:p>
        </w:tc>
        <w:tc>
          <w:tcPr>
            <w:tcW w:w="499" w:type="dxa"/>
            <w:vAlign w:val="center"/>
          </w:tcPr>
          <w:p w:rsidR="00CF57A9" w:rsidRPr="007F7EB6" w:rsidRDefault="00CF57A9" w:rsidP="00CF57A9">
            <w:pPr>
              <w:jc w:val="center"/>
              <w:rPr>
                <w:rFonts w:ascii="Cambria Math" w:hAnsi="Cambria Math"/>
                <w:sz w:val="20"/>
                <w:szCs w:val="20"/>
              </w:rPr>
            </w:pPr>
            <w:r w:rsidRPr="007F7EB6">
              <w:rPr>
                <w:rFonts w:ascii="Cambria Math" w:hAnsi="Cambria Math"/>
                <w:sz w:val="20"/>
                <w:szCs w:val="20"/>
              </w:rPr>
              <w:t>0</w:t>
            </w:r>
          </w:p>
        </w:tc>
        <w:tc>
          <w:tcPr>
            <w:tcW w:w="532" w:type="dxa"/>
            <w:vAlign w:val="center"/>
          </w:tcPr>
          <w:p w:rsidR="00CF57A9" w:rsidRPr="00922B51" w:rsidRDefault="00CF57A9" w:rsidP="00CF57A9">
            <w:pPr>
              <w:jc w:val="center"/>
              <w:rPr>
                <w:rFonts w:ascii="Cambria Math" w:hAnsi="Cambria Math"/>
                <w:sz w:val="20"/>
                <w:szCs w:val="20"/>
              </w:rPr>
            </w:pPr>
            <w:r>
              <w:rPr>
                <w:rFonts w:ascii="Cambria Math" w:hAnsi="Cambria Math"/>
                <w:sz w:val="20"/>
                <w:szCs w:val="20"/>
              </w:rPr>
              <w:t>0</w:t>
            </w:r>
          </w:p>
        </w:tc>
        <w:tc>
          <w:tcPr>
            <w:tcW w:w="532" w:type="dxa"/>
            <w:vAlign w:val="center"/>
          </w:tcPr>
          <w:p w:rsidR="00CF57A9" w:rsidRDefault="00CF57A9" w:rsidP="00CF57A9">
            <w:pPr>
              <w:jc w:val="center"/>
              <w:rPr>
                <w:rFonts w:ascii="Cambria Math" w:hAnsi="Cambria Math"/>
                <w:sz w:val="20"/>
                <w:szCs w:val="20"/>
              </w:rPr>
            </w:pPr>
            <w:r>
              <w:rPr>
                <w:rFonts w:ascii="Cambria Math" w:hAnsi="Cambria Math"/>
                <w:sz w:val="20"/>
                <w:szCs w:val="20"/>
              </w:rPr>
              <w:t>0</w:t>
            </w:r>
          </w:p>
        </w:tc>
        <w:tc>
          <w:tcPr>
            <w:tcW w:w="532" w:type="dxa"/>
            <w:vAlign w:val="center"/>
          </w:tcPr>
          <w:p w:rsidR="00CF57A9" w:rsidRPr="00922B51" w:rsidRDefault="00CF57A9" w:rsidP="00CF57A9">
            <w:pPr>
              <w:jc w:val="center"/>
              <w:rPr>
                <w:rFonts w:ascii="Cambria Math" w:hAnsi="Cambria Math"/>
                <w:sz w:val="20"/>
                <w:szCs w:val="20"/>
              </w:rPr>
            </w:pPr>
            <w:r>
              <w:rPr>
                <w:rFonts w:ascii="Cambria Math" w:hAnsi="Cambria Math"/>
                <w:sz w:val="20"/>
                <w:szCs w:val="20"/>
              </w:rPr>
              <w:t>1</w:t>
            </w:r>
          </w:p>
        </w:tc>
        <w:tc>
          <w:tcPr>
            <w:tcW w:w="532" w:type="dxa"/>
            <w:vAlign w:val="center"/>
          </w:tcPr>
          <w:p w:rsidR="00CF57A9" w:rsidRPr="00922B51" w:rsidRDefault="00CF57A9" w:rsidP="00CF57A9">
            <w:pPr>
              <w:jc w:val="center"/>
              <w:rPr>
                <w:rFonts w:ascii="Cambria Math" w:hAnsi="Cambria Math"/>
                <w:sz w:val="20"/>
                <w:szCs w:val="20"/>
              </w:rPr>
            </w:pPr>
            <w:r>
              <w:rPr>
                <w:rFonts w:ascii="Cambria Math" w:hAnsi="Cambria Math"/>
                <w:sz w:val="20"/>
                <w:szCs w:val="20"/>
              </w:rPr>
              <w:t>1</w:t>
            </w:r>
          </w:p>
        </w:tc>
        <w:tc>
          <w:tcPr>
            <w:tcW w:w="532" w:type="dxa"/>
            <w:vAlign w:val="center"/>
          </w:tcPr>
          <w:p w:rsidR="00CF57A9" w:rsidRDefault="00CF57A9" w:rsidP="00CF57A9">
            <w:pPr>
              <w:jc w:val="center"/>
            </w:pPr>
          </w:p>
        </w:tc>
        <w:tc>
          <w:tcPr>
            <w:tcW w:w="827" w:type="dxa"/>
          </w:tcPr>
          <w:p w:rsidR="00CF57A9" w:rsidRDefault="00CF57A9" w:rsidP="00CF57A9">
            <w:pPr>
              <w:jc w:val="center"/>
            </w:pPr>
          </w:p>
        </w:tc>
      </w:tr>
    </w:tbl>
    <w:p w:rsidR="00B6337B" w:rsidRDefault="00B6337B" w:rsidP="00B6337B"/>
    <w:p w:rsidR="009D05C8" w:rsidRDefault="00BD7C63" w:rsidP="009D05C8">
      <w:r>
        <w:t xml:space="preserve">     </w:t>
      </w:r>
      <w:r w:rsidR="00EC65F3">
        <w:t>La ecuación (</w:t>
      </w:r>
      <w:r w:rsidR="00674316">
        <w:t>7</w:t>
      </w:r>
      <w:r w:rsidR="00C03A9E">
        <w:t>) definen las restricciones</w:t>
      </w:r>
      <w:r w:rsidR="008501A3">
        <w:t xml:space="preserve"> (que </w:t>
      </w:r>
      <w:r w:rsidR="003623AE">
        <w:t>caracterizan</w:t>
      </w:r>
      <w:r w:rsidR="008501A3">
        <w:t xml:space="preserve"> la observabilidad del </w:t>
      </w:r>
      <w:r w:rsidR="003623AE">
        <w:t>sistema</w:t>
      </w:r>
      <w:r w:rsidR="008501A3">
        <w:t>)</w:t>
      </w:r>
      <w:r w:rsidR="00C03A9E">
        <w:t xml:space="preserve"> para minimizar la </w:t>
      </w:r>
      <w:r w:rsidR="00F77768">
        <w:t>función</w:t>
      </w:r>
      <w:r w:rsidR="00C03A9E">
        <w:t xml:space="preserve"> objetivo. </w:t>
      </w:r>
      <w:r w:rsidR="00890998">
        <w:t>Según</w:t>
      </w:r>
      <w:r w:rsidR="009D05C8">
        <w:t xml:space="preserve"> [15], las investigaciones que formulan el problema de</w:t>
      </w:r>
      <w:r w:rsidR="00890998">
        <w:t xml:space="preserve"> OPP se basan en la construcción de las </w:t>
      </w:r>
      <w:r w:rsidR="009D05C8">
        <w:t xml:space="preserve"> restricciones</w:t>
      </w:r>
      <w:r w:rsidR="00441FD0">
        <w:t xml:space="preserve"> (contingencias en un sistema por ejemplo)</w:t>
      </w:r>
      <w:r w:rsidR="009D05C8">
        <w:t xml:space="preserve"> </w:t>
      </w:r>
      <w:r w:rsidR="00890998">
        <w:t xml:space="preserve">según los casos contenidos en la </w:t>
      </w:r>
      <w:r w:rsidR="00F87732">
        <w:t>T</w:t>
      </w:r>
      <w:r w:rsidR="00890998">
        <w:t>abla</w:t>
      </w:r>
      <w:r w:rsidR="00F87732">
        <w:t xml:space="preserve"> 3.</w:t>
      </w:r>
    </w:p>
    <w:p w:rsidR="009D05C8" w:rsidRDefault="009D05C8" w:rsidP="009D05C8"/>
    <w:p w:rsidR="00C03A9E" w:rsidRDefault="00962C34" w:rsidP="00962C34">
      <w:pPr>
        <w:jc w:val="center"/>
      </w:pPr>
      <w:bookmarkStart w:id="50" w:name="_Toc398222646"/>
      <w:r w:rsidRPr="00962C34">
        <w:rPr>
          <w:b/>
        </w:rPr>
        <w:t xml:space="preserve">Tabla </w:t>
      </w:r>
      <w:r w:rsidRPr="00962C34">
        <w:rPr>
          <w:b/>
        </w:rPr>
        <w:fldChar w:fldCharType="begin"/>
      </w:r>
      <w:r w:rsidRPr="00962C34">
        <w:rPr>
          <w:b/>
        </w:rPr>
        <w:instrText xml:space="preserve"> SEQ Tabla \* ARABIC </w:instrText>
      </w:r>
      <w:r w:rsidRPr="00962C34">
        <w:rPr>
          <w:b/>
        </w:rPr>
        <w:fldChar w:fldCharType="separate"/>
      </w:r>
      <w:r w:rsidR="007D1970">
        <w:rPr>
          <w:b/>
          <w:noProof/>
        </w:rPr>
        <w:t>3</w:t>
      </w:r>
      <w:r w:rsidRPr="00962C34">
        <w:rPr>
          <w:b/>
        </w:rPr>
        <w:fldChar w:fldCharType="end"/>
      </w:r>
      <w:r>
        <w:t xml:space="preserve">. </w:t>
      </w:r>
      <w:r w:rsidR="00C03A9E">
        <w:t>Restricciones del problema de OPP. Tomada de [15]</w:t>
      </w:r>
      <w:bookmarkEnd w:id="50"/>
    </w:p>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06"/>
      </w:tblGrid>
      <w:tr w:rsidR="009D05C8" w:rsidTr="000E5318">
        <w:trPr>
          <w:jc w:val="center"/>
        </w:trPr>
        <w:tc>
          <w:tcPr>
            <w:tcW w:w="5806" w:type="dxa"/>
            <w:vAlign w:val="center"/>
          </w:tcPr>
          <w:p w:rsidR="009D05C8" w:rsidRPr="004850BA" w:rsidRDefault="009D05C8" w:rsidP="00AC0EB3">
            <w:pPr>
              <w:jc w:val="center"/>
              <w:rPr>
                <w:b/>
              </w:rPr>
            </w:pPr>
            <w:r w:rsidRPr="004850BA">
              <w:rPr>
                <w:b/>
              </w:rPr>
              <w:t>Restricciones</w:t>
            </w:r>
          </w:p>
        </w:tc>
      </w:tr>
      <w:tr w:rsidR="009D05C8" w:rsidTr="000E5318">
        <w:trPr>
          <w:jc w:val="center"/>
        </w:trPr>
        <w:tc>
          <w:tcPr>
            <w:tcW w:w="5806" w:type="dxa"/>
            <w:vAlign w:val="center"/>
          </w:tcPr>
          <w:p w:rsidR="009D05C8" w:rsidRPr="00AC4A9F" w:rsidRDefault="009D05C8" w:rsidP="00AC0EB3">
            <w:pPr>
              <w:jc w:val="center"/>
              <w:rPr>
                <w:sz w:val="20"/>
                <w:szCs w:val="20"/>
              </w:rPr>
            </w:pPr>
            <w:r w:rsidRPr="00AC4A9F">
              <w:rPr>
                <w:sz w:val="20"/>
                <w:szCs w:val="20"/>
              </w:rPr>
              <w:t>Efecto de las barras de inyección cero</w:t>
            </w:r>
          </w:p>
        </w:tc>
      </w:tr>
      <w:tr w:rsidR="009D05C8" w:rsidTr="000E5318">
        <w:trPr>
          <w:jc w:val="center"/>
        </w:trPr>
        <w:tc>
          <w:tcPr>
            <w:tcW w:w="5806" w:type="dxa"/>
            <w:vAlign w:val="center"/>
          </w:tcPr>
          <w:p w:rsidR="009D05C8" w:rsidRPr="00AC4A9F" w:rsidRDefault="009D05C8" w:rsidP="00AC0EB3">
            <w:pPr>
              <w:jc w:val="center"/>
              <w:rPr>
                <w:sz w:val="20"/>
                <w:szCs w:val="20"/>
              </w:rPr>
            </w:pPr>
            <w:r w:rsidRPr="00AC4A9F">
              <w:rPr>
                <w:sz w:val="20"/>
                <w:szCs w:val="20"/>
              </w:rPr>
              <w:t>Efecto de las mediciones convencionales</w:t>
            </w:r>
          </w:p>
        </w:tc>
      </w:tr>
      <w:tr w:rsidR="009D05C8" w:rsidTr="000E5318">
        <w:trPr>
          <w:jc w:val="center"/>
        </w:trPr>
        <w:tc>
          <w:tcPr>
            <w:tcW w:w="5806" w:type="dxa"/>
            <w:vAlign w:val="center"/>
          </w:tcPr>
          <w:p w:rsidR="009D05C8" w:rsidRPr="00AC4A9F" w:rsidRDefault="009D54FD" w:rsidP="009D54FD">
            <w:pPr>
              <w:jc w:val="center"/>
              <w:rPr>
                <w:sz w:val="20"/>
                <w:szCs w:val="20"/>
              </w:rPr>
            </w:pPr>
            <w:r>
              <w:rPr>
                <w:sz w:val="20"/>
                <w:szCs w:val="20"/>
              </w:rPr>
              <w:t>Contingencia de pér</w:t>
            </w:r>
            <w:r w:rsidRPr="00AC4A9F">
              <w:rPr>
                <w:sz w:val="20"/>
                <w:szCs w:val="20"/>
              </w:rPr>
              <w:t>dida</w:t>
            </w:r>
            <w:r w:rsidR="009D05C8" w:rsidRPr="00AC4A9F">
              <w:rPr>
                <w:sz w:val="20"/>
                <w:szCs w:val="20"/>
              </w:rPr>
              <w:t xml:space="preserve"> de una o varias PMUs</w:t>
            </w:r>
          </w:p>
        </w:tc>
      </w:tr>
      <w:tr w:rsidR="009D05C8" w:rsidTr="000E5318">
        <w:trPr>
          <w:jc w:val="center"/>
        </w:trPr>
        <w:tc>
          <w:tcPr>
            <w:tcW w:w="5806" w:type="dxa"/>
            <w:vAlign w:val="center"/>
          </w:tcPr>
          <w:p w:rsidR="009D05C8" w:rsidRPr="00AC4A9F" w:rsidRDefault="009D05C8" w:rsidP="007D33F6">
            <w:pPr>
              <w:jc w:val="center"/>
              <w:rPr>
                <w:sz w:val="20"/>
                <w:szCs w:val="20"/>
              </w:rPr>
            </w:pPr>
            <w:r w:rsidRPr="00AC4A9F">
              <w:rPr>
                <w:sz w:val="20"/>
                <w:szCs w:val="20"/>
              </w:rPr>
              <w:t xml:space="preserve">Contingencia de </w:t>
            </w:r>
            <w:r w:rsidR="009D54FD">
              <w:rPr>
                <w:sz w:val="20"/>
                <w:szCs w:val="20"/>
              </w:rPr>
              <w:t>pérdida</w:t>
            </w:r>
            <w:r w:rsidR="007D33F6">
              <w:rPr>
                <w:sz w:val="20"/>
                <w:szCs w:val="20"/>
              </w:rPr>
              <w:t xml:space="preserve"> de una línea</w:t>
            </w:r>
            <w:r w:rsidRPr="00AC4A9F">
              <w:rPr>
                <w:sz w:val="20"/>
                <w:szCs w:val="20"/>
              </w:rPr>
              <w:t xml:space="preserve"> del sistema</w:t>
            </w:r>
          </w:p>
        </w:tc>
      </w:tr>
      <w:tr w:rsidR="009D05C8" w:rsidTr="000E5318">
        <w:trPr>
          <w:jc w:val="center"/>
        </w:trPr>
        <w:tc>
          <w:tcPr>
            <w:tcW w:w="5806" w:type="dxa"/>
            <w:vAlign w:val="center"/>
          </w:tcPr>
          <w:p w:rsidR="009D05C8" w:rsidRPr="00AC4A9F" w:rsidRDefault="009D05C8" w:rsidP="00AC0EB3">
            <w:pPr>
              <w:jc w:val="center"/>
              <w:rPr>
                <w:sz w:val="20"/>
                <w:szCs w:val="20"/>
              </w:rPr>
            </w:pPr>
            <w:r w:rsidRPr="00AC4A9F">
              <w:rPr>
                <w:sz w:val="20"/>
                <w:szCs w:val="20"/>
              </w:rPr>
              <w:t>Efecto de la capacidad de los canales de las PMUs</w:t>
            </w:r>
          </w:p>
        </w:tc>
      </w:tr>
    </w:tbl>
    <w:p w:rsidR="009D05C8" w:rsidRDefault="009D05C8" w:rsidP="00623213"/>
    <w:p w:rsidR="009D54FD" w:rsidRPr="004A40E3" w:rsidRDefault="00F1113F" w:rsidP="00623213">
      <w:r w:rsidRPr="004A40E3">
        <w:lastRenderedPageBreak/>
        <w:t xml:space="preserve">     De</w:t>
      </w:r>
      <w:r w:rsidR="009D54FD" w:rsidRPr="004A40E3">
        <w:t xml:space="preserve"> la Tabla 3 se pueden citar algunos aspectos importantes </w:t>
      </w:r>
      <w:r w:rsidRPr="004A40E3">
        <w:t>sobre</w:t>
      </w:r>
      <w:r w:rsidR="009D54FD" w:rsidRPr="004A40E3">
        <w:t xml:space="preserve"> estas </w:t>
      </w:r>
      <w:r w:rsidR="00E06E05" w:rsidRPr="004A40E3">
        <w:t>restricciones</w:t>
      </w:r>
      <w:r w:rsidR="009D54FD" w:rsidRPr="004A40E3">
        <w:t>:</w:t>
      </w:r>
    </w:p>
    <w:p w:rsidR="00F1113F" w:rsidRPr="004A40E3" w:rsidRDefault="00F1113F" w:rsidP="00623213"/>
    <w:p w:rsidR="009D54FD" w:rsidRPr="004A40E3" w:rsidRDefault="00E06E05" w:rsidP="009D54FD">
      <w:pPr>
        <w:pStyle w:val="Prrafodelista"/>
        <w:numPr>
          <w:ilvl w:val="0"/>
          <w:numId w:val="7"/>
        </w:numPr>
      </w:pPr>
      <w:r w:rsidRPr="004A40E3">
        <w:rPr>
          <w:b/>
        </w:rPr>
        <w:t>Efecto de las barras de inyección cero:</w:t>
      </w:r>
      <w:r w:rsidRPr="004A40E3">
        <w:t xml:space="preserve"> cuando en ella no está asociada ninguna fuente de generación o carga.</w:t>
      </w:r>
    </w:p>
    <w:p w:rsidR="00E06E05" w:rsidRPr="004A40E3" w:rsidRDefault="00E06E05" w:rsidP="009D54FD">
      <w:pPr>
        <w:pStyle w:val="Prrafodelista"/>
        <w:numPr>
          <w:ilvl w:val="0"/>
          <w:numId w:val="7"/>
        </w:numPr>
        <w:rPr>
          <w:b/>
        </w:rPr>
      </w:pPr>
      <w:r w:rsidRPr="004A40E3">
        <w:rPr>
          <w:b/>
        </w:rPr>
        <w:t xml:space="preserve">Efecto de las mediciones convencionales: </w:t>
      </w:r>
      <w:r w:rsidR="00E265C7" w:rsidRPr="004A40E3">
        <w:t>debido a que las redes actuales tienen mediciones existentes de corriente y tensión</w:t>
      </w:r>
      <w:r w:rsidR="004A40E3" w:rsidRPr="004A40E3">
        <w:t>, lo cual</w:t>
      </w:r>
      <w:r w:rsidR="00E265C7" w:rsidRPr="004A40E3">
        <w:t xml:space="preserve"> es importante tomar en consideración ya que </w:t>
      </w:r>
      <w:r w:rsidR="00F33141" w:rsidRPr="004A40E3">
        <w:t>permite</w:t>
      </w:r>
      <w:r w:rsidR="00E265C7" w:rsidRPr="004A40E3">
        <w:t xml:space="preserve"> reducir el número de PMUs en el sistema.</w:t>
      </w:r>
    </w:p>
    <w:p w:rsidR="00E265C7" w:rsidRPr="004A40E3" w:rsidRDefault="00E265C7" w:rsidP="009D54FD">
      <w:pPr>
        <w:pStyle w:val="Prrafodelista"/>
        <w:numPr>
          <w:ilvl w:val="0"/>
          <w:numId w:val="7"/>
        </w:numPr>
        <w:rPr>
          <w:b/>
        </w:rPr>
      </w:pPr>
      <w:r w:rsidRPr="004A40E3">
        <w:rPr>
          <w:b/>
        </w:rPr>
        <w:t xml:space="preserve">Contingencia de pérdida de una o varias PMUs: </w:t>
      </w:r>
      <w:r w:rsidRPr="004A40E3">
        <w:t>esta restricción toma en consideración la pérdida de una PMU debido a una falla en el suministro de energía necesario para que esta opere.</w:t>
      </w:r>
    </w:p>
    <w:p w:rsidR="00E265C7" w:rsidRPr="004A40E3" w:rsidRDefault="00E265C7" w:rsidP="009D54FD">
      <w:pPr>
        <w:pStyle w:val="Prrafodelista"/>
        <w:numPr>
          <w:ilvl w:val="0"/>
          <w:numId w:val="7"/>
        </w:numPr>
        <w:rPr>
          <w:b/>
        </w:rPr>
      </w:pPr>
      <w:r w:rsidRPr="004A40E3">
        <w:rPr>
          <w:b/>
        </w:rPr>
        <w:t xml:space="preserve">Contingencia de pérdida de una línea del sistema: </w:t>
      </w:r>
      <w:r w:rsidRPr="004A40E3">
        <w:t xml:space="preserve">toma en consideración la pérdida de las mediciones de corriente y tensión de una línea debido a una falla. </w:t>
      </w:r>
    </w:p>
    <w:p w:rsidR="00E265C7" w:rsidRPr="004A40E3" w:rsidRDefault="00E265C7" w:rsidP="009D54FD">
      <w:pPr>
        <w:pStyle w:val="Prrafodelista"/>
        <w:numPr>
          <w:ilvl w:val="0"/>
          <w:numId w:val="7"/>
        </w:numPr>
        <w:rPr>
          <w:b/>
        </w:rPr>
      </w:pPr>
      <w:r w:rsidRPr="004A40E3">
        <w:rPr>
          <w:b/>
        </w:rPr>
        <w:t xml:space="preserve">Efecto de la capacidad de los canales de las PMUs: </w:t>
      </w:r>
      <w:r w:rsidRPr="004A40E3">
        <w:t xml:space="preserve">esta restricción es muy importante debido a que considera el número de canales analógicos disponibles para la medición de corrientes y tensión  que llegan y salen de una barra. </w:t>
      </w:r>
    </w:p>
    <w:p w:rsidR="00E265C7" w:rsidRPr="00E265C7" w:rsidRDefault="00E265C7" w:rsidP="00E265C7">
      <w:pPr>
        <w:pStyle w:val="Prrafodelista"/>
        <w:rPr>
          <w:b/>
        </w:rPr>
      </w:pPr>
    </w:p>
    <w:p w:rsidR="009D05C8" w:rsidRDefault="006C01D9" w:rsidP="00623213">
      <w:r>
        <w:t xml:space="preserve">     U</w:t>
      </w:r>
      <w:r w:rsidR="009D05C8">
        <w:t xml:space="preserve">na barra es observable si en ella se instala una PMU o </w:t>
      </w:r>
      <w:r>
        <w:t>en una incidente a dicha barra, y la observabilidad del sistema dependerá del tipo de restri</w:t>
      </w:r>
      <w:r w:rsidR="00F87732">
        <w:t>cciones dadas en la T</w:t>
      </w:r>
      <w:r>
        <w:t>abla</w:t>
      </w:r>
      <w:r w:rsidR="00F87732">
        <w:t xml:space="preserve"> 3</w:t>
      </w:r>
      <w:r>
        <w:t>.</w:t>
      </w:r>
    </w:p>
    <w:p w:rsidR="004A5CB7" w:rsidRDefault="004A5CB7" w:rsidP="00623213"/>
    <w:p w:rsidR="00623213" w:rsidRDefault="00623213" w:rsidP="00623213">
      <w:r>
        <w:t xml:space="preserve">     El problema de OPP en la red se ha planteado mediante modelos de optimización entre los que figura </w:t>
      </w:r>
      <w:r w:rsidR="00844B57">
        <w:t xml:space="preserve">la </w:t>
      </w:r>
      <w:r>
        <w:t>Programación Entera</w:t>
      </w:r>
      <w:r w:rsidR="00217F19">
        <w:t xml:space="preserve"> o IP (</w:t>
      </w:r>
      <w:r w:rsidR="00217F19">
        <w:rPr>
          <w:i/>
        </w:rPr>
        <w:t>Integer Programming</w:t>
      </w:r>
      <w:r w:rsidR="00217F19">
        <w:t>, por sus siglas en inglés)</w:t>
      </w:r>
      <w:r>
        <w:t xml:space="preserve">, Recocido </w:t>
      </w:r>
      <w:r w:rsidR="00190FD0">
        <w:t>S</w:t>
      </w:r>
      <w:r>
        <w:t>imulado</w:t>
      </w:r>
      <w:r w:rsidR="00217F19">
        <w:t xml:space="preserve"> o SA (</w:t>
      </w:r>
      <w:r w:rsidR="00217F19">
        <w:rPr>
          <w:i/>
        </w:rPr>
        <w:t>Simulated Annealing</w:t>
      </w:r>
      <w:r w:rsidR="00217F19">
        <w:t>, por sus siglas en inglés)</w:t>
      </w:r>
      <w:r>
        <w:t>, Búsqueda Tabú</w:t>
      </w:r>
      <w:r w:rsidR="00217F19">
        <w:t xml:space="preserve"> o TS (</w:t>
      </w:r>
      <w:r w:rsidR="00217F19">
        <w:rPr>
          <w:i/>
        </w:rPr>
        <w:t>Tabu Search</w:t>
      </w:r>
      <w:r w:rsidR="00217F19">
        <w:t>, por sus siglas en inglés)</w:t>
      </w:r>
      <w:r w:rsidR="00607764">
        <w:t xml:space="preserve">, etc. </w:t>
      </w:r>
      <w:r>
        <w:t>[1</w:t>
      </w:r>
      <w:r w:rsidR="00702274">
        <w:t>6</w:t>
      </w:r>
      <w:r>
        <w:t>], clasificados en dos grandes grupos como lo son los métodos de Optimización Matemática y Optimización Heurística</w:t>
      </w:r>
      <w:r w:rsidR="00981D53">
        <w:t xml:space="preserve"> (pudiendo ser </w:t>
      </w:r>
      <w:r w:rsidR="00981D53">
        <w:lastRenderedPageBreak/>
        <w:t>Metaheurística)</w:t>
      </w:r>
      <w:r>
        <w:t xml:space="preserve"> [15]. En la literatura se encuentran diversidad de investigaciones que abarcan ambos grupos, y su clasificación se puede resumir en la </w:t>
      </w:r>
      <w:r w:rsidR="00F87732">
        <w:t xml:space="preserve">Figura </w:t>
      </w:r>
      <w:r w:rsidR="00674316">
        <w:t>9</w:t>
      </w:r>
      <w:r w:rsidR="00F87732">
        <w:t>.</w:t>
      </w:r>
      <w:r>
        <w:t xml:space="preserve"> </w:t>
      </w:r>
    </w:p>
    <w:p w:rsidR="00623213" w:rsidRDefault="00217F19" w:rsidP="00623213">
      <w:pPr>
        <w:jc w:val="center"/>
      </w:pPr>
      <w:r>
        <w:rPr>
          <w:noProof/>
          <w:lang w:eastAsia="es-VE"/>
        </w:rPr>
        <w:drawing>
          <wp:inline distT="0" distB="0" distL="0" distR="0" wp14:anchorId="0BED9BB2" wp14:editId="357ABDE7">
            <wp:extent cx="5612130" cy="4110990"/>
            <wp:effectExtent l="0" t="0" r="7620" b="3810"/>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6.jpg"/>
                    <pic:cNvPicPr/>
                  </pic:nvPicPr>
                  <pic:blipFill>
                    <a:blip r:embed="rId25">
                      <a:extLst>
                        <a:ext uri="{28A0092B-C50C-407E-A947-70E740481C1C}">
                          <a14:useLocalDpi xmlns:a14="http://schemas.microsoft.com/office/drawing/2010/main" val="0"/>
                        </a:ext>
                      </a:extLst>
                    </a:blip>
                    <a:stretch>
                      <a:fillRect/>
                    </a:stretch>
                  </pic:blipFill>
                  <pic:spPr>
                    <a:xfrm>
                      <a:off x="0" y="0"/>
                      <a:ext cx="5612130" cy="4110990"/>
                    </a:xfrm>
                    <a:prstGeom prst="rect">
                      <a:avLst/>
                    </a:prstGeom>
                  </pic:spPr>
                </pic:pic>
              </a:graphicData>
            </a:graphic>
          </wp:inline>
        </w:drawing>
      </w:r>
    </w:p>
    <w:p w:rsidR="00623213" w:rsidRDefault="00962C34" w:rsidP="00962C34">
      <w:pPr>
        <w:jc w:val="center"/>
      </w:pPr>
      <w:bookmarkStart w:id="51" w:name="_Toc398296129"/>
      <w:r w:rsidRPr="00962C34">
        <w:rPr>
          <w:b/>
        </w:rPr>
        <w:t xml:space="preserve">Figura </w:t>
      </w:r>
      <w:r w:rsidRPr="00962C34">
        <w:rPr>
          <w:b/>
        </w:rPr>
        <w:fldChar w:fldCharType="begin"/>
      </w:r>
      <w:r w:rsidRPr="00962C34">
        <w:rPr>
          <w:b/>
        </w:rPr>
        <w:instrText xml:space="preserve"> SEQ Figura \* ARABIC </w:instrText>
      </w:r>
      <w:r w:rsidRPr="00962C34">
        <w:rPr>
          <w:b/>
        </w:rPr>
        <w:fldChar w:fldCharType="separate"/>
      </w:r>
      <w:r w:rsidR="007D1970">
        <w:rPr>
          <w:b/>
          <w:noProof/>
        </w:rPr>
        <w:t>9</w:t>
      </w:r>
      <w:r w:rsidRPr="00962C34">
        <w:rPr>
          <w:b/>
        </w:rPr>
        <w:fldChar w:fldCharType="end"/>
      </w:r>
      <w:r>
        <w:t xml:space="preserve">. </w:t>
      </w:r>
      <w:r w:rsidR="00623213">
        <w:t>Clasificación de las metodologías de OPP</w:t>
      </w:r>
      <w:r w:rsidR="003623AE">
        <w:t>.</w:t>
      </w:r>
      <w:r w:rsidR="006B740B">
        <w:t xml:space="preserve"> Realizada por El Autor.</w:t>
      </w:r>
      <w:bookmarkEnd w:id="51"/>
    </w:p>
    <w:p w:rsidR="00844B57" w:rsidRDefault="00844B57" w:rsidP="00844B57"/>
    <w:p w:rsidR="006C01D9" w:rsidRDefault="006C01D9" w:rsidP="00844B57">
      <w:r>
        <w:t xml:space="preserve">     Las metodologías encontradas en </w:t>
      </w:r>
      <w:r w:rsidR="00607764">
        <w:t xml:space="preserve">el estado del arte </w:t>
      </w:r>
      <w:r>
        <w:t>se describirán de manera resumida como sigue a continuación:</w:t>
      </w:r>
    </w:p>
    <w:p w:rsidR="00701CB7" w:rsidRDefault="00701CB7" w:rsidP="00844B57"/>
    <w:p w:rsidR="002E33D3" w:rsidRDefault="002E33D3" w:rsidP="002E33D3">
      <w:pPr>
        <w:pStyle w:val="Ttulo2"/>
        <w:numPr>
          <w:ilvl w:val="0"/>
          <w:numId w:val="0"/>
        </w:numPr>
      </w:pPr>
      <w:bookmarkStart w:id="52" w:name="_Toc398296029"/>
      <w:r>
        <w:t xml:space="preserve">2.2 Métodos de </w:t>
      </w:r>
      <w:r w:rsidR="006C1F38">
        <w:t>Optimización</w:t>
      </w:r>
      <w:r>
        <w:t xml:space="preserve"> Matemática</w:t>
      </w:r>
      <w:bookmarkEnd w:id="52"/>
    </w:p>
    <w:p w:rsidR="002E33D3" w:rsidRDefault="002E33D3" w:rsidP="002E33D3"/>
    <w:p w:rsidR="002E33D3" w:rsidRPr="002E33D3" w:rsidRDefault="002E33D3" w:rsidP="002E33D3">
      <w:pPr>
        <w:pStyle w:val="Ttulo3"/>
        <w:numPr>
          <w:ilvl w:val="0"/>
          <w:numId w:val="0"/>
        </w:numPr>
        <w:ind w:left="720" w:hanging="720"/>
      </w:pPr>
      <w:bookmarkStart w:id="53" w:name="_Toc398296030"/>
      <w:r>
        <w:t>2.2.1 Programación Entera</w:t>
      </w:r>
      <w:bookmarkEnd w:id="53"/>
    </w:p>
    <w:p w:rsidR="002E33D3" w:rsidRDefault="002E33D3" w:rsidP="002E33D3"/>
    <w:p w:rsidR="006514B6" w:rsidRDefault="00FE3E6A" w:rsidP="002E33D3">
      <w:r>
        <w:t xml:space="preserve">     </w:t>
      </w:r>
      <w:r w:rsidR="006B740B">
        <w:t>Como lo indica la Figura 9</w:t>
      </w:r>
      <w:r w:rsidR="00421612">
        <w:t xml:space="preserve">, los métodos de </w:t>
      </w:r>
      <w:r w:rsidR="00190FD0">
        <w:t>Op</w:t>
      </w:r>
      <w:r w:rsidR="00306CDB">
        <w:t xml:space="preserve">timización </w:t>
      </w:r>
      <w:r w:rsidR="00190FD0">
        <w:t>M</w:t>
      </w:r>
      <w:r w:rsidR="00306CDB">
        <w:t>atem</w:t>
      </w:r>
      <w:r w:rsidR="00190FD0">
        <w:t xml:space="preserve">ática se dividen en métodos de </w:t>
      </w:r>
      <w:r w:rsidR="002E15DF">
        <w:t>IP</w:t>
      </w:r>
      <w:r w:rsidR="00306CDB">
        <w:t>, los cuales se basan en resolver un problema de optimización comprendido por variables de números enteros</w:t>
      </w:r>
      <w:r w:rsidR="002E15DF">
        <w:t xml:space="preserve">, </w:t>
      </w:r>
      <w:r w:rsidR="00306CDB">
        <w:t xml:space="preserve">y la función objetivo junto con sus </w:t>
      </w:r>
      <w:r w:rsidR="00306CDB">
        <w:lastRenderedPageBreak/>
        <w:t>restricciones pueden ser lineales, no lineales o cuadráticas, llamadas métodos de Programación Lineal</w:t>
      </w:r>
      <w:r w:rsidR="006416A1">
        <w:t xml:space="preserve"> Entera</w:t>
      </w:r>
      <w:r w:rsidR="00FA14CB">
        <w:t xml:space="preserve"> o ILP (</w:t>
      </w:r>
      <w:r w:rsidR="00FA14CB" w:rsidRPr="00101735">
        <w:rPr>
          <w:i/>
        </w:rPr>
        <w:t>Integer Linear Programming</w:t>
      </w:r>
      <w:r w:rsidR="00FA14CB">
        <w:t>, por sus siglas en inglés)</w:t>
      </w:r>
      <w:r w:rsidR="00306CDB">
        <w:t>, Programación No Lineal</w:t>
      </w:r>
      <w:r w:rsidR="006416A1">
        <w:t xml:space="preserve"> Entera</w:t>
      </w:r>
      <w:r w:rsidR="00FA14CB">
        <w:t xml:space="preserve"> o INLP (</w:t>
      </w:r>
      <w:r w:rsidR="00FA14CB" w:rsidRPr="00101735">
        <w:rPr>
          <w:i/>
        </w:rPr>
        <w:t>Integer Nonlinear Programming</w:t>
      </w:r>
      <w:r w:rsidR="00FA14CB">
        <w:t>, por sus siglas en inglés)</w:t>
      </w:r>
      <w:r w:rsidR="00306CDB">
        <w:t xml:space="preserve"> y Programación Entera Cuadrática </w:t>
      </w:r>
      <w:r w:rsidR="00FA14CB">
        <w:t>o IQP (</w:t>
      </w:r>
      <w:r w:rsidR="00FA14CB" w:rsidRPr="00101735">
        <w:rPr>
          <w:i/>
        </w:rPr>
        <w:t>Integer Quadratic Programming</w:t>
      </w:r>
      <w:r w:rsidR="00FA14CB">
        <w:t xml:space="preserve">, por sus siglas en inglés) </w:t>
      </w:r>
      <w:r w:rsidR="00306CDB">
        <w:t xml:space="preserve">respectivamente. </w:t>
      </w:r>
      <w:r w:rsidR="00190FD0">
        <w:t xml:space="preserve">En muchos casos los valores de entrada para estos métodos son binarios, es decir 1 y 0, por lo que también se les llama métodos de Programación Entera </w:t>
      </w:r>
      <w:r w:rsidR="002E15DF">
        <w:t xml:space="preserve">Lineal </w:t>
      </w:r>
      <w:r w:rsidR="00190FD0">
        <w:t>Binaria</w:t>
      </w:r>
      <w:r w:rsidR="002E15DF">
        <w:t xml:space="preserve"> o BILP</w:t>
      </w:r>
      <w:r w:rsidR="00FA14CB">
        <w:t xml:space="preserve"> (</w:t>
      </w:r>
      <w:r w:rsidR="00FA14CB" w:rsidRPr="00981D53">
        <w:tab/>
      </w:r>
      <w:r w:rsidR="00FA14CB" w:rsidRPr="00981D53">
        <w:rPr>
          <w:i/>
        </w:rPr>
        <w:t>Binary</w:t>
      </w:r>
      <w:r w:rsidR="00FA14CB" w:rsidRPr="00101735">
        <w:rPr>
          <w:i/>
        </w:rPr>
        <w:t xml:space="preserve"> Integer Linear Programming</w:t>
      </w:r>
      <w:r w:rsidR="00FA14CB">
        <w:t>, por sus siglas en inglés)</w:t>
      </w:r>
      <w:r w:rsidR="00190FD0">
        <w:t>.</w:t>
      </w:r>
    </w:p>
    <w:p w:rsidR="00306CDB" w:rsidRDefault="00306CDB" w:rsidP="002E33D3"/>
    <w:p w:rsidR="00306CDB" w:rsidRDefault="00FE3E6A" w:rsidP="002E33D3">
      <w:r>
        <w:t xml:space="preserve">     </w:t>
      </w:r>
      <w:r w:rsidR="00643A32">
        <w:t>La mayoría de e</w:t>
      </w:r>
      <w:r w:rsidR="00306CDB">
        <w:t>stos métodos, como se explicó en el apartado 2.1, buscan la ubicación de manera estratégica de las PMUs de manera que el sistema sea observable</w:t>
      </w:r>
      <w:r w:rsidR="008E4589">
        <w:t>.</w:t>
      </w:r>
      <w:r>
        <w:t xml:space="preserve"> </w:t>
      </w:r>
    </w:p>
    <w:p w:rsidR="00643A32" w:rsidRDefault="00643A32" w:rsidP="00643A32">
      <w:r>
        <w:t xml:space="preserve">   </w:t>
      </w:r>
    </w:p>
    <w:p w:rsidR="00CC6197" w:rsidRDefault="00CC6197" w:rsidP="002E15DF">
      <w:pPr>
        <w:rPr>
          <w:highlight w:val="yellow"/>
        </w:rPr>
      </w:pPr>
      <w:r w:rsidRPr="00CC6197">
        <w:t xml:space="preserve">     La programación lineal</w:t>
      </w:r>
      <w:r w:rsidR="002E15DF" w:rsidRPr="00CC6197">
        <w:t xml:space="preserve"> según [</w:t>
      </w:r>
      <w:r w:rsidRPr="00CC6197">
        <w:t>17</w:t>
      </w:r>
      <w:r w:rsidR="002E15DF" w:rsidRPr="00CC6197">
        <w:t>],</w:t>
      </w:r>
      <w:r w:rsidRPr="00CC6197">
        <w:t xml:space="preserve"> se define como técnicas matemáticas que permiten modelar un problema</w:t>
      </w:r>
      <w:r>
        <w:t xml:space="preserve"> a través de una función objetivo,</w:t>
      </w:r>
      <w:r w:rsidRPr="00CC6197">
        <w:t xml:space="preserve"> y resolverlo a través de la formulación de ecuaciones e inecuaciones lineales</w:t>
      </w:r>
      <w:r>
        <w:t xml:space="preserve"> denominadas restricciones</w:t>
      </w:r>
      <w:r w:rsidRPr="00CC6197">
        <w:t xml:space="preserve">, </w:t>
      </w:r>
      <w:r>
        <w:t>a través de la</w:t>
      </w:r>
      <w:r w:rsidRPr="00CC6197">
        <w:t xml:space="preserve"> optimiza</w:t>
      </w:r>
      <w:r>
        <w:t>ción</w:t>
      </w:r>
      <w:r w:rsidRPr="00CC6197">
        <w:t xml:space="preserve"> </w:t>
      </w:r>
      <w:r>
        <w:t>de</w:t>
      </w:r>
      <w:r w:rsidRPr="00CC6197">
        <w:t xml:space="preserve"> recursos disponibles para que </w:t>
      </w:r>
      <w:r>
        <w:t>la función</w:t>
      </w:r>
      <w:r w:rsidRPr="00CC6197">
        <w:t xml:space="preserve"> objetivo plantead</w:t>
      </w:r>
      <w:r>
        <w:t>a, a través de su maximización o minimización,</w:t>
      </w:r>
      <w:r w:rsidRPr="00CC6197">
        <w:t xml:space="preserve"> sea alcanzad</w:t>
      </w:r>
      <w:r>
        <w:t>a</w:t>
      </w:r>
      <w:r w:rsidRPr="00CC6197">
        <w:t>.</w:t>
      </w:r>
      <w:r>
        <w:t xml:space="preserve"> Las variables de decisión, contenidas en las restricciones lineales, deben combinarse para responder a exigencias técnicas, físicas o de otro tipo </w:t>
      </w:r>
      <w:r w:rsidR="009B27BB" w:rsidRPr="004E3FBC">
        <w:rPr>
          <w:lang w:val="es-CO"/>
        </w:rPr>
        <w:t>[</w:t>
      </w:r>
      <w:r w:rsidR="009B27BB">
        <w:rPr>
          <w:lang w:val="es-CO"/>
        </w:rPr>
        <w:t>17</w:t>
      </w:r>
      <w:r w:rsidR="009B27BB" w:rsidRPr="004E3FBC">
        <w:rPr>
          <w:lang w:val="es-CO"/>
        </w:rPr>
        <w:t>]</w:t>
      </w:r>
      <w:r w:rsidR="009B27BB">
        <w:rPr>
          <w:lang w:val="es-CO"/>
        </w:rPr>
        <w:t>, de lo contrario el problema planteado no tiene una solución real.</w:t>
      </w:r>
    </w:p>
    <w:p w:rsidR="002E15DF" w:rsidRPr="00A564C8" w:rsidRDefault="002E15DF" w:rsidP="002E15DF">
      <w:pPr>
        <w:rPr>
          <w:highlight w:val="yellow"/>
        </w:rPr>
      </w:pPr>
    </w:p>
    <w:p w:rsidR="002E15DF" w:rsidRDefault="00684A17" w:rsidP="002E15DF">
      <w:r>
        <w:t xml:space="preserve">     </w:t>
      </w:r>
      <w:r w:rsidR="009B27BB" w:rsidRPr="009B27BB">
        <w:t>Entonces, o</w:t>
      </w:r>
      <w:r w:rsidR="002E15DF" w:rsidRPr="009B27BB">
        <w:t>ptimizar (maximizar o</w:t>
      </w:r>
      <w:r w:rsidR="009B27BB">
        <w:t xml:space="preserve"> minimizar) permite </w:t>
      </w:r>
      <w:r>
        <w:t>definir</w:t>
      </w:r>
      <w:r w:rsidR="009B27BB">
        <w:t xml:space="preserve"> una función lineal </w:t>
      </w:r>
      <m:oMath>
        <m:r>
          <w:rPr>
            <w:rFonts w:ascii="Cambria Math" w:hAnsi="Cambria Math"/>
          </w:rPr>
          <m:t>f(x)</m:t>
        </m:r>
      </m:oMath>
      <w:r w:rsidR="002E15DF" w:rsidRPr="009B27BB">
        <w:t xml:space="preserve">, que se denomina </w:t>
      </w:r>
      <w:r w:rsidR="009B27BB" w:rsidRPr="009B27BB">
        <w:t>función</w:t>
      </w:r>
      <w:r w:rsidR="002E15DF" w:rsidRPr="009B27BB">
        <w:t xml:space="preserve"> objetivo</w:t>
      </w:r>
      <w:r w:rsidR="009B27BB">
        <w:t xml:space="preserve">, </w:t>
      </w:r>
      <w:r w:rsidR="002E15DF" w:rsidRPr="009B27BB">
        <w:t>sujeta a una serie de restricciones, dadas mediante ecuaciones e inecuaciones lineales y expresadas a través de</w:t>
      </w:r>
      <w:r>
        <w:t xml:space="preserve"> las variables de decisión </w:t>
      </w:r>
      <m:oMath>
        <m:r>
          <w:rPr>
            <w:rFonts w:ascii="Cambria Math" w:hAnsi="Cambria Math"/>
          </w:rPr>
          <m:t xml:space="preserve">x </m:t>
        </m:r>
      </m:oMath>
      <w:r>
        <w:rPr>
          <w:rFonts w:eastAsiaTheme="minorEastAsia"/>
        </w:rPr>
        <w:t>.</w:t>
      </w:r>
      <w:r w:rsidR="00D17C86">
        <w:rPr>
          <w:rFonts w:eastAsiaTheme="minorEastAsia"/>
        </w:rPr>
        <w:t xml:space="preserve"> </w:t>
      </w:r>
      <w:r w:rsidR="002E15DF" w:rsidRPr="00684A17">
        <w:t xml:space="preserve">Cada desigualdad lineal delimita el espacio de soluciones y el </w:t>
      </w:r>
      <w:r w:rsidRPr="00684A17">
        <w:t>conjunto</w:t>
      </w:r>
      <w:r w:rsidR="002E15DF" w:rsidRPr="00684A17">
        <w:t xml:space="preserve"> de </w:t>
      </w:r>
      <w:r w:rsidRPr="00684A17">
        <w:t>los</w:t>
      </w:r>
      <w:r w:rsidR="002E15DF" w:rsidRPr="00684A17">
        <w:t xml:space="preserve"> puntos que cumplen todas las </w:t>
      </w:r>
      <w:r w:rsidRPr="00684A17">
        <w:t>desigualdades</w:t>
      </w:r>
      <w:r w:rsidR="002E15DF" w:rsidRPr="00684A17">
        <w:t xml:space="preserve"> determinan el denominado espacio de soluciones o región factible</w:t>
      </w:r>
      <w:r w:rsidR="00113DED">
        <w:t xml:space="preserve"> (ver Figura </w:t>
      </w:r>
      <w:r w:rsidR="00674316">
        <w:t>10</w:t>
      </w:r>
      <w:r w:rsidR="00113DED">
        <w:t>)</w:t>
      </w:r>
      <w:r w:rsidR="002E15DF" w:rsidRPr="00684A17">
        <w:t>. Se denomina solución óptima a la solución factible que optimiza la función objetivo</w:t>
      </w:r>
      <w:r>
        <w:t xml:space="preserve"> </w:t>
      </w:r>
      <w:r w:rsidRPr="004E3FBC">
        <w:rPr>
          <w:lang w:val="es-CO"/>
        </w:rPr>
        <w:t>[</w:t>
      </w:r>
      <w:r>
        <w:rPr>
          <w:lang w:val="es-CO"/>
        </w:rPr>
        <w:t>17</w:t>
      </w:r>
      <w:r w:rsidRPr="004E3FBC">
        <w:rPr>
          <w:lang w:val="es-CO"/>
        </w:rPr>
        <w:t>]</w:t>
      </w:r>
      <w:r>
        <w:rPr>
          <w:lang w:val="es-CO"/>
        </w:rPr>
        <w:t>.</w:t>
      </w:r>
    </w:p>
    <w:p w:rsidR="002E15DF" w:rsidRDefault="002E15DF" w:rsidP="002E33D3"/>
    <w:p w:rsidR="00113DED" w:rsidRDefault="00E265C7" w:rsidP="00113DED">
      <w:pPr>
        <w:jc w:val="center"/>
      </w:pPr>
      <w:r>
        <w:rPr>
          <w:noProof/>
          <w:lang w:eastAsia="es-VE"/>
        </w:rPr>
        <w:lastRenderedPageBreak/>
        <w:drawing>
          <wp:inline distT="0" distB="0" distL="0" distR="0">
            <wp:extent cx="3253839" cy="2918015"/>
            <wp:effectExtent l="0" t="0" r="381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3613" cy="2917813"/>
                    </a:xfrm>
                    <a:prstGeom prst="rect">
                      <a:avLst/>
                    </a:prstGeom>
                    <a:noFill/>
                    <a:ln>
                      <a:noFill/>
                    </a:ln>
                  </pic:spPr>
                </pic:pic>
              </a:graphicData>
            </a:graphic>
          </wp:inline>
        </w:drawing>
      </w:r>
    </w:p>
    <w:p w:rsidR="00113DED" w:rsidRDefault="00962C34" w:rsidP="00962C34">
      <w:pPr>
        <w:jc w:val="center"/>
        <w:rPr>
          <w:rFonts w:eastAsiaTheme="minorEastAsia"/>
        </w:rPr>
      </w:pPr>
      <w:bookmarkStart w:id="54" w:name="_Toc398296130"/>
      <w:r w:rsidRPr="004A40E3">
        <w:rPr>
          <w:b/>
        </w:rPr>
        <w:t xml:space="preserve">Figura </w:t>
      </w:r>
      <w:r w:rsidRPr="004A40E3">
        <w:rPr>
          <w:b/>
        </w:rPr>
        <w:fldChar w:fldCharType="begin"/>
      </w:r>
      <w:r w:rsidRPr="004A40E3">
        <w:rPr>
          <w:b/>
        </w:rPr>
        <w:instrText xml:space="preserve"> SEQ Figura \* ARABIC </w:instrText>
      </w:r>
      <w:r w:rsidRPr="004A40E3">
        <w:rPr>
          <w:b/>
        </w:rPr>
        <w:fldChar w:fldCharType="separate"/>
      </w:r>
      <w:r w:rsidR="007D1970">
        <w:rPr>
          <w:b/>
          <w:noProof/>
        </w:rPr>
        <w:t>10</w:t>
      </w:r>
      <w:r w:rsidRPr="004A40E3">
        <w:rPr>
          <w:b/>
        </w:rPr>
        <w:fldChar w:fldCharType="end"/>
      </w:r>
      <w:r w:rsidRPr="004A40E3">
        <w:t xml:space="preserve">. </w:t>
      </w:r>
      <w:r w:rsidR="00113DED" w:rsidRPr="004A40E3">
        <w:t xml:space="preserve">Espacio de soluciones para </w:t>
      </w:r>
      <m:oMath>
        <m:r>
          <w:rPr>
            <w:rFonts w:ascii="Cambria Math" w:hAnsi="Cambria Math"/>
          </w:rPr>
          <m:t>f(x)</m:t>
        </m:r>
      </m:oMath>
      <w:r w:rsidR="00113DED" w:rsidRPr="004A40E3">
        <w:t xml:space="preserve"> y </w:t>
      </w:r>
      <m:oMath>
        <m:r>
          <w:rPr>
            <w:rFonts w:ascii="Cambria Math" w:hAnsi="Cambria Math"/>
          </w:rPr>
          <m:t>–f(x)</m:t>
        </m:r>
      </m:oMath>
      <w:r w:rsidR="00113DED" w:rsidRPr="004A40E3">
        <w:rPr>
          <w:rFonts w:eastAsiaTheme="minorEastAsia"/>
        </w:rPr>
        <w:t>.</w:t>
      </w:r>
      <w:r w:rsidR="00A66BD7" w:rsidRPr="004A40E3">
        <w:rPr>
          <w:rFonts w:eastAsiaTheme="minorEastAsia"/>
        </w:rPr>
        <w:t xml:space="preserve"> Tomada de </w:t>
      </w:r>
      <w:r w:rsidR="00A66BD7" w:rsidRPr="004A40E3">
        <w:rPr>
          <w:lang w:val="es-CO"/>
        </w:rPr>
        <w:t>[17].</w:t>
      </w:r>
      <w:bookmarkEnd w:id="54"/>
    </w:p>
    <w:p w:rsidR="00113DED" w:rsidRDefault="00113DED" w:rsidP="00113DED">
      <w:pPr>
        <w:jc w:val="center"/>
        <w:rPr>
          <w:rFonts w:eastAsiaTheme="minorEastAsia"/>
        </w:rPr>
      </w:pPr>
    </w:p>
    <w:p w:rsidR="00113DED" w:rsidRDefault="00A66BD7" w:rsidP="00113DED">
      <w:pPr>
        <w:rPr>
          <w:rFonts w:eastAsiaTheme="minorEastAsia"/>
        </w:rPr>
      </w:pPr>
      <w:r>
        <w:rPr>
          <w:rFonts w:eastAsiaTheme="minorEastAsia"/>
        </w:rPr>
        <w:t xml:space="preserve">     </w:t>
      </w:r>
      <w:r w:rsidR="00113DED">
        <w:rPr>
          <w:rFonts w:eastAsiaTheme="minorEastAsia"/>
        </w:rPr>
        <w:t xml:space="preserve">En la </w:t>
      </w:r>
      <w:r w:rsidR="00F87732">
        <w:rPr>
          <w:rFonts w:eastAsiaTheme="minorEastAsia"/>
        </w:rPr>
        <w:t>Figura</w:t>
      </w:r>
      <w:r w:rsidR="00113DED">
        <w:rPr>
          <w:rFonts w:eastAsiaTheme="minorEastAsia"/>
        </w:rPr>
        <w:t xml:space="preserve"> </w:t>
      </w:r>
      <w:r w:rsidR="006B740B">
        <w:rPr>
          <w:rFonts w:eastAsiaTheme="minorEastAsia"/>
        </w:rPr>
        <w:t>17</w:t>
      </w:r>
      <w:r w:rsidR="00113DED">
        <w:rPr>
          <w:rFonts w:eastAsiaTheme="minorEastAsia"/>
        </w:rPr>
        <w:t xml:space="preserve"> se observa que el </w:t>
      </w:r>
      <w:r w:rsidR="00185424">
        <w:rPr>
          <w:rFonts w:eastAsiaTheme="minorEastAsia"/>
        </w:rPr>
        <w:t>mínimo</w:t>
      </w:r>
      <w:r w:rsidR="00113DED">
        <w:rPr>
          <w:rFonts w:eastAsiaTheme="minorEastAsia"/>
        </w:rPr>
        <w:t xml:space="preserve"> de </w:t>
      </w:r>
      <m:oMath>
        <m:r>
          <w:rPr>
            <w:rFonts w:ascii="Cambria Math" w:eastAsiaTheme="minorEastAsia" w:hAnsi="Cambria Math"/>
          </w:rPr>
          <m:t>f(x)</m:t>
        </m:r>
      </m:oMath>
      <w:r w:rsidR="00185424">
        <w:rPr>
          <w:rFonts w:eastAsiaTheme="minorEastAsia"/>
        </w:rPr>
        <w:t xml:space="preserve"> es el mismo que el máximo de </w:t>
      </w:r>
      <m:oMath>
        <m:r>
          <w:rPr>
            <w:rFonts w:ascii="Cambria Math" w:eastAsiaTheme="minorEastAsia" w:hAnsi="Cambria Math"/>
          </w:rPr>
          <m:t>–f(x),</m:t>
        </m:r>
      </m:oMath>
      <w:r w:rsidR="00185424">
        <w:rPr>
          <w:rFonts w:eastAsiaTheme="minorEastAsia"/>
        </w:rPr>
        <w:t xml:space="preserve"> por lo que si un punto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oMath>
      <w:r w:rsidR="00185424">
        <w:rPr>
          <w:rFonts w:eastAsiaTheme="minorEastAsia"/>
        </w:rPr>
        <w:t xml:space="preserve"> corresponde al valor </w:t>
      </w:r>
      <w:r>
        <w:rPr>
          <w:rFonts w:eastAsiaTheme="minorEastAsia"/>
        </w:rPr>
        <w:t>mínimo</w:t>
      </w:r>
      <w:r w:rsidR="00185424">
        <w:rPr>
          <w:rFonts w:eastAsiaTheme="minorEastAsia"/>
        </w:rPr>
        <w:t xml:space="preserve"> de f(x), el mismo punto también corresponde con el valor máximo de la </w:t>
      </w:r>
      <w:r w:rsidR="00980903">
        <w:rPr>
          <w:rFonts w:eastAsiaTheme="minorEastAsia"/>
        </w:rPr>
        <w:t>función</w:t>
      </w:r>
      <w:r w:rsidR="00185424">
        <w:rPr>
          <w:rFonts w:eastAsiaTheme="minorEastAsia"/>
        </w:rPr>
        <w:t xml:space="preserve"> </w:t>
      </w:r>
      <m:oMath>
        <m:r>
          <w:rPr>
            <w:rFonts w:ascii="Cambria Math" w:eastAsiaTheme="minorEastAsia" w:hAnsi="Cambria Math"/>
          </w:rPr>
          <m:t>–f(x)</m:t>
        </m:r>
      </m:oMath>
      <w:r w:rsidR="00113DED">
        <w:rPr>
          <w:rFonts w:eastAsiaTheme="minorEastAsia"/>
        </w:rPr>
        <w:t xml:space="preserve"> </w:t>
      </w:r>
      <w:r>
        <w:rPr>
          <w:rFonts w:eastAsiaTheme="minorEastAsia"/>
        </w:rPr>
        <w:t xml:space="preserve">. </w:t>
      </w:r>
      <w:r w:rsidR="00980903">
        <w:rPr>
          <w:rFonts w:eastAsiaTheme="minorEastAsia"/>
        </w:rPr>
        <w:t xml:space="preserve">En otras palabras, la maximización de la función </w:t>
      </w:r>
      <m:oMath>
        <m:r>
          <w:rPr>
            <w:rFonts w:ascii="Cambria Math" w:eastAsiaTheme="minorEastAsia" w:hAnsi="Cambria Math"/>
          </w:rPr>
          <m:t>f(x)</m:t>
        </m:r>
      </m:oMath>
      <w:r w:rsidR="00980903">
        <w:rPr>
          <w:rFonts w:eastAsiaTheme="minorEastAsia"/>
        </w:rPr>
        <w:t xml:space="preserve"> es equivalente a minimizar el negativo de la misma función.</w:t>
      </w:r>
    </w:p>
    <w:p w:rsidR="00A66BD7" w:rsidRDefault="00A66BD7" w:rsidP="00113DED"/>
    <w:p w:rsidR="00844B57" w:rsidRPr="00D17C86" w:rsidRDefault="00844B57" w:rsidP="00D17C86">
      <w:pPr>
        <w:pStyle w:val="Ttulo3"/>
        <w:numPr>
          <w:ilvl w:val="0"/>
          <w:numId w:val="0"/>
        </w:numPr>
        <w:ind w:left="720" w:hanging="720"/>
      </w:pPr>
      <w:bookmarkStart w:id="55" w:name="_Toc398296031"/>
      <w:r w:rsidRPr="00D17C86">
        <w:t xml:space="preserve">2.2.2 Modelamiento </w:t>
      </w:r>
      <w:r w:rsidR="005807CC" w:rsidRPr="00D17C86">
        <w:t>matemático</w:t>
      </w:r>
      <w:bookmarkEnd w:id="55"/>
    </w:p>
    <w:p w:rsidR="00D17C86" w:rsidRDefault="00D17C86" w:rsidP="002E33D3"/>
    <w:p w:rsidR="00844B57" w:rsidRPr="00D17C86" w:rsidRDefault="00D17C86" w:rsidP="002E33D3">
      <w:r>
        <w:t xml:space="preserve">     </w:t>
      </w:r>
      <w:r w:rsidR="00844B57" w:rsidRPr="00D17C86">
        <w:t>El problema de OPP puede ser descrito a través de un modelo matemático usando los siguientes pasos</w:t>
      </w:r>
      <w:r>
        <w:t xml:space="preserve"> </w:t>
      </w:r>
      <w:r w:rsidRPr="004E3FBC">
        <w:rPr>
          <w:lang w:val="es-CO"/>
        </w:rPr>
        <w:t>[</w:t>
      </w:r>
      <w:r>
        <w:rPr>
          <w:lang w:val="es-CO"/>
        </w:rPr>
        <w:t>17</w:t>
      </w:r>
      <w:r w:rsidRPr="004E3FBC">
        <w:rPr>
          <w:lang w:val="es-CO"/>
        </w:rPr>
        <w:t>]</w:t>
      </w:r>
      <w:r w:rsidR="00844B57" w:rsidRPr="00D17C86">
        <w:t>:</w:t>
      </w:r>
    </w:p>
    <w:p w:rsidR="00844B57" w:rsidRPr="00D17C86" w:rsidRDefault="00844B57" w:rsidP="002E33D3"/>
    <w:p w:rsidR="00844B57" w:rsidRDefault="00844B57" w:rsidP="002E33D3">
      <w:r w:rsidRPr="00D17C86">
        <w:rPr>
          <w:b/>
        </w:rPr>
        <w:t>Paso 1</w:t>
      </w:r>
      <w:r w:rsidR="0025398A">
        <w:t xml:space="preserve">: Escoger adecuadamente </w:t>
      </w:r>
      <w:r w:rsidRPr="00D17C86">
        <w:t>las variables de decisión del problema:</w:t>
      </w:r>
    </w:p>
    <w:p w:rsidR="003865AC" w:rsidRPr="00D17C86" w:rsidRDefault="003865AC" w:rsidP="002E33D3"/>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06"/>
      </w:tblGrid>
      <w:tr w:rsidR="003865AC" w:rsidTr="003865AC">
        <w:tc>
          <w:tcPr>
            <w:tcW w:w="8472" w:type="dxa"/>
            <w:vAlign w:val="center"/>
          </w:tcPr>
          <w:p w:rsidR="003865AC" w:rsidRDefault="007D1970" w:rsidP="0025398A">
            <w:pPr>
              <w:jc w:val="center"/>
              <w:rPr>
                <w:rFonts w:eastAsiaTheme="minorEastAsia"/>
              </w:rPr>
            </w:pPr>
            <m:oMath>
              <m:sSub>
                <m:sSubPr>
                  <m:ctrlPr>
                    <w:rPr>
                      <w:rFonts w:ascii="Cambria Math" w:hAnsi="Cambria Math"/>
                      <w:i/>
                      <w:sz w:val="20"/>
                    </w:rPr>
                  </m:ctrlPr>
                </m:sSubPr>
                <m:e>
                  <m:r>
                    <w:rPr>
                      <w:rFonts w:ascii="Cambria Math" w:hAnsi="Cambria Math"/>
                      <w:sz w:val="20"/>
                    </w:rPr>
                    <m:t>x</m:t>
                  </m:r>
                </m:e>
                <m:sub>
                  <m:r>
                    <w:rPr>
                      <w:rFonts w:ascii="Cambria Math" w:hAnsi="Cambria Math"/>
                      <w:sz w:val="20"/>
                    </w:rPr>
                    <m:t>i</m:t>
                  </m:r>
                </m:sub>
              </m:sSub>
            </m:oMath>
            <w:r w:rsidR="0025398A">
              <w:rPr>
                <w:rFonts w:eastAsiaTheme="minorEastAsia"/>
                <w:sz w:val="20"/>
              </w:rPr>
              <w:t xml:space="preserve"> </w:t>
            </w:r>
            <w:r w:rsidR="00F1113F">
              <w:rPr>
                <w:rFonts w:eastAsiaTheme="minorEastAsia"/>
                <w:sz w:val="20"/>
              </w:rPr>
              <w:t>Representa</w:t>
            </w:r>
            <w:r w:rsidR="0025398A">
              <w:rPr>
                <w:rFonts w:eastAsiaTheme="minorEastAsia"/>
                <w:sz w:val="20"/>
              </w:rPr>
              <w:t xml:space="preserve"> una variable de interés en el problema a optimizar.</w:t>
            </w:r>
          </w:p>
        </w:tc>
        <w:tc>
          <w:tcPr>
            <w:tcW w:w="506" w:type="dxa"/>
            <w:vAlign w:val="center"/>
          </w:tcPr>
          <w:p w:rsidR="003865AC" w:rsidRDefault="003865AC" w:rsidP="003865AC">
            <w:pPr>
              <w:tabs>
                <w:tab w:val="left" w:pos="4678"/>
              </w:tabs>
              <w:spacing w:before="120"/>
              <w:jc w:val="center"/>
              <w:rPr>
                <w:rFonts w:eastAsiaTheme="minorEastAsia"/>
              </w:rPr>
            </w:pPr>
          </w:p>
        </w:tc>
      </w:tr>
    </w:tbl>
    <w:p w:rsidR="00844B57" w:rsidRPr="00D17C86" w:rsidRDefault="00844B57" w:rsidP="002E33D3"/>
    <w:p w:rsidR="00844B57" w:rsidRPr="00D17C86" w:rsidRDefault="00844B57" w:rsidP="00844B57">
      <w:pPr>
        <w:rPr>
          <w:rFonts w:eastAsiaTheme="minorEastAsia"/>
        </w:rPr>
      </w:pPr>
      <w:r w:rsidRPr="00D17C86">
        <w:rPr>
          <w:rFonts w:eastAsiaTheme="minorEastAsia"/>
          <w:b/>
        </w:rPr>
        <w:t>Paso 2</w:t>
      </w:r>
      <w:r w:rsidRPr="00D17C86">
        <w:rPr>
          <w:rFonts w:eastAsiaTheme="minorEastAsia"/>
        </w:rPr>
        <w:t>: Plantear la función objetivo y todas las restricciones del problema.</w:t>
      </w:r>
    </w:p>
    <w:p w:rsidR="008E4589" w:rsidRDefault="008E4589" w:rsidP="00844B57">
      <w:pPr>
        <w:rPr>
          <w:rFonts w:eastAsiaTheme="minorEastAsia"/>
        </w:rPr>
      </w:pPr>
      <w:r>
        <w:rPr>
          <w:rFonts w:eastAsiaTheme="minorEastAsia"/>
        </w:rPr>
        <w:lastRenderedPageBreak/>
        <w:t xml:space="preserve">     Las restricciones varían según el tipo de sistema que se tenga, de si el sistema tiene o no medidores instalados, de medidores en barras de inyección cero, mediciones de flujo, y demás tipo de restricciones visto en la Tabla 3.</w:t>
      </w:r>
    </w:p>
    <w:p w:rsidR="008E4589" w:rsidRPr="00D17C86" w:rsidRDefault="008E4589" w:rsidP="00844B57">
      <w:pPr>
        <w:rPr>
          <w:rFonts w:eastAsiaTheme="minorEastAsia"/>
        </w:rPr>
      </w:pPr>
      <w:r>
        <w:rPr>
          <w:rFonts w:eastAsiaTheme="minorEastAsia"/>
        </w:rPr>
        <w:t xml:space="preserve"> </w:t>
      </w:r>
    </w:p>
    <w:p w:rsidR="00844B57" w:rsidRDefault="00844B57" w:rsidP="00844B57">
      <w:pPr>
        <w:rPr>
          <w:rFonts w:eastAsiaTheme="minorEastAsia"/>
        </w:rPr>
      </w:pPr>
      <w:r w:rsidRPr="00D17C86">
        <w:rPr>
          <w:rFonts w:eastAsiaTheme="minorEastAsia"/>
          <w:b/>
        </w:rPr>
        <w:t>Paso 3</w:t>
      </w:r>
      <w:r w:rsidRPr="00D17C86">
        <w:rPr>
          <w:rFonts w:eastAsiaTheme="minorEastAsia"/>
        </w:rPr>
        <w:t xml:space="preserve">: Resolver </w:t>
      </w:r>
      <w:r w:rsidR="0082278A">
        <w:rPr>
          <w:rFonts w:eastAsiaTheme="minorEastAsia"/>
        </w:rPr>
        <w:t>el modelo matemático formulado. E</w:t>
      </w:r>
      <w:r w:rsidRPr="00D17C86">
        <w:rPr>
          <w:rFonts w:eastAsiaTheme="minorEastAsia"/>
        </w:rPr>
        <w:t xml:space="preserve">n la formulación de </w:t>
      </w:r>
      <w:r w:rsidR="00D17C86">
        <w:rPr>
          <w:rFonts w:eastAsiaTheme="minorEastAsia"/>
        </w:rPr>
        <w:t>IP</w:t>
      </w:r>
      <w:r w:rsidRPr="00D17C86">
        <w:rPr>
          <w:rFonts w:eastAsiaTheme="minorEastAsia"/>
        </w:rPr>
        <w:t xml:space="preserve"> aplican las siguientes propiedades:</w:t>
      </w:r>
    </w:p>
    <w:p w:rsidR="00D17C86" w:rsidRPr="00D17C86" w:rsidRDefault="00D17C86" w:rsidP="00844B57">
      <w:pPr>
        <w:rPr>
          <w:rFonts w:eastAsiaTheme="minorEastAsia"/>
        </w:rPr>
      </w:pPr>
    </w:p>
    <w:p w:rsidR="00844B57" w:rsidRPr="00D17C86" w:rsidRDefault="00844B57" w:rsidP="00844B57">
      <w:pPr>
        <w:pStyle w:val="Prrafodelista"/>
        <w:numPr>
          <w:ilvl w:val="0"/>
          <w:numId w:val="21"/>
        </w:numPr>
        <w:rPr>
          <w:rFonts w:eastAsiaTheme="minorEastAsia"/>
        </w:rPr>
      </w:pPr>
      <w:r w:rsidRPr="00D17C86">
        <w:rPr>
          <w:rFonts w:eastAsiaTheme="minorEastAsia"/>
        </w:rPr>
        <w:t>Aditividad</w:t>
      </w:r>
    </w:p>
    <w:p w:rsidR="00844B57" w:rsidRPr="00D17C86" w:rsidRDefault="00844B57" w:rsidP="00844B57">
      <w:pPr>
        <w:pStyle w:val="Prrafodelista"/>
        <w:numPr>
          <w:ilvl w:val="0"/>
          <w:numId w:val="21"/>
        </w:numPr>
      </w:pPr>
      <w:r w:rsidRPr="00D17C86">
        <w:t>Proporcionalidad</w:t>
      </w:r>
    </w:p>
    <w:p w:rsidR="00844B57" w:rsidRPr="00D17C86" w:rsidRDefault="00844B57" w:rsidP="00844B57">
      <w:pPr>
        <w:pStyle w:val="Prrafodelista"/>
        <w:numPr>
          <w:ilvl w:val="0"/>
          <w:numId w:val="21"/>
        </w:numPr>
      </w:pPr>
      <w:r w:rsidRPr="00D17C86">
        <w:t>Restricciones de no negatividad (mayores o iguales que cero)</w:t>
      </w:r>
    </w:p>
    <w:p w:rsidR="00844B57" w:rsidRPr="00D17C86" w:rsidRDefault="005807CC" w:rsidP="00844B57">
      <w:pPr>
        <w:pStyle w:val="Prrafodelista"/>
        <w:numPr>
          <w:ilvl w:val="0"/>
          <w:numId w:val="21"/>
        </w:numPr>
      </w:pPr>
      <w:r w:rsidRPr="00D17C86">
        <w:t>Variación</w:t>
      </w:r>
      <w:r w:rsidR="00844B57" w:rsidRPr="00D17C86">
        <w:t xml:space="preserve"> </w:t>
      </w:r>
      <w:r w:rsidR="00D17C86" w:rsidRPr="00D17C86">
        <w:t>continúa</w:t>
      </w:r>
      <w:r w:rsidR="00844B57" w:rsidRPr="00D17C86">
        <w:t xml:space="preserve"> de las variables. Si las variables son restringidas para asumir únicamente valores entero, </w:t>
      </w:r>
      <w:r w:rsidR="00801E84" w:rsidRPr="00D17C86">
        <w:t>entonces la programación será Lineal Entera.</w:t>
      </w:r>
    </w:p>
    <w:p w:rsidR="00CC6197" w:rsidRDefault="00CC6197" w:rsidP="00CC6197">
      <w:pPr>
        <w:rPr>
          <w:highlight w:val="yellow"/>
        </w:rPr>
      </w:pPr>
    </w:p>
    <w:p w:rsidR="00CC6197" w:rsidRDefault="00D17C86" w:rsidP="00CC6197">
      <w:r>
        <w:t xml:space="preserve">     </w:t>
      </w:r>
      <w:r w:rsidR="00CC6197">
        <w:t xml:space="preserve">Los métodos de optimización matemática a través de la Programación Lineal Entera abarcan la mayoría de </w:t>
      </w:r>
      <w:r w:rsidR="008E4589">
        <w:t>investigaciones</w:t>
      </w:r>
      <w:r w:rsidR="00CC6197">
        <w:t xml:space="preserve"> sobre OPP en la literatura</w:t>
      </w:r>
      <w:r w:rsidR="0082278A">
        <w:t xml:space="preserve"> y se verán agrupados en la Tabla 4 que viene en más adelante. Estos</w:t>
      </w:r>
      <w:r w:rsidR="00CC6197">
        <w:t xml:space="preserve"> método</w:t>
      </w:r>
      <w:r w:rsidR="0082278A">
        <w:t>s</w:t>
      </w:r>
      <w:r w:rsidR="00CC6197">
        <w:t xml:space="preserve"> de observabilidad numérica </w:t>
      </w:r>
      <w:r w:rsidR="0082278A">
        <w:t>son</w:t>
      </w:r>
      <w:r w:rsidR="00CC6197">
        <w:t xml:space="preserve"> sencillo</w:t>
      </w:r>
      <w:r w:rsidR="0082278A">
        <w:t>s</w:t>
      </w:r>
      <w:r w:rsidR="00CC6197">
        <w:t xml:space="preserve"> de aplicar, por lo que en el Capítulo III de esta investigación se desarrollará un caso de estudio basado en este tipo de </w:t>
      </w:r>
      <w:r w:rsidR="0082278A">
        <w:t>metodología</w:t>
      </w:r>
      <w:r w:rsidR="00F87732">
        <w:t xml:space="preserve"> y con el cual se pretende dejar al lector una idea clara de la optimización de la localización de PMUs en un sistema de distribución de energía eléctrica.</w:t>
      </w:r>
    </w:p>
    <w:p w:rsidR="00CC6197" w:rsidRPr="00CC6197" w:rsidRDefault="00CC6197" w:rsidP="00CC6197">
      <w:pPr>
        <w:rPr>
          <w:highlight w:val="yellow"/>
        </w:rPr>
      </w:pPr>
    </w:p>
    <w:p w:rsidR="00B56BF3" w:rsidRDefault="00B56BF3" w:rsidP="00B56BF3">
      <w:pPr>
        <w:pStyle w:val="Ttulo2"/>
        <w:numPr>
          <w:ilvl w:val="0"/>
          <w:numId w:val="0"/>
        </w:numPr>
        <w:ind w:left="360" w:hanging="360"/>
      </w:pPr>
      <w:bookmarkStart w:id="56" w:name="_Toc398296032"/>
      <w:r>
        <w:t>2.3 Métodos de Optimización Heurística</w:t>
      </w:r>
      <w:bookmarkEnd w:id="56"/>
    </w:p>
    <w:p w:rsidR="00B56BF3" w:rsidRDefault="00B56BF3" w:rsidP="00B56BF3"/>
    <w:p w:rsidR="00211539" w:rsidRDefault="00C44637" w:rsidP="00B56BF3">
      <w:r>
        <w:t xml:space="preserve">     </w:t>
      </w:r>
      <w:r w:rsidR="00211539">
        <w:t xml:space="preserve">Estos métodos de optimización difieren de los métodos tradicionales de programación matemática, y han sido llamados como métodos modernos que han venido a representar nuevas soluciones para los problemas de </w:t>
      </w:r>
      <w:r w:rsidR="00975801">
        <w:t>ingeniería</w:t>
      </w:r>
      <w:r w:rsidR="00211539">
        <w:t xml:space="preserve">. </w:t>
      </w:r>
      <w:r w:rsidR="003865AC">
        <w:t xml:space="preserve">Para efectos de esta investigación se consideraran los Métodos Metaheurísticos dentro </w:t>
      </w:r>
      <w:r w:rsidR="003865AC">
        <w:lastRenderedPageBreak/>
        <w:t xml:space="preserve">de este grupo. </w:t>
      </w:r>
      <w:r w:rsidR="00211539">
        <w:t>Este tipo de métodos tienen analogía con el comportamiento biológico, molecular, neurológico y con el enjambre de insectos.</w:t>
      </w:r>
    </w:p>
    <w:p w:rsidR="003865AC" w:rsidRDefault="003865AC" w:rsidP="00B56BF3"/>
    <w:p w:rsidR="00D43BDB" w:rsidRDefault="00FB1726" w:rsidP="00D43BDB">
      <w:r>
        <w:t xml:space="preserve">     El</w:t>
      </w:r>
      <w:r w:rsidR="00C437B3">
        <w:t xml:space="preserve"> Algoritmo Genético o </w:t>
      </w:r>
      <w:r>
        <w:t xml:space="preserve"> </w:t>
      </w:r>
      <w:r w:rsidR="00BF63B4">
        <w:t>GA</w:t>
      </w:r>
      <w:r w:rsidR="00C437B3">
        <w:t xml:space="preserve"> (</w:t>
      </w:r>
      <w:r w:rsidR="00C437B3">
        <w:rPr>
          <w:i/>
        </w:rPr>
        <w:t>Genetic Algorithm</w:t>
      </w:r>
      <w:r w:rsidR="00C437B3">
        <w:t>, por sus siglas en inglés)</w:t>
      </w:r>
      <w:r>
        <w:t xml:space="preserve"> se basa en los principios de la genética y selección natural. El </w:t>
      </w:r>
      <w:r w:rsidR="00C437B3">
        <w:t>recocido simulado o SA</w:t>
      </w:r>
      <w:r>
        <w:t xml:space="preserve"> en la simulación del recocido térmico de solidos calentados en el que se observa cómo cambian </w:t>
      </w:r>
      <w:r w:rsidR="00C437B3">
        <w:t>sus características</w:t>
      </w:r>
      <w:r w:rsidR="00575961">
        <w:t xml:space="preserve"> al enfriarse. La O</w:t>
      </w:r>
      <w:r>
        <w:t xml:space="preserve">ptimización de </w:t>
      </w:r>
      <w:r w:rsidR="00575961">
        <w:t>Enjambre de P</w:t>
      </w:r>
      <w:r>
        <w:t>artículas</w:t>
      </w:r>
      <w:r w:rsidR="005B2FB9">
        <w:t xml:space="preserve"> o </w:t>
      </w:r>
      <w:r w:rsidR="00575961">
        <w:t>PSO</w:t>
      </w:r>
      <w:r w:rsidR="005B2FB9">
        <w:t xml:space="preserve"> (</w:t>
      </w:r>
      <w:r w:rsidR="00575961">
        <w:t xml:space="preserve">Particle </w:t>
      </w:r>
      <w:r w:rsidR="005B2FB9">
        <w:rPr>
          <w:i/>
        </w:rPr>
        <w:t xml:space="preserve">Swarm </w:t>
      </w:r>
      <w:r w:rsidR="00575961">
        <w:rPr>
          <w:i/>
        </w:rPr>
        <w:t>Optimization</w:t>
      </w:r>
      <w:r w:rsidR="005B2FB9">
        <w:t xml:space="preserve">, por sus siglas en </w:t>
      </w:r>
      <w:r w:rsidR="00575961">
        <w:t>inglés</w:t>
      </w:r>
      <w:r w:rsidR="005B2FB9">
        <w:t>)</w:t>
      </w:r>
      <w:r>
        <w:t xml:space="preserve"> se basa en el comportamiento de una colonia de seres vivos, como un enjambre de insectos, pájaros, o peces</w:t>
      </w:r>
      <w:r w:rsidR="00D43BDB">
        <w:t xml:space="preserve"> </w:t>
      </w:r>
      <w:r w:rsidR="00D43BDB" w:rsidRPr="00FB1726">
        <w:t>[18]</w:t>
      </w:r>
      <w:r w:rsidR="00D43BDB">
        <w:t>. E</w:t>
      </w:r>
      <w:r w:rsidR="00F87732">
        <w:t>stos y demás detalles se buscará</w:t>
      </w:r>
      <w:r w:rsidR="00D43BDB">
        <w:t>n mencionar en las secciones siguientes.</w:t>
      </w:r>
    </w:p>
    <w:p w:rsidR="00FB1726" w:rsidRDefault="00FB1726" w:rsidP="00B56BF3">
      <w:r>
        <w:t xml:space="preserve"> </w:t>
      </w:r>
    </w:p>
    <w:p w:rsidR="00F238AE" w:rsidRDefault="00F238AE" w:rsidP="0097645A">
      <w:pPr>
        <w:pStyle w:val="Ttulo3"/>
        <w:numPr>
          <w:ilvl w:val="0"/>
          <w:numId w:val="0"/>
        </w:numPr>
      </w:pPr>
      <w:bookmarkStart w:id="57" w:name="_Toc398296033"/>
      <w:r>
        <w:t>2.3.1 Algoritmo Genético</w:t>
      </w:r>
      <w:bookmarkEnd w:id="57"/>
    </w:p>
    <w:p w:rsidR="0097645A" w:rsidRDefault="0097645A" w:rsidP="0097645A">
      <w:pPr>
        <w:pStyle w:val="Ttulo3"/>
        <w:numPr>
          <w:ilvl w:val="0"/>
          <w:numId w:val="0"/>
        </w:numPr>
      </w:pPr>
    </w:p>
    <w:p w:rsidR="0097645A" w:rsidRDefault="00C44637" w:rsidP="0097645A">
      <w:pPr>
        <w:pStyle w:val="Ttulo3"/>
        <w:numPr>
          <w:ilvl w:val="0"/>
          <w:numId w:val="0"/>
        </w:numPr>
        <w:rPr>
          <w:b w:val="0"/>
        </w:rPr>
      </w:pPr>
      <w:r>
        <w:rPr>
          <w:b w:val="0"/>
        </w:rPr>
        <w:t xml:space="preserve">     </w:t>
      </w:r>
      <w:bookmarkStart w:id="58" w:name="_Toc395723754"/>
      <w:bookmarkStart w:id="59" w:name="_Toc395723941"/>
      <w:bookmarkStart w:id="60" w:name="_Toc395724037"/>
      <w:bookmarkStart w:id="61" w:name="_Toc398220824"/>
      <w:bookmarkStart w:id="62" w:name="_Toc398296034"/>
      <w:r w:rsidR="0097645A">
        <w:rPr>
          <w:b w:val="0"/>
        </w:rPr>
        <w:t xml:space="preserve">Si las variables del problema a optimizar son no lineales los </w:t>
      </w:r>
      <w:r w:rsidR="00F87732">
        <w:rPr>
          <w:b w:val="0"/>
        </w:rPr>
        <w:t>algoritmos genéticos</w:t>
      </w:r>
      <w:r w:rsidR="00BF63B4">
        <w:rPr>
          <w:b w:val="0"/>
        </w:rPr>
        <w:t xml:space="preserve"> </w:t>
      </w:r>
      <w:r w:rsidR="0097645A">
        <w:rPr>
          <w:b w:val="0"/>
        </w:rPr>
        <w:t xml:space="preserve">son  muy adecuados, y tienen alta probabilidad de encontrar la solución </w:t>
      </w:r>
      <w:r w:rsidR="0058247D">
        <w:rPr>
          <w:b w:val="0"/>
        </w:rPr>
        <w:t>óptima</w:t>
      </w:r>
      <w:r w:rsidR="0097645A">
        <w:rPr>
          <w:b w:val="0"/>
        </w:rPr>
        <w:t xml:space="preserve">. Este método se basa en la supervivencia del </w:t>
      </w:r>
      <w:r w:rsidR="0058247D">
        <w:rPr>
          <w:b w:val="0"/>
        </w:rPr>
        <w:t>más</w:t>
      </w:r>
      <w:r w:rsidR="0097645A">
        <w:rPr>
          <w:b w:val="0"/>
        </w:rPr>
        <w:t xml:space="preserve"> apto en concordancia con la </w:t>
      </w:r>
      <w:r w:rsidR="0058247D">
        <w:rPr>
          <w:b w:val="0"/>
        </w:rPr>
        <w:t>Teoría</w:t>
      </w:r>
      <w:r w:rsidR="0097645A">
        <w:rPr>
          <w:b w:val="0"/>
        </w:rPr>
        <w:t xml:space="preserve"> de Darwin. </w:t>
      </w:r>
      <w:r w:rsidR="0058247D">
        <w:rPr>
          <w:b w:val="0"/>
        </w:rPr>
        <w:t>También</w:t>
      </w:r>
      <w:r w:rsidR="0097645A">
        <w:rPr>
          <w:b w:val="0"/>
        </w:rPr>
        <w:t xml:space="preserve"> se basan en conocimientos de genética, en el que la reproducción natural, cruzado y </w:t>
      </w:r>
      <w:r w:rsidR="0058247D">
        <w:rPr>
          <w:b w:val="0"/>
        </w:rPr>
        <w:t>mutación</w:t>
      </w:r>
      <w:r w:rsidR="0097645A">
        <w:rPr>
          <w:b w:val="0"/>
        </w:rPr>
        <w:t xml:space="preserve"> son utilizados para modelar el problema. El funcionamiento básico de un </w:t>
      </w:r>
      <w:r w:rsidR="00975801">
        <w:rPr>
          <w:b w:val="0"/>
        </w:rPr>
        <w:t>GA</w:t>
      </w:r>
      <w:r w:rsidR="0097645A">
        <w:rPr>
          <w:b w:val="0"/>
        </w:rPr>
        <w:t xml:space="preserve"> se puede explicar conforme a la </w:t>
      </w:r>
      <w:r w:rsidR="00F87732">
        <w:rPr>
          <w:b w:val="0"/>
        </w:rPr>
        <w:t>Figura 1</w:t>
      </w:r>
      <w:bookmarkEnd w:id="58"/>
      <w:bookmarkEnd w:id="59"/>
      <w:bookmarkEnd w:id="60"/>
      <w:r w:rsidR="00674316">
        <w:rPr>
          <w:b w:val="0"/>
        </w:rPr>
        <w:t>1</w:t>
      </w:r>
      <w:r w:rsidR="00F87732">
        <w:rPr>
          <w:b w:val="0"/>
        </w:rPr>
        <w:t>.</w:t>
      </w:r>
      <w:bookmarkEnd w:id="61"/>
      <w:bookmarkEnd w:id="62"/>
    </w:p>
    <w:p w:rsidR="0097645A" w:rsidRDefault="0097645A" w:rsidP="0097645A">
      <w:pPr>
        <w:jc w:val="center"/>
      </w:pPr>
      <w:r>
        <w:rPr>
          <w:noProof/>
          <w:lang w:eastAsia="es-VE"/>
        </w:rPr>
        <w:drawing>
          <wp:inline distT="0" distB="0" distL="0" distR="0" wp14:anchorId="4ECC7F3F" wp14:editId="163A82C9">
            <wp:extent cx="2703185" cy="2020186"/>
            <wp:effectExtent l="0" t="0" r="2540" b="0"/>
            <wp:docPr id="40" name="Imagen 40" descr="http://upload.wikimedia.org/wikipedia/commons/thumb/5/58/Evolutionary_algorithm.svg/300px-Evolutionary_algorith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5/58/Evolutionary_algorithm.svg/300px-Evolutionary_algorithm.sv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4068" cy="2035793"/>
                    </a:xfrm>
                    <a:prstGeom prst="rect">
                      <a:avLst/>
                    </a:prstGeom>
                    <a:noFill/>
                    <a:ln>
                      <a:noFill/>
                    </a:ln>
                  </pic:spPr>
                </pic:pic>
              </a:graphicData>
            </a:graphic>
          </wp:inline>
        </w:drawing>
      </w:r>
    </w:p>
    <w:p w:rsidR="0097645A" w:rsidRDefault="00962C34" w:rsidP="00962C34">
      <w:pPr>
        <w:jc w:val="center"/>
      </w:pPr>
      <w:bookmarkStart w:id="63" w:name="_Toc398296131"/>
      <w:r w:rsidRPr="00962C34">
        <w:rPr>
          <w:b/>
        </w:rPr>
        <w:t xml:space="preserve">Figura </w:t>
      </w:r>
      <w:r w:rsidRPr="00962C34">
        <w:rPr>
          <w:b/>
        </w:rPr>
        <w:fldChar w:fldCharType="begin"/>
      </w:r>
      <w:r w:rsidRPr="00962C34">
        <w:rPr>
          <w:b/>
        </w:rPr>
        <w:instrText xml:space="preserve"> SEQ Figura \* ARABIC </w:instrText>
      </w:r>
      <w:r w:rsidRPr="00962C34">
        <w:rPr>
          <w:b/>
        </w:rPr>
        <w:fldChar w:fldCharType="separate"/>
      </w:r>
      <w:r w:rsidR="007D1970">
        <w:rPr>
          <w:b/>
          <w:noProof/>
        </w:rPr>
        <w:t>11</w:t>
      </w:r>
      <w:r w:rsidRPr="00962C34">
        <w:rPr>
          <w:b/>
        </w:rPr>
        <w:fldChar w:fldCharType="end"/>
      </w:r>
      <w:r>
        <w:t xml:space="preserve">. </w:t>
      </w:r>
      <w:r w:rsidR="0097645A">
        <w:t xml:space="preserve">Funcionamiento de un algoritmo </w:t>
      </w:r>
      <w:r w:rsidR="0058247D">
        <w:t>genético</w:t>
      </w:r>
      <w:r w:rsidR="0097645A">
        <w:t xml:space="preserve"> </w:t>
      </w:r>
      <w:r w:rsidR="0058247D">
        <w:t>básico. Tomada de [19</w:t>
      </w:r>
      <w:r w:rsidR="0058247D" w:rsidRPr="00FB1726">
        <w:t>]</w:t>
      </w:r>
      <w:r w:rsidR="0058247D">
        <w:t>.</w:t>
      </w:r>
      <w:bookmarkEnd w:id="63"/>
    </w:p>
    <w:p w:rsidR="00F715A1" w:rsidRDefault="00C44637" w:rsidP="0058247D">
      <w:r>
        <w:lastRenderedPageBreak/>
        <w:t xml:space="preserve">     </w:t>
      </w:r>
      <w:r w:rsidR="00F715A1">
        <w:t>En [19</w:t>
      </w:r>
      <w:r w:rsidR="00F715A1" w:rsidRPr="00FB1726">
        <w:t>]</w:t>
      </w:r>
      <w:r w:rsidR="00F715A1">
        <w:t xml:space="preserve"> y según la Figura 1</w:t>
      </w:r>
      <w:r w:rsidR="006B740B">
        <w:t>1</w:t>
      </w:r>
      <w:r w:rsidR="00F715A1">
        <w:t>, explican</w:t>
      </w:r>
      <w:r w:rsidR="0058247D">
        <w:t xml:space="preserve"> el funcionamiento generalizado de un </w:t>
      </w:r>
      <w:r w:rsidR="00975801">
        <w:t>GA</w:t>
      </w:r>
      <w:r w:rsidR="0058247D">
        <w:t xml:space="preserve"> </w:t>
      </w:r>
      <w:r w:rsidR="00F715A1">
        <w:t xml:space="preserve">de la siguiente manera: </w:t>
      </w:r>
    </w:p>
    <w:p w:rsidR="00F715A1" w:rsidRDefault="00F715A1" w:rsidP="0058247D"/>
    <w:p w:rsidR="00F715A1" w:rsidRDefault="00F715A1" w:rsidP="0058247D">
      <w:r>
        <w:t>- Primero a</w:t>
      </w:r>
      <w:r w:rsidR="0058247D">
        <w:t xml:space="preserve">rranca la </w:t>
      </w:r>
      <w:r w:rsidR="0058247D" w:rsidRPr="0058247D">
        <w:rPr>
          <w:i/>
        </w:rPr>
        <w:t>Inicialización</w:t>
      </w:r>
      <w:r w:rsidR="0058247D">
        <w:t xml:space="preserve">, en el que se genera de forma aleatoria (o puede que no sea de forma aleatoria, pero se debe tener en </w:t>
      </w:r>
      <w:r>
        <w:t>cuenta</w:t>
      </w:r>
      <w:r w:rsidR="0058247D">
        <w:t xml:space="preserve"> que la población </w:t>
      </w:r>
      <w:r>
        <w:t>inicial</w:t>
      </w:r>
      <w:r w:rsidR="0058247D">
        <w:t xml:space="preserve"> debe tener diversidad </w:t>
      </w:r>
      <w:r>
        <w:t>estructural</w:t>
      </w:r>
      <w:r w:rsidR="0058247D">
        <w:t xml:space="preserve">) la población inicial en forma de cromosomas, el cual contiene las posibles soluciones del problema planteado. </w:t>
      </w:r>
      <w:r>
        <w:t xml:space="preserve"> </w:t>
      </w:r>
    </w:p>
    <w:p w:rsidR="00F715A1" w:rsidRDefault="00F715A1" w:rsidP="0058247D"/>
    <w:p w:rsidR="00FB1726" w:rsidRDefault="00F715A1" w:rsidP="0058247D">
      <w:r>
        <w:t>- Luego, a esta población se le aplica la función de aptitud para saber qué tan buena es la solución que se está codificando.</w:t>
      </w:r>
    </w:p>
    <w:p w:rsidR="00F715A1" w:rsidRDefault="00F715A1" w:rsidP="0058247D"/>
    <w:p w:rsidR="00F715A1" w:rsidRDefault="00F715A1" w:rsidP="0058247D">
      <w:r>
        <w:t>- El algoritmo debe hacer una parada cuando alcance la solución óptima, aunque esta generalmente se desconoce, por lo que deben usarse dos criterios de parada: asignar un número máximo de iteraciones o cuando no haya cambios significativos en la población. Si el algoritmo no cumple los criterios de parada debe hacer lo siguiente:</w:t>
      </w:r>
    </w:p>
    <w:p w:rsidR="00CA3A8B" w:rsidRDefault="00CA3A8B" w:rsidP="0058247D"/>
    <w:p w:rsidR="00C44637" w:rsidRDefault="00F715A1" w:rsidP="00F715A1">
      <w:pPr>
        <w:pStyle w:val="Prrafodelista"/>
        <w:numPr>
          <w:ilvl w:val="0"/>
          <w:numId w:val="26"/>
        </w:numPr>
      </w:pPr>
      <w:r w:rsidRPr="00C44637">
        <w:rPr>
          <w:b/>
        </w:rPr>
        <w:t>Selección</w:t>
      </w:r>
      <w:r>
        <w:t xml:space="preserve">: </w:t>
      </w:r>
      <w:r w:rsidR="00C44637">
        <w:t>Aquí se selecciona los cromosomas a ser cruzados en la siguiente generación. Los cromosomas más aptos tienen mayor probabilidad de ser seleccionados.</w:t>
      </w:r>
    </w:p>
    <w:p w:rsidR="00F715A1" w:rsidRDefault="00C44637" w:rsidP="00F715A1">
      <w:pPr>
        <w:pStyle w:val="Prrafodelista"/>
        <w:numPr>
          <w:ilvl w:val="0"/>
          <w:numId w:val="26"/>
        </w:numPr>
      </w:pPr>
      <w:r>
        <w:rPr>
          <w:b/>
        </w:rPr>
        <w:t>Cruzamiento</w:t>
      </w:r>
      <w:r w:rsidRPr="00C44637">
        <w:t>:</w:t>
      </w:r>
      <w:r>
        <w:t xml:space="preserve"> Es un operador genético que representa la reproducción sexual entre dos cromosomas a la vez, y genera dos descendientes</w:t>
      </w:r>
      <w:r w:rsidR="00F715A1">
        <w:t xml:space="preserve"> </w:t>
      </w:r>
      <w:r>
        <w:t>a través de la combinación de los cromosomas de sus padres.</w:t>
      </w:r>
    </w:p>
    <w:p w:rsidR="00C44637" w:rsidRDefault="00C44637" w:rsidP="00F715A1">
      <w:pPr>
        <w:pStyle w:val="Prrafodelista"/>
        <w:numPr>
          <w:ilvl w:val="0"/>
          <w:numId w:val="26"/>
        </w:numPr>
      </w:pPr>
      <w:r>
        <w:rPr>
          <w:b/>
        </w:rPr>
        <w:t>Mutación</w:t>
      </w:r>
      <w:r w:rsidRPr="00C44637">
        <w:t>:</w:t>
      </w:r>
      <w:r>
        <w:t xml:space="preserve"> Al azar altera el cromosoma de los individuos y permita alcanzar zonas de búsqueda que no estaban cubiertas por los individuos de la población anterior.</w:t>
      </w:r>
    </w:p>
    <w:p w:rsidR="00C44637" w:rsidRDefault="00C44637" w:rsidP="00F715A1">
      <w:pPr>
        <w:pStyle w:val="Prrafodelista"/>
        <w:numPr>
          <w:ilvl w:val="0"/>
          <w:numId w:val="26"/>
        </w:numPr>
      </w:pPr>
      <w:r>
        <w:rPr>
          <w:b/>
        </w:rPr>
        <w:t>Remplazo</w:t>
      </w:r>
      <w:r w:rsidRPr="00C44637">
        <w:t>:</w:t>
      </w:r>
      <w:r>
        <w:t xml:space="preserve"> luego de aplicar los operadores genéticos, se seleccionan los mejores candidatos para conformar la nueva generación. </w:t>
      </w:r>
    </w:p>
    <w:p w:rsidR="00D52B4A" w:rsidRDefault="00D52B4A" w:rsidP="00D52B4A"/>
    <w:p w:rsidR="00D52B4A" w:rsidRDefault="00D52B4A" w:rsidP="00D52B4A">
      <w:r>
        <w:lastRenderedPageBreak/>
        <w:t xml:space="preserve">     De manera que así funciona un </w:t>
      </w:r>
      <w:r w:rsidR="00F87732">
        <w:t>algoritmo genético</w:t>
      </w:r>
      <w:r>
        <w:t>, teniendo diversas aplicaciones, como en la ubicación optima de PMUs. Su implementación depende de cómo se utilicen los operadores anteriormente vistos, de cómo se escoja la población inicial y de cómo se forman las nuevas poblaciones para sustituir las antiguas.</w:t>
      </w:r>
    </w:p>
    <w:p w:rsidR="000A5367" w:rsidRDefault="000A5367" w:rsidP="00D52B4A"/>
    <w:p w:rsidR="000A5367" w:rsidRPr="008E7107" w:rsidRDefault="000A5367" w:rsidP="008E7107">
      <w:pPr>
        <w:pStyle w:val="Ttulo4"/>
      </w:pPr>
      <w:r w:rsidRPr="008E7107">
        <w:t>2.3.1.1 Modelamiento computacional</w:t>
      </w:r>
    </w:p>
    <w:p w:rsidR="000A5367" w:rsidRDefault="000A5367" w:rsidP="00D52B4A"/>
    <w:p w:rsidR="000A5367" w:rsidRDefault="00397BB9" w:rsidP="00D52B4A">
      <w:pPr>
        <w:rPr>
          <w:rFonts w:eastAsiaTheme="minorEastAsia"/>
        </w:rPr>
      </w:pPr>
      <w:r>
        <w:t xml:space="preserve">     </w:t>
      </w:r>
      <w:r w:rsidR="000A5367">
        <w:t xml:space="preserve">El modelamiento computacional involucrado en maximizar la función de aptitud </w:t>
      </w:r>
      <m:oMath>
        <m:r>
          <w:rPr>
            <w:rFonts w:ascii="Cambria Math" w:hAnsi="Cambria Math"/>
          </w:rPr>
          <m:t>F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oMath>
      <w:r w:rsidR="002E0D6B">
        <w:rPr>
          <w:rFonts w:eastAsiaTheme="minorEastAsia"/>
        </w:rPr>
        <w:t xml:space="preserve"> en un Algoritmo Genético  de manera generalizada según </w:t>
      </w:r>
      <w:r w:rsidR="002E0D6B" w:rsidRPr="00FB1726">
        <w:t>[18]</w:t>
      </w:r>
      <w:r w:rsidR="002E0D6B">
        <w:rPr>
          <w:rFonts w:eastAsiaTheme="minorEastAsia"/>
        </w:rPr>
        <w:t xml:space="preserve">  se describe de la siguiente forma: </w:t>
      </w:r>
    </w:p>
    <w:p w:rsidR="002E0D6B" w:rsidRDefault="002E0D6B" w:rsidP="00D52B4A">
      <w:pPr>
        <w:rPr>
          <w:rFonts w:eastAsiaTheme="minorEastAsia"/>
        </w:rPr>
      </w:pPr>
    </w:p>
    <w:p w:rsidR="002E0D6B" w:rsidRDefault="002E0D6B" w:rsidP="002E0D6B">
      <w:pPr>
        <w:rPr>
          <w:rFonts w:eastAsiaTheme="minorEastAsia"/>
        </w:rPr>
      </w:pPr>
      <w:r>
        <w:rPr>
          <w:b/>
        </w:rPr>
        <w:t xml:space="preserve">Paso 1: </w:t>
      </w:r>
      <w:r>
        <w:t xml:space="preserve">Definir la longitud de la cadena de cromosomas adecuada </w:t>
      </w:r>
      <m:oMath>
        <m:r>
          <w:rPr>
            <w:rFonts w:ascii="Cambria Math" w:hAnsi="Cambria Math"/>
          </w:rPr>
          <m:t>l=nq</m:t>
        </m:r>
      </m:oMath>
      <w:r>
        <w:rPr>
          <w:rFonts w:eastAsiaTheme="minorEastAsia"/>
        </w:rPr>
        <w:t xml:space="preserve"> que representa el número de variables </w:t>
      </w:r>
      <m:oMath>
        <m:r>
          <w:rPr>
            <w:rFonts w:ascii="Cambria Math" w:hAnsi="Cambria Math"/>
          </w:rPr>
          <m:t>n</m:t>
        </m:r>
      </m:oMath>
      <w:r>
        <w:rPr>
          <w:rFonts w:eastAsiaTheme="minorEastAsia"/>
        </w:rPr>
        <w:t xml:space="preserve"> del vector </w:t>
      </w:r>
      <m:oMath>
        <m:r>
          <w:rPr>
            <w:rFonts w:ascii="Cambria Math" w:eastAsiaTheme="minorEastAsia" w:hAnsi="Cambria Math"/>
          </w:rPr>
          <m:t>X</m:t>
        </m:r>
      </m:oMath>
      <w:r>
        <w:rPr>
          <w:rFonts w:eastAsiaTheme="minorEastAsia"/>
        </w:rPr>
        <w:t xml:space="preserve">. Por ejemplo: Suponer el tamaño de la población dada por </w:t>
      </w:r>
      <m:oMath>
        <m:r>
          <w:rPr>
            <w:rFonts w:ascii="Cambria Math" w:eastAsiaTheme="minorEastAsia" w:hAnsi="Cambria Math"/>
          </w:rPr>
          <m:t>m</m:t>
        </m:r>
      </m:oMath>
      <w:r>
        <w:rPr>
          <w:rFonts w:eastAsiaTheme="minorEastAsia"/>
        </w:rPr>
        <w:t xml:space="preserve">, la probabilidad de cruce </w:t>
      </w:r>
      <m:oMath>
        <m:r>
          <w:rPr>
            <w:rFonts w:ascii="Cambria Math" w:eastAsiaTheme="minorEastAsia" w:hAnsi="Cambria Math"/>
          </w:rPr>
          <m:t>pc</m:t>
        </m:r>
      </m:oMath>
      <w:r>
        <w:rPr>
          <w:rFonts w:eastAsiaTheme="minorEastAsia"/>
        </w:rPr>
        <w:t xml:space="preserve">, la probabilidad de </w:t>
      </w:r>
      <w:r w:rsidR="00975801">
        <w:rPr>
          <w:rFonts w:eastAsiaTheme="minorEastAsia"/>
        </w:rPr>
        <w:t>mutación</w:t>
      </w:r>
      <w:r>
        <w:rPr>
          <w:rFonts w:eastAsiaTheme="minorEastAsia"/>
        </w:rPr>
        <w:t xml:space="preserve"> </w:t>
      </w:r>
      <m:oMath>
        <m:r>
          <w:rPr>
            <w:rFonts w:ascii="Cambria Math" w:eastAsiaTheme="minorEastAsia" w:hAnsi="Cambria Math"/>
          </w:rPr>
          <m:t>pm</m:t>
        </m:r>
      </m:oMath>
      <w:r>
        <w:rPr>
          <w:rFonts w:eastAsiaTheme="minorEastAsia"/>
        </w:rPr>
        <w:t xml:space="preserve">, el criterio de parada admisible considerando un valor de desviación estándar de la función de aptitud dada por </w:t>
      </w:r>
      <m:oMath>
        <m:sSub>
          <m:sSubPr>
            <m:ctrlPr>
              <w:rPr>
                <w:rFonts w:ascii="Cambria Math" w:hAnsi="Cambria Math"/>
                <w:i/>
              </w:rPr>
            </m:ctrlPr>
          </m:sSubPr>
          <m:e>
            <m:r>
              <w:rPr>
                <w:rFonts w:ascii="Cambria Math" w:hAnsi="Cambria Math"/>
              </w:rPr>
              <m:t>(sf)</m:t>
            </m:r>
          </m:e>
          <m:sub>
            <m:r>
              <w:rPr>
                <w:rFonts w:ascii="Cambria Math" w:hAnsi="Cambria Math"/>
              </w:rPr>
              <m:t>max</m:t>
            </m:r>
          </m:sub>
        </m:sSub>
      </m:oMath>
      <w:r>
        <w:rPr>
          <w:rFonts w:eastAsiaTheme="minorEastAsia"/>
        </w:rPr>
        <w:t xml:space="preserve"> y el </w:t>
      </w:r>
      <w:r w:rsidR="00975801">
        <w:rPr>
          <w:rFonts w:eastAsiaTheme="minorEastAsia"/>
        </w:rPr>
        <w:t>número</w:t>
      </w:r>
      <w:r>
        <w:rPr>
          <w:rFonts w:eastAsiaTheme="minorEastAsia"/>
        </w:rPr>
        <w:t xml:space="preserve"> máximo de generaciones </w:t>
      </w:r>
      <m:oMath>
        <m:sSub>
          <m:sSubPr>
            <m:ctrlPr>
              <w:rPr>
                <w:rFonts w:ascii="Cambria Math" w:hAnsi="Cambria Math"/>
                <w:i/>
              </w:rPr>
            </m:ctrlPr>
          </m:sSubPr>
          <m:e>
            <m:r>
              <w:rPr>
                <w:rFonts w:ascii="Cambria Math" w:hAnsi="Cambria Math"/>
              </w:rPr>
              <m:t>(i)</m:t>
            </m:r>
          </m:e>
          <m:sub>
            <m:r>
              <w:rPr>
                <w:rFonts w:ascii="Cambria Math" w:hAnsi="Cambria Math"/>
              </w:rPr>
              <m:t>max</m:t>
            </m:r>
          </m:sub>
        </m:sSub>
      </m:oMath>
      <w:r>
        <w:rPr>
          <w:rFonts w:eastAsiaTheme="minorEastAsia"/>
        </w:rPr>
        <w:t xml:space="preserve"> a ser utilizado en el segundo criterio de convergencia.</w:t>
      </w:r>
    </w:p>
    <w:p w:rsidR="002E0D6B" w:rsidRDefault="002E0D6B" w:rsidP="002E0D6B">
      <w:pPr>
        <w:rPr>
          <w:rFonts w:eastAsiaTheme="minorEastAsia"/>
        </w:rPr>
      </w:pPr>
      <w:r>
        <w:rPr>
          <w:rFonts w:eastAsiaTheme="minorEastAsia"/>
          <w:b/>
        </w:rPr>
        <w:t xml:space="preserve">Paso 2: </w:t>
      </w:r>
      <w:r>
        <w:rPr>
          <w:rFonts w:eastAsiaTheme="minorEastAsia"/>
        </w:rPr>
        <w:t xml:space="preserve">Generar una población aleatoria de tamaño </w:t>
      </w:r>
      <m:oMath>
        <m:r>
          <w:rPr>
            <w:rFonts w:ascii="Cambria Math" w:eastAsiaTheme="minorEastAsia" w:hAnsi="Cambria Math"/>
          </w:rPr>
          <m:t>m</m:t>
        </m:r>
      </m:oMath>
      <w:r>
        <w:rPr>
          <w:rFonts w:eastAsiaTheme="minorEastAsia"/>
        </w:rPr>
        <w:t xml:space="preserve"> compuesta cada una de una longitud </w:t>
      </w:r>
      <m:oMath>
        <m:r>
          <w:rPr>
            <w:rFonts w:ascii="Cambria Math" w:hAnsi="Cambria Math"/>
          </w:rPr>
          <m:t>l=nq</m:t>
        </m:r>
      </m:oMath>
      <w:r w:rsidR="00C91B08">
        <w:rPr>
          <w:rFonts w:eastAsiaTheme="minorEastAsia"/>
        </w:rPr>
        <w:t>, y evaluar la que tan buena es la función de aptitud</w:t>
      </w:r>
      <m:oMath>
        <m:r>
          <w:rPr>
            <w:rFonts w:ascii="Cambria Math" w:hAnsi="Cambria Math"/>
          </w:rPr>
          <m:t xml:space="preserve"> Fi,=1,2,…, m</m:t>
        </m:r>
      </m:oMath>
      <w:r w:rsidR="00C91B08">
        <w:rPr>
          <w:rFonts w:eastAsiaTheme="minorEastAsia"/>
        </w:rPr>
        <w:t xml:space="preserve"> de la cadena  </w:t>
      </w:r>
      <m:oMath>
        <m:r>
          <w:rPr>
            <w:rFonts w:ascii="Cambria Math" w:hAnsi="Cambria Math"/>
          </w:rPr>
          <m:t>m</m:t>
        </m:r>
      </m:oMath>
      <w:r w:rsidR="00C91B08">
        <w:rPr>
          <w:rFonts w:eastAsiaTheme="minorEastAsia"/>
        </w:rPr>
        <w:t>.</w:t>
      </w:r>
    </w:p>
    <w:p w:rsidR="00C91B08" w:rsidRDefault="00C91B08" w:rsidP="002E0D6B">
      <w:pPr>
        <w:rPr>
          <w:rFonts w:eastAsiaTheme="minorEastAsia"/>
        </w:rPr>
      </w:pPr>
    </w:p>
    <w:p w:rsidR="00C91B08" w:rsidRDefault="00C91B08" w:rsidP="002E0D6B">
      <w:pPr>
        <w:rPr>
          <w:rFonts w:eastAsiaTheme="minorEastAsia"/>
        </w:rPr>
      </w:pPr>
      <w:r>
        <w:rPr>
          <w:rFonts w:eastAsiaTheme="minorEastAsia"/>
          <w:b/>
        </w:rPr>
        <w:t xml:space="preserve">Paso 3: </w:t>
      </w:r>
      <w:r>
        <w:rPr>
          <w:rFonts w:eastAsiaTheme="minorEastAsia"/>
        </w:rPr>
        <w:t>Ejecutar el proceso de reproducción.</w:t>
      </w:r>
    </w:p>
    <w:p w:rsidR="00C91B08" w:rsidRDefault="00C91B08" w:rsidP="002E0D6B">
      <w:pPr>
        <w:rPr>
          <w:rFonts w:eastAsiaTheme="minorEastAsia"/>
        </w:rPr>
      </w:pPr>
    </w:p>
    <w:p w:rsidR="00C91B08" w:rsidRDefault="00C91B08" w:rsidP="002E0D6B">
      <w:pPr>
        <w:rPr>
          <w:rFonts w:eastAsiaTheme="minorEastAsia"/>
        </w:rPr>
      </w:pPr>
      <w:r>
        <w:rPr>
          <w:rFonts w:eastAsiaTheme="minorEastAsia"/>
          <w:b/>
        </w:rPr>
        <w:t xml:space="preserve">Paso 4: </w:t>
      </w:r>
      <w:r>
        <w:rPr>
          <w:rFonts w:eastAsiaTheme="minorEastAsia"/>
        </w:rPr>
        <w:t xml:space="preserve">Ejecutar el proceso de cruzamiento haciendo uso de la probabilidad de cruce </w:t>
      </w:r>
      <m:oMath>
        <m:r>
          <w:rPr>
            <w:rFonts w:ascii="Cambria Math" w:eastAsiaTheme="minorEastAsia" w:hAnsi="Cambria Math"/>
          </w:rPr>
          <m:t>pc</m:t>
        </m:r>
      </m:oMath>
      <w:r>
        <w:rPr>
          <w:rFonts w:eastAsiaTheme="minorEastAsia"/>
        </w:rPr>
        <w:t>.</w:t>
      </w:r>
    </w:p>
    <w:p w:rsidR="00C91B08" w:rsidRDefault="00C91B08" w:rsidP="002E0D6B">
      <w:pPr>
        <w:rPr>
          <w:rFonts w:eastAsiaTheme="minorEastAsia"/>
        </w:rPr>
      </w:pPr>
    </w:p>
    <w:p w:rsidR="00C91B08" w:rsidRDefault="00C91B08" w:rsidP="002E0D6B">
      <w:pPr>
        <w:rPr>
          <w:rFonts w:eastAsiaTheme="minorEastAsia"/>
        </w:rPr>
      </w:pPr>
      <w:r>
        <w:rPr>
          <w:rFonts w:eastAsiaTheme="minorEastAsia"/>
          <w:b/>
        </w:rPr>
        <w:t xml:space="preserve">Paso 5: </w:t>
      </w:r>
      <w:r>
        <w:rPr>
          <w:rFonts w:eastAsiaTheme="minorEastAsia"/>
        </w:rPr>
        <w:t xml:space="preserve">Ejecutar el proceso de </w:t>
      </w:r>
      <w:r w:rsidR="008E7107">
        <w:rPr>
          <w:rFonts w:eastAsiaTheme="minorEastAsia"/>
        </w:rPr>
        <w:t>mutación</w:t>
      </w:r>
      <w:r>
        <w:rPr>
          <w:rFonts w:eastAsiaTheme="minorEastAsia"/>
        </w:rPr>
        <w:t xml:space="preserve"> haciendo uso de la probabilidad de </w:t>
      </w:r>
      <w:r w:rsidR="008E7107">
        <w:rPr>
          <w:rFonts w:eastAsiaTheme="minorEastAsia"/>
        </w:rPr>
        <w:t>mutación</w:t>
      </w:r>
      <w:r>
        <w:rPr>
          <w:rFonts w:eastAsiaTheme="minorEastAsia"/>
        </w:rPr>
        <w:t xml:space="preserve"> </w:t>
      </w:r>
      <m:oMath>
        <m:r>
          <w:rPr>
            <w:rFonts w:ascii="Cambria Math" w:eastAsiaTheme="minorEastAsia" w:hAnsi="Cambria Math"/>
          </w:rPr>
          <m:t>pm</m:t>
        </m:r>
      </m:oMath>
      <w:r>
        <w:rPr>
          <w:rFonts w:eastAsiaTheme="minorEastAsia"/>
        </w:rPr>
        <w:t xml:space="preserve"> para encontrar la nueva generación de </w:t>
      </w:r>
      <m:oMath>
        <m:r>
          <w:rPr>
            <w:rFonts w:ascii="Cambria Math" w:eastAsiaTheme="minorEastAsia" w:hAnsi="Cambria Math"/>
          </w:rPr>
          <m:t>m</m:t>
        </m:r>
      </m:oMath>
      <w:r>
        <w:rPr>
          <w:rFonts w:eastAsiaTheme="minorEastAsia"/>
        </w:rPr>
        <w:t xml:space="preserve"> cromosomas.</w:t>
      </w:r>
    </w:p>
    <w:p w:rsidR="00FC31A4" w:rsidRDefault="00FC31A4" w:rsidP="002E0D6B">
      <w:pPr>
        <w:rPr>
          <w:rFonts w:eastAsiaTheme="minorEastAsia"/>
        </w:rPr>
      </w:pPr>
    </w:p>
    <w:p w:rsidR="008E7107" w:rsidRDefault="008E7107" w:rsidP="008E7107">
      <w:pPr>
        <w:rPr>
          <w:rFonts w:eastAsiaTheme="minorEastAsia"/>
        </w:rPr>
      </w:pPr>
      <w:r>
        <w:rPr>
          <w:rFonts w:eastAsiaTheme="minorEastAsia"/>
          <w:b/>
        </w:rPr>
        <w:lastRenderedPageBreak/>
        <w:t xml:space="preserve">Paso 6: </w:t>
      </w:r>
      <w:r w:rsidRPr="008E7107">
        <w:rPr>
          <w:rFonts w:eastAsiaTheme="minorEastAsia"/>
        </w:rPr>
        <w:t>E</w:t>
      </w:r>
      <w:r>
        <w:rPr>
          <w:rFonts w:eastAsiaTheme="minorEastAsia"/>
        </w:rPr>
        <w:t>valuar la que tan buena es la función de aptitud</w:t>
      </w:r>
      <m:oMath>
        <m:r>
          <w:rPr>
            <w:rFonts w:ascii="Cambria Math" w:hAnsi="Cambria Math"/>
          </w:rPr>
          <m:t xml:space="preserve"> Fi,=1,2,…, m</m:t>
        </m:r>
      </m:oMath>
      <w:r>
        <w:rPr>
          <w:rFonts w:eastAsiaTheme="minorEastAsia"/>
        </w:rPr>
        <w:t xml:space="preserve"> de la nueva cadena  </w:t>
      </w:r>
      <m:oMath>
        <m:r>
          <w:rPr>
            <w:rFonts w:ascii="Cambria Math" w:hAnsi="Cambria Math"/>
          </w:rPr>
          <m:t>m</m:t>
        </m:r>
      </m:oMath>
      <w:r>
        <w:rPr>
          <w:rFonts w:eastAsiaTheme="minorEastAsia"/>
        </w:rPr>
        <w:t>. Encontrar la nueva desviación estándar de la nueva cadena.</w:t>
      </w:r>
    </w:p>
    <w:p w:rsidR="00CA3A8B" w:rsidRDefault="00CA3A8B" w:rsidP="008E7107">
      <w:pPr>
        <w:rPr>
          <w:rFonts w:eastAsiaTheme="minorEastAsia"/>
        </w:rPr>
      </w:pPr>
    </w:p>
    <w:p w:rsidR="008E7107" w:rsidRDefault="008E7107" w:rsidP="008E7107">
      <w:pPr>
        <w:rPr>
          <w:rFonts w:eastAsiaTheme="minorEastAsia"/>
        </w:rPr>
      </w:pPr>
      <w:r w:rsidRPr="008E7107">
        <w:rPr>
          <w:rFonts w:eastAsiaTheme="minorEastAsia"/>
          <w:b/>
        </w:rPr>
        <w:t>Paso 7:</w:t>
      </w:r>
      <w:r>
        <w:rPr>
          <w:rFonts w:eastAsiaTheme="minorEastAsia"/>
          <w:b/>
        </w:rPr>
        <w:t xml:space="preserve"> </w:t>
      </w:r>
      <w:r>
        <w:rPr>
          <w:rFonts w:eastAsiaTheme="minorEastAsia"/>
        </w:rPr>
        <w:t xml:space="preserve">Realizar el ensayo de convergencia del algoritmo en función de la nueva </w:t>
      </w:r>
      <w:r w:rsidR="00397BB9">
        <w:rPr>
          <w:rFonts w:eastAsiaTheme="minorEastAsia"/>
        </w:rPr>
        <w:t>población</w:t>
      </w:r>
      <w:r>
        <w:rPr>
          <w:rFonts w:eastAsiaTheme="minorEastAsia"/>
        </w:rPr>
        <w:t xml:space="preserve">. Si </w:t>
      </w:r>
      <m:oMath>
        <m:r>
          <w:rPr>
            <w:rFonts w:ascii="Cambria Math" w:hAnsi="Cambria Math"/>
          </w:rPr>
          <m:t>sf≤</m:t>
        </m:r>
        <m:sSub>
          <m:sSubPr>
            <m:ctrlPr>
              <w:rPr>
                <w:rFonts w:ascii="Cambria Math" w:hAnsi="Cambria Math"/>
                <w:i/>
              </w:rPr>
            </m:ctrlPr>
          </m:sSubPr>
          <m:e>
            <m:r>
              <w:rPr>
                <w:rFonts w:ascii="Cambria Math" w:hAnsi="Cambria Math"/>
              </w:rPr>
              <m:t>(sf)</m:t>
            </m:r>
          </m:e>
          <m:sub>
            <m:r>
              <w:rPr>
                <w:rFonts w:ascii="Cambria Math" w:hAnsi="Cambria Math"/>
              </w:rPr>
              <m:t>max</m:t>
            </m:r>
          </m:sub>
        </m:sSub>
      </m:oMath>
      <w:r>
        <w:rPr>
          <w:rFonts w:eastAsiaTheme="minorEastAsia"/>
        </w:rPr>
        <w:t>, el criterio de convergencia es satisfecho y por lo tanto el proceso se puede detener. De lo contrario se debe realizar lo siguiente:</w:t>
      </w:r>
    </w:p>
    <w:p w:rsidR="008E7107" w:rsidRDefault="008E7107" w:rsidP="008E7107">
      <w:pPr>
        <w:rPr>
          <w:rFonts w:eastAsiaTheme="minorEastAsia"/>
        </w:rPr>
      </w:pPr>
    </w:p>
    <w:p w:rsidR="008E7107" w:rsidRDefault="008E7107" w:rsidP="008E7107">
      <w:pPr>
        <w:rPr>
          <w:rFonts w:eastAsiaTheme="minorEastAsia"/>
        </w:rPr>
      </w:pPr>
      <w:r>
        <w:rPr>
          <w:rFonts w:eastAsiaTheme="minorEastAsia"/>
          <w:b/>
        </w:rPr>
        <w:t xml:space="preserve">Paso 8: </w:t>
      </w:r>
      <w:r>
        <w:rPr>
          <w:rFonts w:eastAsiaTheme="minorEastAsia"/>
        </w:rPr>
        <w:t xml:space="preserve">Probar los números de generación creada. Si </w:t>
      </w:r>
      <m:oMath>
        <m:sSub>
          <m:sSubPr>
            <m:ctrlPr>
              <w:rPr>
                <w:rFonts w:ascii="Cambria Math" w:hAnsi="Cambria Math"/>
                <w:i/>
              </w:rPr>
            </m:ctrlPr>
          </m:sSubPr>
          <m:e>
            <m:r>
              <w:rPr>
                <w:rFonts w:ascii="Cambria Math" w:hAnsi="Cambria Math"/>
              </w:rPr>
              <m:t>i≥(i)</m:t>
            </m:r>
          </m:e>
          <m:sub>
            <m:r>
              <w:rPr>
                <w:rFonts w:ascii="Cambria Math" w:hAnsi="Cambria Math"/>
              </w:rPr>
              <m:t>max</m:t>
            </m:r>
          </m:sub>
        </m:sSub>
      </m:oMath>
      <w:r>
        <w:rPr>
          <w:rFonts w:eastAsiaTheme="minorEastAsia"/>
        </w:rPr>
        <w:t xml:space="preserve">, se han realizado los cálculos para el </w:t>
      </w:r>
      <w:r w:rsidR="00397BB9">
        <w:rPr>
          <w:rFonts w:eastAsiaTheme="minorEastAsia"/>
        </w:rPr>
        <w:t>número</w:t>
      </w:r>
      <w:r>
        <w:rPr>
          <w:rFonts w:eastAsiaTheme="minorEastAsia"/>
        </w:rPr>
        <w:t xml:space="preserve"> máximo permitido de generaciones</w:t>
      </w:r>
      <w:r w:rsidR="00186E7F">
        <w:rPr>
          <w:rFonts w:eastAsiaTheme="minorEastAsia"/>
        </w:rPr>
        <w:t xml:space="preserve"> y ahí el proceso debe ser detenido. De lo contrario debe establecerse el </w:t>
      </w:r>
      <w:r w:rsidR="00397BB9">
        <w:rPr>
          <w:rFonts w:eastAsiaTheme="minorEastAsia"/>
        </w:rPr>
        <w:t>número</w:t>
      </w:r>
      <w:r w:rsidR="00186E7F">
        <w:rPr>
          <w:rFonts w:eastAsiaTheme="minorEastAsia"/>
        </w:rPr>
        <w:t xml:space="preserve"> de generación como </w:t>
      </w:r>
      <m:oMath>
        <m:r>
          <w:rPr>
            <w:rFonts w:ascii="Cambria Math" w:eastAsiaTheme="minorEastAsia" w:hAnsi="Cambria Math"/>
          </w:rPr>
          <m:t>i=i+1</m:t>
        </m:r>
      </m:oMath>
      <w:r w:rsidR="00186E7F">
        <w:rPr>
          <w:rFonts w:eastAsiaTheme="minorEastAsia"/>
        </w:rPr>
        <w:t xml:space="preserve"> y debe irse al paso 3.</w:t>
      </w:r>
    </w:p>
    <w:p w:rsidR="00397BB9" w:rsidRDefault="00397BB9" w:rsidP="008E7107">
      <w:pPr>
        <w:rPr>
          <w:rFonts w:eastAsiaTheme="minorEastAsia"/>
        </w:rPr>
      </w:pPr>
    </w:p>
    <w:p w:rsidR="00397BB9" w:rsidRPr="008E7107" w:rsidRDefault="00397BB9" w:rsidP="008E7107">
      <w:pPr>
        <w:rPr>
          <w:rFonts w:eastAsiaTheme="minorEastAsia"/>
        </w:rPr>
      </w:pPr>
      <w:r>
        <w:rPr>
          <w:rFonts w:eastAsiaTheme="minorEastAsia"/>
        </w:rPr>
        <w:t xml:space="preserve">     Los métodos de OPP utilizan diferentes criterios como la ausencia de mediciones críticas y mediciones convencionales existentes en un sistema para determinar la ubicación de PMUs en el sistema</w:t>
      </w:r>
      <w:r w:rsidR="005803C5">
        <w:rPr>
          <w:rFonts w:eastAsiaTheme="minorEastAsia"/>
        </w:rPr>
        <w:t xml:space="preserve">. En </w:t>
      </w:r>
      <w:r w:rsidR="005803C5" w:rsidRPr="005803C5">
        <w:t>[20]</w:t>
      </w:r>
      <w:r w:rsidR="00C72489">
        <w:t xml:space="preserve">, </w:t>
      </w:r>
      <w:r w:rsidR="00C72489" w:rsidRPr="005803C5">
        <w:t>[2</w:t>
      </w:r>
      <w:r w:rsidR="00C72489">
        <w:t>1</w:t>
      </w:r>
      <w:r w:rsidR="00C72489" w:rsidRPr="005803C5">
        <w:t>]</w:t>
      </w:r>
      <w:r w:rsidR="00C72489">
        <w:t xml:space="preserve">, </w:t>
      </w:r>
      <w:r w:rsidR="00C72489" w:rsidRPr="005803C5">
        <w:t>[</w:t>
      </w:r>
      <w:r w:rsidR="00C72489">
        <w:t>22</w:t>
      </w:r>
      <w:r w:rsidR="00C72489" w:rsidRPr="005803C5">
        <w:t>]</w:t>
      </w:r>
      <w:r w:rsidR="00C72489">
        <w:t>,</w:t>
      </w:r>
      <w:r w:rsidR="00C72489" w:rsidRPr="00C72489">
        <w:t xml:space="preserve"> </w:t>
      </w:r>
      <w:r w:rsidR="00C72489" w:rsidRPr="005803C5">
        <w:t>[</w:t>
      </w:r>
      <w:r w:rsidR="00C72489">
        <w:t>23</w:t>
      </w:r>
      <w:r w:rsidR="00C72489" w:rsidRPr="005803C5">
        <w:t>]</w:t>
      </w:r>
      <w:r w:rsidR="00C72489">
        <w:t xml:space="preserve"> y </w:t>
      </w:r>
      <w:r w:rsidR="00C72489" w:rsidRPr="005803C5">
        <w:t>[</w:t>
      </w:r>
      <w:r w:rsidR="00C72489">
        <w:t>24</w:t>
      </w:r>
      <w:r w:rsidR="00C72489" w:rsidRPr="005803C5">
        <w:t>]</w:t>
      </w:r>
      <w:r w:rsidR="005803C5">
        <w:rPr>
          <w:rFonts w:eastAsiaTheme="minorEastAsia"/>
        </w:rPr>
        <w:t xml:space="preserve"> plantean</w:t>
      </w:r>
      <w:r w:rsidR="00C72489">
        <w:rPr>
          <w:rFonts w:eastAsiaTheme="minorEastAsia"/>
        </w:rPr>
        <w:t xml:space="preserve"> la ubicación óptima de PMUs mediante el uso de GA. </w:t>
      </w:r>
      <w:r w:rsidR="00F87732">
        <w:rPr>
          <w:rFonts w:eastAsiaTheme="minorEastAsia"/>
        </w:rPr>
        <w:t>Más adelante se mencionará</w:t>
      </w:r>
      <w:r>
        <w:rPr>
          <w:rFonts w:eastAsiaTheme="minorEastAsia"/>
        </w:rPr>
        <w:t xml:space="preserve">n </w:t>
      </w:r>
      <w:r w:rsidR="00C72489">
        <w:rPr>
          <w:rFonts w:eastAsiaTheme="minorEastAsia"/>
        </w:rPr>
        <w:t>las contribuciones de estas investigaciones.</w:t>
      </w:r>
    </w:p>
    <w:p w:rsidR="00C44637" w:rsidRDefault="00C44637" w:rsidP="00C44637">
      <w:pPr>
        <w:pStyle w:val="Prrafodelista"/>
      </w:pPr>
    </w:p>
    <w:p w:rsidR="00397BB9" w:rsidRDefault="00397BB9" w:rsidP="00397BB9">
      <w:pPr>
        <w:pStyle w:val="Ttulo3"/>
        <w:numPr>
          <w:ilvl w:val="0"/>
          <w:numId w:val="0"/>
        </w:numPr>
      </w:pPr>
      <w:bookmarkStart w:id="64" w:name="_Toc398296035"/>
      <w:r>
        <w:t>2.3.2 Recocido Simulado</w:t>
      </w:r>
      <w:bookmarkEnd w:id="64"/>
    </w:p>
    <w:p w:rsidR="00397BB9" w:rsidRDefault="00397BB9" w:rsidP="00C44637">
      <w:pPr>
        <w:pStyle w:val="Prrafodelista"/>
      </w:pPr>
    </w:p>
    <w:p w:rsidR="00FE4690" w:rsidRDefault="008F6CB4" w:rsidP="00FE4690">
      <w:r>
        <w:t xml:space="preserve">     </w:t>
      </w:r>
      <w:r w:rsidR="00FE4690">
        <w:t xml:space="preserve">Llamado también enfriamiento simulado, </w:t>
      </w:r>
      <w:r>
        <w:t>presenta una analogía con el</w:t>
      </w:r>
      <w:r w:rsidR="00FE4690">
        <w:t xml:space="preserve"> fundimiento de un metal por calentamiento a temperatura muy alta, donde los </w:t>
      </w:r>
      <w:r>
        <w:t>átomos</w:t>
      </w:r>
      <w:r w:rsidR="00FE4690">
        <w:t xml:space="preserve"> del metal fundido se mueven libremente</w:t>
      </w:r>
      <w:r w:rsidR="00196182">
        <w:t xml:space="preserve"> (mínimo local de energía)</w:t>
      </w:r>
      <w:r w:rsidR="00FE4690">
        <w:t xml:space="preserve"> con respecto a otros. Sin embargo, el movimiento de los </w:t>
      </w:r>
      <w:r>
        <w:t>átomos</w:t>
      </w:r>
      <w:r w:rsidR="00FE4690">
        <w:t xml:space="preserve"> es restringido cuando la temperatura empieza a reducir. </w:t>
      </w:r>
      <w:r>
        <w:t xml:space="preserve">Es decir, a medida que la temperatura disminuye, los átomos tienden a ordenarse y a cristalizarse de tal manera que la energía interna que tienen se hace lo </w:t>
      </w:r>
      <w:r w:rsidR="00F87732">
        <w:t>mínimo</w:t>
      </w:r>
      <w:r>
        <w:t xml:space="preserve"> posible</w:t>
      </w:r>
      <w:r w:rsidR="00196182">
        <w:t xml:space="preserve"> (mínimo global)</w:t>
      </w:r>
      <w:r w:rsidR="00FA3473">
        <w:t xml:space="preserve"> </w:t>
      </w:r>
      <w:r w:rsidR="00FA3473" w:rsidRPr="00C621C7">
        <w:t>[</w:t>
      </w:r>
      <w:r w:rsidR="00FA3473">
        <w:t>18</w:t>
      </w:r>
      <w:r w:rsidR="00FA3473" w:rsidRPr="00C621C7">
        <w:t>]</w:t>
      </w:r>
      <w:r>
        <w:t xml:space="preserve">. El proceso de formación de cristales </w:t>
      </w:r>
      <w:r w:rsidR="009F35EC">
        <w:t>depende</w:t>
      </w:r>
      <w:r>
        <w:t xml:space="preserve"> de la velocidad de enfriamiento. Si la velocidad de enfriamiento es alta, puede que los átomos no sean capaces de </w:t>
      </w:r>
      <w:r>
        <w:lastRenderedPageBreak/>
        <w:t>alcanzar un estado cristalino, en cambio, se origina un estado policristalino con una energía interna más alta que la de un estado cristalino.</w:t>
      </w:r>
    </w:p>
    <w:p w:rsidR="00C72489" w:rsidRDefault="00C72489" w:rsidP="00FE4690"/>
    <w:p w:rsidR="00BC0576" w:rsidRDefault="00BC0576" w:rsidP="00FE4690">
      <w:r>
        <w:t xml:space="preserve">     El enfriamiento rápido introduce defectos en el interior del material. Por lo tanto, el control sobre la temperatura permite obtener una velocidad lenta y controlada, de manera que se puede asegurar la solidificación adecuada con un estado cristalino alto y un estado de energía interna bajo. A este proceso de enfriamiento a una velocidad lenta se conoce como recocido</w:t>
      </w:r>
      <w:r w:rsidR="0082278A">
        <w:t xml:space="preserve"> </w:t>
      </w:r>
      <w:r w:rsidR="00C72489" w:rsidRPr="00C621C7">
        <w:t>[</w:t>
      </w:r>
      <w:r w:rsidR="00C72489">
        <w:t>18</w:t>
      </w:r>
      <w:r w:rsidR="00C72489" w:rsidRPr="00C621C7">
        <w:t>]</w:t>
      </w:r>
      <w:r w:rsidR="00C72489">
        <w:t>.</w:t>
      </w:r>
    </w:p>
    <w:p w:rsidR="00196182" w:rsidRDefault="00196182" w:rsidP="00FE4690"/>
    <w:p w:rsidR="00196182" w:rsidRDefault="00196182" w:rsidP="00FE4690">
      <w:pPr>
        <w:rPr>
          <w:rFonts w:eastAsiaTheme="minorEastAsia"/>
        </w:rPr>
      </w:pPr>
      <w:r>
        <w:t xml:space="preserve">     Considerando el ejemplo de recocido de metales descrito anteriormente, el estado </w:t>
      </w:r>
      <m:oMath>
        <m:r>
          <w:rPr>
            <w:rFonts w:ascii="Cambria Math" w:hAnsi="Cambria Math"/>
          </w:rPr>
          <m:t>s</m:t>
        </m:r>
      </m:oMath>
      <w:r>
        <w:rPr>
          <w:rFonts w:eastAsiaTheme="minorEastAsia"/>
        </w:rPr>
        <w:t xml:space="preserve"> se podría definir en función de la posición de todos los átomos del material antes de ser calentado. Cuando se empieza a calentar, el desplazamiento de los átomos se considera como un estado vecino del primero llamado </w:t>
      </w:r>
      <m:oMath>
        <m:r>
          <w:rPr>
            <w:rFonts w:ascii="Cambria Math" w:hAnsi="Cambria Math"/>
          </w:rPr>
          <m:t>s'</m:t>
        </m:r>
      </m:oMath>
      <w:r>
        <w:rPr>
          <w:rFonts w:eastAsiaTheme="minorEastAsia"/>
        </w:rPr>
        <w:t xml:space="preserve">. Es decir, en cada iteración, el método de SA evalúa algunos vecinos del estado actual </w:t>
      </w:r>
      <m:oMath>
        <m:r>
          <w:rPr>
            <w:rFonts w:ascii="Cambria Math" w:hAnsi="Cambria Math"/>
          </w:rPr>
          <m:t>s</m:t>
        </m:r>
      </m:oMath>
      <w:r>
        <w:rPr>
          <w:rFonts w:eastAsiaTheme="minorEastAsia"/>
        </w:rPr>
        <w:t xml:space="preserve"> y probabilísticamente decide entre moverse a un estado nuevo </w:t>
      </w:r>
      <m:oMath>
        <m:r>
          <w:rPr>
            <w:rFonts w:ascii="Cambria Math" w:hAnsi="Cambria Math"/>
          </w:rPr>
          <m:t>s'</m:t>
        </m:r>
      </m:oMath>
      <w:r>
        <w:rPr>
          <w:rFonts w:eastAsiaTheme="minorEastAsia"/>
        </w:rPr>
        <w:t xml:space="preserve"> o quedarse en el estado </w:t>
      </w:r>
      <m:oMath>
        <m:r>
          <w:rPr>
            <w:rFonts w:ascii="Cambria Math" w:hAnsi="Cambria Math"/>
          </w:rPr>
          <m:t>s</m:t>
        </m:r>
      </m:oMath>
      <w:r>
        <w:rPr>
          <w:rFonts w:eastAsiaTheme="minorEastAsia"/>
        </w:rPr>
        <w:t xml:space="preserve"> </w:t>
      </w:r>
      <w:r w:rsidR="00C72489">
        <w:t>[25</w:t>
      </w:r>
      <w:r w:rsidRPr="00C621C7">
        <w:t>]</w:t>
      </w:r>
      <w:r>
        <w:rPr>
          <w:rFonts w:eastAsiaTheme="minorEastAsia"/>
        </w:rPr>
        <w:t xml:space="preserve">. Entonces, el algoritmo de SA realiza la comparación entre estados vecinos hasta que encuentra un estado óptimo que minimice la energía del sistema o hasta que se cumpla un criterio de parada u otras condiciones según el problema planteado </w:t>
      </w:r>
      <w:r w:rsidRPr="00C621C7">
        <w:t>[2</w:t>
      </w:r>
      <w:r w:rsidR="00C72489">
        <w:t>5</w:t>
      </w:r>
      <w:r w:rsidRPr="00C621C7">
        <w:t>]</w:t>
      </w:r>
      <w:r>
        <w:rPr>
          <w:rFonts w:eastAsiaTheme="minorEastAsia"/>
        </w:rPr>
        <w:t>.</w:t>
      </w:r>
    </w:p>
    <w:p w:rsidR="00E265C7" w:rsidRDefault="00E265C7" w:rsidP="00FE4690">
      <w:pPr>
        <w:rPr>
          <w:rFonts w:eastAsiaTheme="minorEastAsia"/>
        </w:rPr>
      </w:pPr>
    </w:p>
    <w:p w:rsidR="00FA3473" w:rsidRDefault="00FA3473" w:rsidP="00FE4690">
      <w:pPr>
        <w:rPr>
          <w:rFonts w:eastAsiaTheme="minorEastAsia"/>
        </w:rPr>
      </w:pPr>
      <w:r>
        <w:rPr>
          <w:rFonts w:eastAsiaTheme="minorEastAsia"/>
        </w:rPr>
        <w:t xml:space="preserve">     El estado vecino </w:t>
      </w:r>
      <m:oMath>
        <m:r>
          <w:rPr>
            <w:rFonts w:ascii="Cambria Math" w:hAnsi="Cambria Math"/>
          </w:rPr>
          <m:t>s'</m:t>
        </m:r>
      </m:oMath>
      <w:r>
        <w:rPr>
          <w:rFonts w:eastAsiaTheme="minorEastAsia"/>
        </w:rPr>
        <w:t xml:space="preserve"> es generado mediante la simulación de Montecarlo. El método de evaluación de estados vecinos es el que determina la solución óptima global al problema planteado. El método de SA busca siempre el estado vecino con energía más baja que el actual, y en el momento que lo encuentra se detiene. Por lo que este método no siempre puede asegurar que la solución encontrada sea un óptima global </w:t>
      </w:r>
      <w:r w:rsidRPr="00C621C7">
        <w:t>[2</w:t>
      </w:r>
      <w:r w:rsidR="00C72489">
        <w:t>5</w:t>
      </w:r>
      <w:r w:rsidRPr="00C621C7">
        <w:t>]</w:t>
      </w:r>
      <w:r>
        <w:rPr>
          <w:rFonts w:eastAsiaTheme="minorEastAsia"/>
        </w:rPr>
        <w:t>.</w:t>
      </w:r>
    </w:p>
    <w:p w:rsidR="00780494" w:rsidRDefault="00780494" w:rsidP="00FE4690">
      <w:pPr>
        <w:rPr>
          <w:rFonts w:eastAsiaTheme="minorEastAsia"/>
        </w:rPr>
      </w:pPr>
    </w:p>
    <w:p w:rsidR="00780494" w:rsidRDefault="00780494" w:rsidP="00FE4690">
      <w:pPr>
        <w:rPr>
          <w:rFonts w:eastAsiaTheme="minorEastAsia"/>
        </w:rPr>
      </w:pPr>
      <w:r>
        <w:rPr>
          <w:rFonts w:eastAsiaTheme="minorEastAsia"/>
        </w:rPr>
        <w:t xml:space="preserve">     </w:t>
      </w:r>
      <w:r w:rsidR="00EA4F08">
        <w:rPr>
          <w:rFonts w:eastAsiaTheme="minorEastAsia"/>
        </w:rPr>
        <w:t xml:space="preserve">En </w:t>
      </w:r>
      <w:r w:rsidR="00EA4F08" w:rsidRPr="00C621C7">
        <w:t>[2</w:t>
      </w:r>
      <w:r w:rsidR="00C72489">
        <w:t>6</w:t>
      </w:r>
      <w:r w:rsidR="00EA4F08" w:rsidRPr="00C621C7">
        <w:t xml:space="preserve">] </w:t>
      </w:r>
      <w:r w:rsidR="00EA4F08">
        <w:t>e</w:t>
      </w:r>
      <w:r>
        <w:rPr>
          <w:rFonts w:eastAsiaTheme="minorEastAsia"/>
        </w:rPr>
        <w:t>l</w:t>
      </w:r>
      <w:r w:rsidR="00EA4F08">
        <w:rPr>
          <w:rFonts w:eastAsiaTheme="minorEastAsia"/>
        </w:rPr>
        <w:t xml:space="preserve"> algoritmo de</w:t>
      </w:r>
      <w:r>
        <w:rPr>
          <w:rFonts w:eastAsiaTheme="minorEastAsia"/>
        </w:rPr>
        <w:t xml:space="preserve"> SA es aplicado para atacar las restricciones en el problema de OPP, la cual es combinatoria por su naturaleza. La función de costo a optimizar es una medida que refleja el tamaño de la </w:t>
      </w:r>
      <w:r w:rsidRPr="00780494">
        <w:rPr>
          <w:rStyle w:val="nfasis"/>
          <w:bCs/>
          <w:i w:val="0"/>
          <w:iCs w:val="0"/>
          <w:shd w:val="clear" w:color="auto" w:fill="FFFFFF"/>
        </w:rPr>
        <w:t>inobservabilidad</w:t>
      </w:r>
      <w:r w:rsidRPr="00780494">
        <w:rPr>
          <w:rStyle w:val="nfasis"/>
          <w:b/>
          <w:bCs/>
          <w:i w:val="0"/>
          <w:iCs w:val="0"/>
          <w:shd w:val="clear" w:color="auto" w:fill="FFFFFF"/>
        </w:rPr>
        <w:t xml:space="preserve"> </w:t>
      </w:r>
      <w:r>
        <w:rPr>
          <w:rFonts w:eastAsiaTheme="minorEastAsia"/>
        </w:rPr>
        <w:t xml:space="preserve">de un </w:t>
      </w:r>
      <w:r>
        <w:rPr>
          <w:rFonts w:eastAsiaTheme="minorEastAsia"/>
        </w:rPr>
        <w:lastRenderedPageBreak/>
        <w:t xml:space="preserve">sistema, las restricciones que no permiten la ubicación de PMUs en barras sin comunicación o el número de PMUs. Las búsquedas de los algoritmos de SA se inician a través de un proceso de Montecarlo llamado serie de Metrópolis, en el que la configuración actual </w:t>
      </w:r>
      <m:oMath>
        <m:r>
          <w:rPr>
            <w:rFonts w:ascii="Cambria Math" w:hAnsi="Cambria Math"/>
          </w:rPr>
          <m:t>s</m:t>
        </m:r>
      </m:oMath>
      <w:r>
        <w:rPr>
          <w:rFonts w:eastAsiaTheme="minorEastAsia"/>
        </w:rPr>
        <w:t xml:space="preserve">  del sistema es perturbado (transición) para generar los estados vecinos </w:t>
      </w:r>
      <m:oMath>
        <m:r>
          <w:rPr>
            <w:rFonts w:ascii="Cambria Math" w:hAnsi="Cambria Math"/>
          </w:rPr>
          <m:t>s'</m:t>
        </m:r>
      </m:oMath>
      <w:r>
        <w:rPr>
          <w:rFonts w:eastAsiaTheme="minorEastAsia"/>
        </w:rPr>
        <w:t>.</w:t>
      </w:r>
    </w:p>
    <w:p w:rsidR="00EA4F08" w:rsidRDefault="00EA4F08" w:rsidP="00FE4690">
      <w:pPr>
        <w:rPr>
          <w:rFonts w:eastAsiaTheme="minorEastAsia"/>
        </w:rPr>
      </w:pPr>
    </w:p>
    <w:p w:rsidR="00EA4F08" w:rsidRDefault="00EA4F08" w:rsidP="00FE4690">
      <w:pPr>
        <w:rPr>
          <w:rFonts w:eastAsiaTheme="minorEastAsia"/>
        </w:rPr>
      </w:pPr>
      <w:r>
        <w:rPr>
          <w:rFonts w:eastAsiaTheme="minorEastAsia"/>
        </w:rPr>
        <w:t xml:space="preserve">     Según </w:t>
      </w:r>
      <w:r>
        <w:t>[2</w:t>
      </w:r>
      <w:r w:rsidR="00C72489">
        <w:t>7</w:t>
      </w:r>
      <w:r w:rsidRPr="00C621C7">
        <w:t>]</w:t>
      </w:r>
      <w:r>
        <w:t>, e</w:t>
      </w:r>
      <w:r>
        <w:rPr>
          <w:rFonts w:eastAsiaTheme="minorEastAsia"/>
        </w:rPr>
        <w:t>xisten dos requisitos básicos para plantear el método de SA: 1.) Definir una configuración y 2.) Definir la función de energía y la función de penalización. Además su naturaleza iterativa requiere técnicas específicas que plantean problemas para las transiciones de estado y el momento de enfriamiento.</w:t>
      </w:r>
    </w:p>
    <w:p w:rsidR="00FA3473" w:rsidRDefault="00FA3473" w:rsidP="00FE4690"/>
    <w:p w:rsidR="002E32A9" w:rsidRPr="00C437B3" w:rsidRDefault="002E32A9" w:rsidP="002E32A9">
      <w:pPr>
        <w:rPr>
          <w:rFonts w:eastAsiaTheme="minorEastAsia"/>
        </w:rPr>
      </w:pPr>
      <w:r>
        <w:rPr>
          <w:rFonts w:eastAsiaTheme="minorEastAsia"/>
        </w:rPr>
        <w:t xml:space="preserve">     En </w:t>
      </w:r>
      <w:r w:rsidRPr="00C437B3">
        <w:t>[2</w:t>
      </w:r>
      <w:r w:rsidR="00C72489">
        <w:t>6</w:t>
      </w:r>
      <w:r w:rsidRPr="00C437B3">
        <w:t>] se encuentra e</w:t>
      </w:r>
      <w:r>
        <w:t>l primer enfoque sobre la ubicación óptima de PMU a partir d</w:t>
      </w:r>
      <w:r w:rsidR="00F87732">
        <w:t>e SA, utilizando el análisis grá</w:t>
      </w:r>
      <w:r>
        <w:t xml:space="preserve">fico de observabilidad de un sistema para determinar el mínimo número de PMUs apoyado en el método de Búsqueda Bisectriz. </w:t>
      </w:r>
      <w:r w:rsidR="005803C5">
        <w:t>En [2</w:t>
      </w:r>
      <w:r w:rsidR="00C72489">
        <w:t>7</w:t>
      </w:r>
      <w:r w:rsidR="005803C5" w:rsidRPr="00C437B3">
        <w:t>]</w:t>
      </w:r>
      <w:r w:rsidR="005803C5">
        <w:t xml:space="preserve"> </w:t>
      </w:r>
      <w:r w:rsidR="00F87732">
        <w:t xml:space="preserve">se </w:t>
      </w:r>
      <w:r w:rsidR="005803C5">
        <w:t>introducen técnicas basadas en observabilidad incompleta.</w:t>
      </w:r>
    </w:p>
    <w:p w:rsidR="002E32A9" w:rsidRDefault="002E32A9" w:rsidP="00FE4690"/>
    <w:p w:rsidR="0082278A" w:rsidRDefault="0082278A" w:rsidP="0082278A">
      <w:pPr>
        <w:pStyle w:val="Ttulo3"/>
        <w:numPr>
          <w:ilvl w:val="0"/>
          <w:numId w:val="0"/>
        </w:numPr>
      </w:pPr>
      <w:bookmarkStart w:id="65" w:name="_Toc398296036"/>
      <w:r>
        <w:t>2.3.</w:t>
      </w:r>
      <w:r w:rsidR="002610D8">
        <w:t>3</w:t>
      </w:r>
      <w:r>
        <w:t xml:space="preserve"> Búsqueda Tabú</w:t>
      </w:r>
      <w:bookmarkEnd w:id="65"/>
    </w:p>
    <w:p w:rsidR="0082278A" w:rsidRDefault="0082278A" w:rsidP="0082278A"/>
    <w:p w:rsidR="0082278A" w:rsidRDefault="00395925" w:rsidP="0082278A">
      <w:r>
        <w:t xml:space="preserve">     Según </w:t>
      </w:r>
      <w:r w:rsidRPr="00395925">
        <w:t>[2</w:t>
      </w:r>
      <w:r w:rsidR="001D102D">
        <w:t>8</w:t>
      </w:r>
      <w:r w:rsidRPr="00395925">
        <w:t>]</w:t>
      </w:r>
      <w:r>
        <w:t xml:space="preserve"> la Búsqueda Tabú o TS (</w:t>
      </w:r>
      <w:r>
        <w:rPr>
          <w:i/>
        </w:rPr>
        <w:t>Tabu Search</w:t>
      </w:r>
      <w:r>
        <w:t xml:space="preserve">, por sus siglas en inglés) es un método que permite resolver problemas de optimización combinatoria, cuyo algoritmo se asemeja al comportamiento del algoritmo de SA. Este algoritmo se mueve iterativamente desde una solución </w:t>
      </w:r>
      <m:oMath>
        <m:r>
          <w:rPr>
            <w:rFonts w:ascii="Cambria Math" w:hAnsi="Cambria Math"/>
          </w:rPr>
          <m:t>s</m:t>
        </m:r>
      </m:oMath>
      <w:r>
        <w:t xml:space="preserve"> hasta una </w:t>
      </w:r>
      <m:oMath>
        <m:r>
          <w:rPr>
            <w:rFonts w:ascii="Cambria Math" w:hAnsi="Cambria Math"/>
          </w:rPr>
          <m:t>s</m:t>
        </m:r>
      </m:oMath>
      <w:r>
        <w:rPr>
          <w:rFonts w:eastAsiaTheme="minorEastAsia"/>
        </w:rPr>
        <w:t>’</w:t>
      </w:r>
      <w:r>
        <w:t xml:space="preserve"> a través de la búsqueda local o por vecindades hasta llegar al criterio de parada. </w:t>
      </w:r>
      <w:r w:rsidR="006D6B15">
        <w:t>Permite desplazarse a una solución que puede que no sea tan buena como la actual, escapándose de óptimos locales y continuar estratégicamente la búsqueda de soluciones aun mejores</w:t>
      </w:r>
      <w:r w:rsidR="006D6B15">
        <w:rPr>
          <w:vertAlign w:val="superscript"/>
        </w:rPr>
        <w:t>3</w:t>
      </w:r>
      <w:r w:rsidR="006D6B15">
        <w:t>.</w:t>
      </w:r>
    </w:p>
    <w:p w:rsidR="000A3CE5" w:rsidRPr="006D6B15" w:rsidRDefault="000A3CE5" w:rsidP="000A3CE5">
      <w:pPr>
        <w:rPr>
          <w:rFonts w:ascii="Eras Medium ITC" w:hAnsi="Eras Medium ITC"/>
        </w:rPr>
      </w:pPr>
    </w:p>
    <w:p w:rsidR="00F33141" w:rsidRDefault="00D43BDB" w:rsidP="00F33141">
      <w:r>
        <w:t xml:space="preserve">     </w:t>
      </w:r>
      <w:r w:rsidR="006D6B15">
        <w:t xml:space="preserve">En </w:t>
      </w:r>
      <w:r w:rsidR="006D6B15" w:rsidRPr="006D6B15">
        <w:t>[2</w:t>
      </w:r>
      <w:r w:rsidR="001D102D">
        <w:t>9</w:t>
      </w:r>
      <w:r w:rsidR="006D6B15" w:rsidRPr="006D6B15">
        <w:t>] el problema de O</w:t>
      </w:r>
      <w:r w:rsidR="006D6B15">
        <w:t xml:space="preserve">PP es resuelto con el Algoritmo de TS mediante un </w:t>
      </w:r>
      <w:r>
        <w:t>análisis</w:t>
      </w:r>
      <w:r w:rsidR="006D6B15">
        <w:t xml:space="preserve"> de observabilidad del sistema basado en la matriz de incidencia</w:t>
      </w:r>
      <w:r>
        <w:t>.</w:t>
      </w:r>
      <w:r w:rsidR="008E75F3">
        <w:t xml:space="preserve"> En </w:t>
      </w:r>
      <w:r w:rsidR="008E75F3" w:rsidRPr="006D6B15">
        <w:t>[</w:t>
      </w:r>
      <w:r w:rsidR="008E75F3">
        <w:t>30</w:t>
      </w:r>
      <w:r w:rsidR="008E75F3" w:rsidRPr="006D6B15">
        <w:t>]</w:t>
      </w:r>
      <w:r w:rsidR="008E75F3">
        <w:t xml:space="preserve"> </w:t>
      </w:r>
      <w:r w:rsidR="00F1113F">
        <w:lastRenderedPageBreak/>
        <w:t>plantean un método numérico para garantizar la observabilidad completa del</w:t>
      </w:r>
      <w:r w:rsidR="00F33141">
        <w:t xml:space="preserve"> Sistema a través de la OPP mediante un algoritmo de TS.</w:t>
      </w:r>
    </w:p>
    <w:p w:rsidR="00F1113F" w:rsidRDefault="00F1113F" w:rsidP="00F1113F">
      <w:r>
        <w:rPr>
          <w:lang w:val="es-CO"/>
        </w:rPr>
        <w:t>__________________</w:t>
      </w:r>
    </w:p>
    <w:p w:rsidR="00F1113F" w:rsidRPr="006D6B15" w:rsidRDefault="00F1113F" w:rsidP="00F1113F">
      <w:pPr>
        <w:tabs>
          <w:tab w:val="left" w:pos="4678"/>
        </w:tabs>
        <w:rPr>
          <w:rFonts w:ascii="Eras Medium ITC" w:hAnsi="Eras Medium ITC"/>
          <w:sz w:val="20"/>
          <w:szCs w:val="20"/>
          <w:vertAlign w:val="superscript"/>
        </w:rPr>
      </w:pPr>
      <w:r w:rsidRPr="006D6B15">
        <w:rPr>
          <w:rFonts w:ascii="Eras Medium ITC" w:hAnsi="Eras Medium ITC"/>
          <w:sz w:val="20"/>
          <w:szCs w:val="20"/>
          <w:vertAlign w:val="superscript"/>
        </w:rPr>
        <w:t>3</w:t>
      </w:r>
      <w:r>
        <w:rPr>
          <w:sz w:val="16"/>
          <w:szCs w:val="20"/>
        </w:rPr>
        <w:t xml:space="preserve"> </w:t>
      </w:r>
      <w:r w:rsidRPr="006D6B15">
        <w:rPr>
          <w:sz w:val="16"/>
          <w:szCs w:val="20"/>
        </w:rPr>
        <w:t>Díaz, A., Glover, F., Ghaziri, H.M., et al, Optimización Heurística y Redes Neuronales. Madrid, Paraninfo, (1996)</w:t>
      </w:r>
    </w:p>
    <w:p w:rsidR="00575961" w:rsidRDefault="0082278A" w:rsidP="0097645A">
      <w:pPr>
        <w:pStyle w:val="Ttulo3"/>
        <w:numPr>
          <w:ilvl w:val="0"/>
          <w:numId w:val="0"/>
        </w:numPr>
      </w:pPr>
      <w:bookmarkStart w:id="66" w:name="_Toc398296037"/>
      <w:r>
        <w:t>2.3.</w:t>
      </w:r>
      <w:r w:rsidR="002610D8">
        <w:t>4</w:t>
      </w:r>
      <w:r w:rsidR="00FB1726">
        <w:t xml:space="preserve"> </w:t>
      </w:r>
      <w:r w:rsidR="00575961">
        <w:t>Optimización de Enjambre de Partículas</w:t>
      </w:r>
      <w:bookmarkEnd w:id="66"/>
    </w:p>
    <w:p w:rsidR="00E265C7" w:rsidRPr="00E265C7" w:rsidRDefault="00E265C7" w:rsidP="00E265C7"/>
    <w:p w:rsidR="00FB1726" w:rsidRDefault="00575961" w:rsidP="0097645A">
      <w:pPr>
        <w:pStyle w:val="Ttulo3"/>
        <w:numPr>
          <w:ilvl w:val="0"/>
          <w:numId w:val="0"/>
        </w:numPr>
      </w:pPr>
      <w:r>
        <w:rPr>
          <w:b w:val="0"/>
        </w:rPr>
        <w:t xml:space="preserve">     </w:t>
      </w:r>
      <w:bookmarkStart w:id="67" w:name="_Toc395723758"/>
      <w:bookmarkStart w:id="68" w:name="_Toc395723945"/>
      <w:bookmarkStart w:id="69" w:name="_Toc395724041"/>
      <w:bookmarkStart w:id="70" w:name="_Toc398220828"/>
      <w:bookmarkStart w:id="71" w:name="_Toc398296038"/>
      <w:r>
        <w:rPr>
          <w:b w:val="0"/>
        </w:rPr>
        <w:t>Llamado también Algoritmo de Enjambres, se basa en el comportamiento de una colonia o enjambre de insectos o seres vivos, ya sea hormigas o abejas. La palabra partículas denota una abeja o una hormiga en una colonia, donde cada individuo se comporta de una distribuida usando su propia inteligencia y la inteligencia de todo el grupo del enjambre. Por ejemplo, si una partícula encuentra un buen camino para llegar a la comida, el resto del enjambre será capaz de seguir ese camino.</w:t>
      </w:r>
      <w:bookmarkEnd w:id="67"/>
      <w:bookmarkEnd w:id="68"/>
      <w:bookmarkEnd w:id="69"/>
      <w:bookmarkEnd w:id="70"/>
      <w:bookmarkEnd w:id="71"/>
      <w:r>
        <w:rPr>
          <w:b w:val="0"/>
        </w:rPr>
        <w:t xml:space="preserve"> </w:t>
      </w:r>
      <w:r w:rsidR="0082278A">
        <w:t xml:space="preserve"> </w:t>
      </w:r>
    </w:p>
    <w:p w:rsidR="005B2FB9" w:rsidRDefault="005B2FB9" w:rsidP="005B2FB9"/>
    <w:p w:rsidR="00575961" w:rsidRPr="00671601" w:rsidRDefault="00575961" w:rsidP="005B2FB9">
      <w:r>
        <w:t xml:space="preserve">     En </w:t>
      </w:r>
      <w:r w:rsidRPr="00B81EFA">
        <w:rPr>
          <w:lang w:val="es-CO"/>
        </w:rPr>
        <w:t>[16]</w:t>
      </w:r>
      <w:r>
        <w:rPr>
          <w:lang w:val="es-CO"/>
        </w:rPr>
        <w:t xml:space="preserve"> proponen un algoritmo de PSO basado en el proceso de recolección de alimento de las abejas, cuyo aplicación se ilustra de manera didáctica. En esta investigación, al igual que las demás investigaciones, garantizan la observabilidad global del sistema utilizando el menor número de PMUs.</w:t>
      </w:r>
      <w:r w:rsidR="00671601">
        <w:rPr>
          <w:lang w:val="es-CO"/>
        </w:rPr>
        <w:t xml:space="preserve"> En </w:t>
      </w:r>
      <w:r w:rsidR="008F15C8">
        <w:t>[3</w:t>
      </w:r>
      <w:r w:rsidR="002F771C">
        <w:t>1</w:t>
      </w:r>
      <w:r w:rsidR="00671601" w:rsidRPr="00671601">
        <w:t xml:space="preserve">] plantean el </w:t>
      </w:r>
      <w:r w:rsidR="005D12D5" w:rsidRPr="00671601">
        <w:t>método</w:t>
      </w:r>
      <w:r w:rsidR="00671601" w:rsidRPr="00671601">
        <w:t xml:space="preserve"> de PSO mediante el cruce y</w:t>
      </w:r>
      <w:r w:rsidR="00671601">
        <w:t xml:space="preserve"> </w:t>
      </w:r>
      <w:r w:rsidR="005D12D5">
        <w:t>mutación</w:t>
      </w:r>
      <w:r w:rsidR="00671601">
        <w:t xml:space="preserve"> del algoritmo de SA, y lo </w:t>
      </w:r>
      <w:r w:rsidR="005D12D5">
        <w:t xml:space="preserve">denominan Algoritmo PSO Mejorado, </w:t>
      </w:r>
      <w:r w:rsidR="00671601">
        <w:t xml:space="preserve">los resultados de simulación demostraron eficacia sobre </w:t>
      </w:r>
    </w:p>
    <w:p w:rsidR="006B740B" w:rsidRPr="00671601" w:rsidRDefault="006B740B" w:rsidP="006B740B">
      <w:r>
        <w:t>el método propuesto. En [24</w:t>
      </w:r>
      <w:r w:rsidRPr="00671601">
        <w:t>]</w:t>
      </w:r>
      <w:r>
        <w:t xml:space="preserve"> y [32</w:t>
      </w:r>
      <w:r w:rsidRPr="00671601">
        <w:t>]</w:t>
      </w:r>
      <w:r>
        <w:t xml:space="preserve"> también hace estudio del PSO.</w:t>
      </w:r>
    </w:p>
    <w:p w:rsidR="005B2FB9" w:rsidRDefault="005B2FB9" w:rsidP="005B2FB9"/>
    <w:p w:rsidR="000A3CE5" w:rsidRDefault="000A3CE5" w:rsidP="000A3CE5">
      <w:pPr>
        <w:pStyle w:val="Ttulo3"/>
        <w:numPr>
          <w:ilvl w:val="0"/>
          <w:numId w:val="0"/>
        </w:numPr>
      </w:pPr>
      <w:bookmarkStart w:id="72" w:name="_Toc398296039"/>
      <w:r>
        <w:t>2.3.</w:t>
      </w:r>
      <w:r w:rsidR="002610D8">
        <w:t>5</w:t>
      </w:r>
      <w:r>
        <w:t xml:space="preserve"> Árbol de búsqueda</w:t>
      </w:r>
      <w:bookmarkEnd w:id="72"/>
    </w:p>
    <w:p w:rsidR="000A3CE5" w:rsidRDefault="000A3CE5" w:rsidP="005B2FB9"/>
    <w:p w:rsidR="000A3CE5" w:rsidRDefault="000A3CE5" w:rsidP="005B2FB9">
      <w:r>
        <w:t xml:space="preserve">      Llamada también árbol binario de búsqueda, es un algoritmo </w:t>
      </w:r>
      <w:r w:rsidR="007C6B9B">
        <w:t>que permite</w:t>
      </w:r>
      <w:r>
        <w:t xml:space="preserve"> buscar elementos en un árbol, donde primero se comienza por la raíz (eligiendo algún nodo como </w:t>
      </w:r>
      <w:r w:rsidR="007C6B9B">
        <w:t>raíz</w:t>
      </w:r>
      <w:r>
        <w:t xml:space="preserve">) y </w:t>
      </w:r>
      <w:r w:rsidR="007C6B9B">
        <w:t>luego explora</w:t>
      </w:r>
      <w:r>
        <w:t xml:space="preserve"> todos los vecinos de este nodo. Y luego, para cada uno de los vecinos se exploran sus respectivos vecinos adyacentes, hasta que se recorra el árbol completamente y encontrar una solución. En métodos de OPP, el </w:t>
      </w:r>
      <w:r w:rsidR="007C6B9B">
        <w:t xml:space="preserve">árbol se utiliza para encontrar la ubicación de la PMU basado </w:t>
      </w:r>
      <w:r w:rsidR="007C6B9B">
        <w:lastRenderedPageBreak/>
        <w:t xml:space="preserve">en un concepto de profundidad de la  inobservabilidad [27]. </w:t>
      </w:r>
      <w:r w:rsidR="008F15C8">
        <w:t>En [3</w:t>
      </w:r>
      <w:r w:rsidR="002F771C">
        <w:t>3</w:t>
      </w:r>
      <w:r w:rsidR="008F15C8">
        <w:t>] realizan en análisis a través de graficas de árbol expandidas.</w:t>
      </w:r>
    </w:p>
    <w:p w:rsidR="00CA3A8B" w:rsidRDefault="00CA3A8B" w:rsidP="005B2FB9"/>
    <w:p w:rsidR="00CA3A8B" w:rsidRDefault="00CA3A8B" w:rsidP="005B2FB9"/>
    <w:p w:rsidR="00FB1726" w:rsidRDefault="007C6B9B" w:rsidP="0097645A">
      <w:pPr>
        <w:pStyle w:val="Ttulo3"/>
        <w:numPr>
          <w:ilvl w:val="0"/>
          <w:numId w:val="0"/>
        </w:numPr>
      </w:pPr>
      <w:bookmarkStart w:id="73" w:name="_Toc398296040"/>
      <w:r>
        <w:t>2.3.</w:t>
      </w:r>
      <w:r w:rsidR="002610D8">
        <w:t>6</w:t>
      </w:r>
      <w:r w:rsidR="00FB1726">
        <w:t xml:space="preserve"> </w:t>
      </w:r>
      <w:r w:rsidR="00EA4F08">
        <w:t>Búsqueda</w:t>
      </w:r>
      <w:r w:rsidR="00FB1726">
        <w:t xml:space="preserve"> </w:t>
      </w:r>
      <w:r>
        <w:t>Exhaustiva</w:t>
      </w:r>
      <w:bookmarkEnd w:id="73"/>
    </w:p>
    <w:p w:rsidR="007C6B9B" w:rsidRDefault="007C6B9B" w:rsidP="007C6B9B"/>
    <w:p w:rsidR="007C6B9B" w:rsidRPr="008E75F3" w:rsidRDefault="008E75F3" w:rsidP="007C6B9B">
      <w:r>
        <w:t xml:space="preserve">     Según </w:t>
      </w:r>
      <w:r w:rsidRPr="008E75F3">
        <w:t>[15]</w:t>
      </w:r>
      <w:r>
        <w:t>, e</w:t>
      </w:r>
      <w:r w:rsidR="007C6B9B">
        <w:t xml:space="preserve">s una técnica de optimización que enumera de forma </w:t>
      </w:r>
      <w:r>
        <w:t>sistemática</w:t>
      </w:r>
      <w:r w:rsidR="007C6B9B">
        <w:t xml:space="preserve"> todos los candidatos </w:t>
      </w:r>
      <w:r>
        <w:t>posibles</w:t>
      </w:r>
      <w:r w:rsidR="007C6B9B">
        <w:t xml:space="preserve"> para la solución y selecciona el candidato que satisface las restricciones de la función objetivo, </w:t>
      </w:r>
      <w:r>
        <w:t xml:space="preserve">hallando un óptimo global. En </w:t>
      </w:r>
      <w:r w:rsidRPr="008E75F3">
        <w:t>[</w:t>
      </w:r>
      <w:r w:rsidR="008F15C8">
        <w:t>3</w:t>
      </w:r>
      <w:r w:rsidR="002F771C">
        <w:t>4</w:t>
      </w:r>
      <w:r w:rsidRPr="008E75F3">
        <w:t>] y [3</w:t>
      </w:r>
      <w:r w:rsidR="002F771C">
        <w:t>5</w:t>
      </w:r>
      <w:r w:rsidRPr="008E75F3">
        <w:t>] plantean el método de OPP basado en B</w:t>
      </w:r>
      <w:r>
        <w:t>úsqueda Exhaustiva con métodos de restricción como p</w:t>
      </w:r>
      <w:r w:rsidR="00F87732">
        <w:t>é</w:t>
      </w:r>
      <w:r>
        <w:t>rdida de una línea, de una PMU, capacidad de los canales de entrada de la PMU, garantizando la observabilidad del sistema.</w:t>
      </w:r>
    </w:p>
    <w:p w:rsidR="008E75F3" w:rsidRPr="007C6B9B" w:rsidRDefault="008E75F3" w:rsidP="007C6B9B"/>
    <w:p w:rsidR="00FB1726" w:rsidRDefault="00FB1726" w:rsidP="0097645A">
      <w:pPr>
        <w:pStyle w:val="Ttulo3"/>
        <w:numPr>
          <w:ilvl w:val="0"/>
          <w:numId w:val="0"/>
        </w:numPr>
      </w:pPr>
      <w:bookmarkStart w:id="74" w:name="_Toc398296041"/>
      <w:r>
        <w:t>2.3.</w:t>
      </w:r>
      <w:r w:rsidR="002610D8">
        <w:t>7</w:t>
      </w:r>
      <w:r>
        <w:t xml:space="preserve"> Algoritmo </w:t>
      </w:r>
      <w:r w:rsidR="00331693">
        <w:t xml:space="preserve">Genético </w:t>
      </w:r>
      <w:r>
        <w:t>Inmune</w:t>
      </w:r>
      <w:bookmarkEnd w:id="74"/>
    </w:p>
    <w:p w:rsidR="00331693" w:rsidRDefault="00331693" w:rsidP="00331693"/>
    <w:p w:rsidR="00331693" w:rsidRDefault="00331693" w:rsidP="00331693">
      <w:r>
        <w:t xml:space="preserve">     El Algoritmo Inmune es un método de búsqueda basada en los principios de GA e inspirado en los mecanismos del organismo para protegerse de bacterias y virus. En </w:t>
      </w:r>
      <w:r w:rsidRPr="008E75F3">
        <w:t>[</w:t>
      </w:r>
      <w:r>
        <w:t>21</w:t>
      </w:r>
      <w:r w:rsidRPr="008E75F3">
        <w:t>]</w:t>
      </w:r>
      <w:r>
        <w:t xml:space="preserve"> el problema de OPP se determina usando un Algoritmo Genético Inmune, utilizando las características del sistema y el conocimiento del problema para </w:t>
      </w:r>
      <w:r w:rsidR="00AF22BE">
        <w:t>restringir</w:t>
      </w:r>
      <w:r>
        <w:t xml:space="preserve"> los fenómenos degenerativos durante la evaluación del algoritmo </w:t>
      </w:r>
      <w:r w:rsidRPr="008E75F3">
        <w:t>[15]</w:t>
      </w:r>
      <w:r>
        <w:t>.</w:t>
      </w:r>
    </w:p>
    <w:p w:rsidR="00F1113F" w:rsidRDefault="00F1113F" w:rsidP="00331693"/>
    <w:p w:rsidR="00FB1726" w:rsidRDefault="00FB1726" w:rsidP="0097645A">
      <w:pPr>
        <w:pStyle w:val="Ttulo3"/>
        <w:numPr>
          <w:ilvl w:val="0"/>
          <w:numId w:val="0"/>
        </w:numPr>
      </w:pPr>
      <w:bookmarkStart w:id="75" w:name="_Toc398296042"/>
      <w:r>
        <w:t>2.3.</w:t>
      </w:r>
      <w:r w:rsidR="002610D8">
        <w:t>8</w:t>
      </w:r>
      <w:r>
        <w:t xml:space="preserve"> Algoritmo </w:t>
      </w:r>
      <w:r w:rsidR="00406B29">
        <w:t>de Forraje Bacterial</w:t>
      </w:r>
      <w:bookmarkEnd w:id="75"/>
    </w:p>
    <w:p w:rsidR="00406B29" w:rsidRDefault="00406B29" w:rsidP="00406B29"/>
    <w:p w:rsidR="00406B29" w:rsidRPr="00406B29" w:rsidRDefault="006B740B" w:rsidP="00406B29">
      <w:r>
        <w:t xml:space="preserve">     </w:t>
      </w:r>
      <w:r w:rsidR="00406B29">
        <w:t xml:space="preserve">Es una técnica de búsqueda natural de la mejor solución del problema. Este algoritmo se basa en eliminación de los animales con malas estrategias de forrajeo y favorece la propagación de los genes de los animales con mejores forrajeo, ya que son los que tienen más posibilidades de reproducirse. Estas estrategias de forrajeo van mejorando, maximizando la energía que puede adquirirse a medida de que consumen más alimento y minimizando el tiempo para </w:t>
      </w:r>
      <w:r w:rsidR="00406B29">
        <w:lastRenderedPageBreak/>
        <w:t xml:space="preserve">la obtención e ingesta de este alimento. Esta analogía se explica con mayor detalle en </w:t>
      </w:r>
      <w:r w:rsidR="00AC1F90">
        <w:t>[36</w:t>
      </w:r>
      <w:r w:rsidR="00406B29" w:rsidRPr="00804734">
        <w:t>].</w:t>
      </w:r>
    </w:p>
    <w:p w:rsidR="00F238AE" w:rsidRDefault="00F238AE" w:rsidP="00F238AE"/>
    <w:p w:rsidR="00F33141" w:rsidRDefault="00F33141" w:rsidP="00F238AE"/>
    <w:p w:rsidR="00F238AE" w:rsidRDefault="00406B29" w:rsidP="00406B29">
      <w:pPr>
        <w:pStyle w:val="Ttulo2"/>
        <w:numPr>
          <w:ilvl w:val="0"/>
          <w:numId w:val="0"/>
        </w:numPr>
        <w:ind w:left="360" w:hanging="360"/>
      </w:pPr>
      <w:bookmarkStart w:id="76" w:name="_Toc398296043"/>
      <w:r>
        <w:t xml:space="preserve">2.4 </w:t>
      </w:r>
      <w:r w:rsidR="00804734">
        <w:t>Métodos de OPP recopilados</w:t>
      </w:r>
      <w:bookmarkEnd w:id="76"/>
    </w:p>
    <w:p w:rsidR="00F238AE" w:rsidRPr="00F238AE" w:rsidRDefault="00F238AE" w:rsidP="00F238AE"/>
    <w:p w:rsidR="00FE3E6A" w:rsidRDefault="00FE3E6A" w:rsidP="002E33D3">
      <w:r>
        <w:t xml:space="preserve">    Una recopilación de las contribuciones realizadas por distintos autores sobre la ubicación óptima de PMUs basados en </w:t>
      </w:r>
      <w:r w:rsidR="0071043C">
        <w:t>Optimización</w:t>
      </w:r>
      <w:r>
        <w:t xml:space="preserve"> Matemática</w:t>
      </w:r>
      <w:r w:rsidR="00B56BF3">
        <w:t xml:space="preserve"> y </w:t>
      </w:r>
      <w:r w:rsidR="0071043C">
        <w:t>Heurística</w:t>
      </w:r>
      <w:r>
        <w:t xml:space="preserve"> se </w:t>
      </w:r>
      <w:r w:rsidR="005807CC">
        <w:t>resume</w:t>
      </w:r>
      <w:r>
        <w:t xml:space="preserve"> en la Tabla </w:t>
      </w:r>
      <w:r w:rsidR="00F87732">
        <w:t>4.</w:t>
      </w:r>
      <w:r>
        <w:t xml:space="preserve"> </w:t>
      </w:r>
    </w:p>
    <w:p w:rsidR="00762BAF" w:rsidRDefault="00762BAF" w:rsidP="002E33D3"/>
    <w:p w:rsidR="00DF2A56" w:rsidRPr="00762BAF" w:rsidRDefault="00962C34" w:rsidP="00962C34">
      <w:pPr>
        <w:jc w:val="center"/>
      </w:pPr>
      <w:bookmarkStart w:id="77" w:name="_Toc398222647"/>
      <w:r w:rsidRPr="00962C34">
        <w:rPr>
          <w:b/>
        </w:rPr>
        <w:t xml:space="preserve">Tabla </w:t>
      </w:r>
      <w:r w:rsidRPr="00962C34">
        <w:rPr>
          <w:b/>
        </w:rPr>
        <w:fldChar w:fldCharType="begin"/>
      </w:r>
      <w:r w:rsidRPr="00962C34">
        <w:rPr>
          <w:b/>
        </w:rPr>
        <w:instrText xml:space="preserve"> SEQ Tabla \* ARABIC </w:instrText>
      </w:r>
      <w:r w:rsidRPr="00962C34">
        <w:rPr>
          <w:b/>
        </w:rPr>
        <w:fldChar w:fldCharType="separate"/>
      </w:r>
      <w:r w:rsidR="007D1970">
        <w:rPr>
          <w:b/>
          <w:noProof/>
        </w:rPr>
        <w:t>4</w:t>
      </w:r>
      <w:r w:rsidRPr="00962C34">
        <w:rPr>
          <w:b/>
        </w:rPr>
        <w:fldChar w:fldCharType="end"/>
      </w:r>
      <w:r>
        <w:t xml:space="preserve">. </w:t>
      </w:r>
      <w:r w:rsidR="00804734">
        <w:t>Métodos de OPP recopilados.</w:t>
      </w:r>
      <w:bookmarkEnd w:id="77"/>
    </w:p>
    <w:tbl>
      <w:tblPr>
        <w:tblStyle w:val="Tablaconcuadrcula"/>
        <w:tblW w:w="87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58"/>
        <w:gridCol w:w="1711"/>
        <w:gridCol w:w="803"/>
        <w:gridCol w:w="1514"/>
        <w:gridCol w:w="3969"/>
      </w:tblGrid>
      <w:tr w:rsidR="00AC4A9F" w:rsidRPr="00910A25" w:rsidTr="00331693">
        <w:tc>
          <w:tcPr>
            <w:tcW w:w="758" w:type="dxa"/>
            <w:vAlign w:val="center"/>
          </w:tcPr>
          <w:p w:rsidR="00AC4A9F" w:rsidRPr="00910A25" w:rsidRDefault="00AC4A9F" w:rsidP="00910A25">
            <w:pPr>
              <w:jc w:val="center"/>
              <w:rPr>
                <w:b/>
              </w:rPr>
            </w:pPr>
            <w:r w:rsidRPr="00910A25">
              <w:rPr>
                <w:b/>
              </w:rPr>
              <w:t>Año</w:t>
            </w:r>
          </w:p>
        </w:tc>
        <w:tc>
          <w:tcPr>
            <w:tcW w:w="1711" w:type="dxa"/>
            <w:vAlign w:val="center"/>
          </w:tcPr>
          <w:p w:rsidR="00AC4A9F" w:rsidRPr="00910A25" w:rsidRDefault="00AC4A9F" w:rsidP="00910A25">
            <w:pPr>
              <w:jc w:val="center"/>
              <w:rPr>
                <w:b/>
              </w:rPr>
            </w:pPr>
            <w:r w:rsidRPr="00910A25">
              <w:rPr>
                <w:b/>
              </w:rPr>
              <w:t>Autores</w:t>
            </w:r>
          </w:p>
        </w:tc>
        <w:tc>
          <w:tcPr>
            <w:tcW w:w="803" w:type="dxa"/>
            <w:vAlign w:val="center"/>
          </w:tcPr>
          <w:p w:rsidR="00AC4A9F" w:rsidRPr="00910A25" w:rsidRDefault="00331693" w:rsidP="00910A25">
            <w:pPr>
              <w:jc w:val="center"/>
              <w:rPr>
                <w:b/>
              </w:rPr>
            </w:pPr>
            <w:r w:rsidRPr="00910A25">
              <w:rPr>
                <w:b/>
              </w:rPr>
              <w:t>Ref.</w:t>
            </w:r>
          </w:p>
        </w:tc>
        <w:tc>
          <w:tcPr>
            <w:tcW w:w="1514" w:type="dxa"/>
            <w:vAlign w:val="center"/>
          </w:tcPr>
          <w:p w:rsidR="00AC4A9F" w:rsidRPr="00910A25" w:rsidRDefault="00AC4A9F" w:rsidP="00910A25">
            <w:pPr>
              <w:jc w:val="center"/>
              <w:rPr>
                <w:b/>
              </w:rPr>
            </w:pPr>
            <w:r w:rsidRPr="00910A25">
              <w:rPr>
                <w:b/>
              </w:rPr>
              <w:t>Método</w:t>
            </w:r>
          </w:p>
        </w:tc>
        <w:tc>
          <w:tcPr>
            <w:tcW w:w="3969" w:type="dxa"/>
            <w:vAlign w:val="center"/>
          </w:tcPr>
          <w:p w:rsidR="00AC4A9F" w:rsidRPr="00910A25" w:rsidRDefault="00AC4A9F" w:rsidP="00910A25">
            <w:pPr>
              <w:jc w:val="center"/>
              <w:rPr>
                <w:b/>
              </w:rPr>
            </w:pPr>
            <w:r w:rsidRPr="00910A25">
              <w:rPr>
                <w:b/>
              </w:rPr>
              <w:t>Contribución</w:t>
            </w:r>
          </w:p>
        </w:tc>
      </w:tr>
      <w:tr w:rsidR="004D4D7D" w:rsidRPr="00910A25" w:rsidTr="00331693">
        <w:tc>
          <w:tcPr>
            <w:tcW w:w="758" w:type="dxa"/>
            <w:vAlign w:val="center"/>
          </w:tcPr>
          <w:p w:rsidR="004D4D7D" w:rsidRPr="00910A25" w:rsidRDefault="00BC3B39" w:rsidP="00910A25">
            <w:pPr>
              <w:jc w:val="center"/>
              <w:rPr>
                <w:sz w:val="20"/>
                <w:szCs w:val="20"/>
              </w:rPr>
            </w:pPr>
            <w:r w:rsidRPr="00910A25">
              <w:rPr>
                <w:sz w:val="20"/>
                <w:szCs w:val="20"/>
              </w:rPr>
              <w:t>1993</w:t>
            </w:r>
          </w:p>
        </w:tc>
        <w:tc>
          <w:tcPr>
            <w:tcW w:w="1711" w:type="dxa"/>
            <w:vAlign w:val="center"/>
          </w:tcPr>
          <w:p w:rsidR="004D4D7D" w:rsidRPr="00910A25" w:rsidRDefault="00BC3B39" w:rsidP="00910A25">
            <w:pPr>
              <w:jc w:val="center"/>
              <w:rPr>
                <w:sz w:val="20"/>
                <w:szCs w:val="20"/>
              </w:rPr>
            </w:pPr>
            <w:r w:rsidRPr="00910A25">
              <w:rPr>
                <w:sz w:val="20"/>
                <w:szCs w:val="20"/>
              </w:rPr>
              <w:t>T. L. Baldwin, L. Mili, M.B. Boisen Jr y R. Adapa</w:t>
            </w:r>
          </w:p>
        </w:tc>
        <w:tc>
          <w:tcPr>
            <w:tcW w:w="803" w:type="dxa"/>
            <w:vAlign w:val="center"/>
          </w:tcPr>
          <w:p w:rsidR="004D4D7D" w:rsidRPr="00910A25" w:rsidRDefault="007C69F6" w:rsidP="00910A25">
            <w:pPr>
              <w:jc w:val="center"/>
              <w:rPr>
                <w:sz w:val="20"/>
                <w:szCs w:val="20"/>
              </w:rPr>
            </w:pPr>
            <w:r w:rsidRPr="00910A25">
              <w:rPr>
                <w:sz w:val="20"/>
                <w:szCs w:val="20"/>
              </w:rPr>
              <w:t>[</w:t>
            </w:r>
            <w:r w:rsidR="002E32A9" w:rsidRPr="00910A25">
              <w:rPr>
                <w:sz w:val="20"/>
                <w:szCs w:val="20"/>
              </w:rPr>
              <w:t>2</w:t>
            </w:r>
            <w:r w:rsidR="00762BAF" w:rsidRPr="00910A25">
              <w:rPr>
                <w:sz w:val="20"/>
                <w:szCs w:val="20"/>
              </w:rPr>
              <w:t>6</w:t>
            </w:r>
            <w:r w:rsidRPr="00910A25">
              <w:rPr>
                <w:sz w:val="20"/>
                <w:szCs w:val="20"/>
              </w:rPr>
              <w:t>]</w:t>
            </w:r>
          </w:p>
        </w:tc>
        <w:tc>
          <w:tcPr>
            <w:tcW w:w="1514" w:type="dxa"/>
            <w:vAlign w:val="center"/>
          </w:tcPr>
          <w:p w:rsidR="004D4D7D" w:rsidRPr="00910A25" w:rsidRDefault="007C69F6" w:rsidP="00910A25">
            <w:pPr>
              <w:jc w:val="center"/>
              <w:rPr>
                <w:sz w:val="20"/>
                <w:szCs w:val="20"/>
              </w:rPr>
            </w:pPr>
            <w:r w:rsidRPr="00910A25">
              <w:rPr>
                <w:sz w:val="20"/>
                <w:szCs w:val="20"/>
              </w:rPr>
              <w:t>Búsqueda Bisectriz y Recocido Simulado</w:t>
            </w:r>
          </w:p>
        </w:tc>
        <w:tc>
          <w:tcPr>
            <w:tcW w:w="3969" w:type="dxa"/>
            <w:vAlign w:val="center"/>
          </w:tcPr>
          <w:p w:rsidR="004D4D7D" w:rsidRPr="00910A25" w:rsidRDefault="007C69F6" w:rsidP="00910A25">
            <w:pPr>
              <w:rPr>
                <w:sz w:val="20"/>
                <w:szCs w:val="20"/>
              </w:rPr>
            </w:pPr>
            <w:r w:rsidRPr="00910A25">
              <w:rPr>
                <w:sz w:val="20"/>
                <w:szCs w:val="20"/>
              </w:rPr>
              <w:t>Plantean un algoritmo de búsqueda dual mediante la Búsqueda Bisectriz y Recocido  Simulado. Utilizan el método grafico teórico para acelerar la ubicación óptimo de las PMUs.</w:t>
            </w:r>
          </w:p>
        </w:tc>
      </w:tr>
      <w:tr w:rsidR="008159BB" w:rsidRPr="00910A25" w:rsidTr="00331693">
        <w:tc>
          <w:tcPr>
            <w:tcW w:w="758" w:type="dxa"/>
            <w:vAlign w:val="center"/>
          </w:tcPr>
          <w:p w:rsidR="008159BB" w:rsidRPr="00910A25" w:rsidRDefault="008159BB" w:rsidP="00910A25">
            <w:pPr>
              <w:jc w:val="center"/>
              <w:rPr>
                <w:sz w:val="20"/>
                <w:szCs w:val="20"/>
              </w:rPr>
            </w:pPr>
            <w:r w:rsidRPr="00910A25">
              <w:rPr>
                <w:sz w:val="20"/>
                <w:szCs w:val="20"/>
              </w:rPr>
              <w:t>2003</w:t>
            </w:r>
          </w:p>
        </w:tc>
        <w:tc>
          <w:tcPr>
            <w:tcW w:w="1711" w:type="dxa"/>
            <w:vAlign w:val="center"/>
          </w:tcPr>
          <w:p w:rsidR="008159BB" w:rsidRPr="00910A25" w:rsidRDefault="008159BB" w:rsidP="00910A25">
            <w:pPr>
              <w:jc w:val="center"/>
              <w:rPr>
                <w:sz w:val="20"/>
                <w:szCs w:val="20"/>
              </w:rPr>
            </w:pPr>
            <w:r w:rsidRPr="00910A25">
              <w:rPr>
                <w:sz w:val="20"/>
                <w:szCs w:val="20"/>
              </w:rPr>
              <w:t xml:space="preserve">F.J. Marın, F. </w:t>
            </w:r>
            <w:r w:rsidR="00AF22BE" w:rsidRPr="00910A25">
              <w:rPr>
                <w:sz w:val="20"/>
                <w:szCs w:val="20"/>
              </w:rPr>
              <w:t>García</w:t>
            </w:r>
            <w:r w:rsidRPr="00910A25">
              <w:rPr>
                <w:sz w:val="20"/>
                <w:szCs w:val="20"/>
              </w:rPr>
              <w:t xml:space="preserve"> Lago, G. Joya y F. Sandoval</w:t>
            </w:r>
          </w:p>
        </w:tc>
        <w:tc>
          <w:tcPr>
            <w:tcW w:w="803" w:type="dxa"/>
            <w:vAlign w:val="center"/>
          </w:tcPr>
          <w:p w:rsidR="008159BB" w:rsidRPr="00910A25" w:rsidRDefault="008159BB" w:rsidP="00910A25">
            <w:pPr>
              <w:jc w:val="center"/>
              <w:rPr>
                <w:sz w:val="20"/>
                <w:szCs w:val="20"/>
              </w:rPr>
            </w:pPr>
            <w:r w:rsidRPr="00910A25">
              <w:rPr>
                <w:sz w:val="20"/>
                <w:szCs w:val="20"/>
              </w:rPr>
              <w:t>[</w:t>
            </w:r>
            <w:r w:rsidR="00C72489" w:rsidRPr="00910A25">
              <w:rPr>
                <w:sz w:val="20"/>
                <w:szCs w:val="20"/>
              </w:rPr>
              <w:t>20</w:t>
            </w:r>
            <w:r w:rsidRPr="00910A25">
              <w:rPr>
                <w:sz w:val="20"/>
                <w:szCs w:val="20"/>
              </w:rPr>
              <w:t>]</w:t>
            </w:r>
          </w:p>
        </w:tc>
        <w:tc>
          <w:tcPr>
            <w:tcW w:w="1514" w:type="dxa"/>
            <w:vAlign w:val="center"/>
          </w:tcPr>
          <w:p w:rsidR="008159BB" w:rsidRPr="00910A25" w:rsidRDefault="008159BB" w:rsidP="00910A25">
            <w:pPr>
              <w:jc w:val="center"/>
              <w:rPr>
                <w:sz w:val="20"/>
                <w:szCs w:val="20"/>
              </w:rPr>
            </w:pPr>
            <w:r w:rsidRPr="00910A25">
              <w:rPr>
                <w:sz w:val="20"/>
                <w:szCs w:val="20"/>
              </w:rPr>
              <w:t>Algoritmo Genético</w:t>
            </w:r>
          </w:p>
        </w:tc>
        <w:tc>
          <w:tcPr>
            <w:tcW w:w="3969" w:type="dxa"/>
            <w:vAlign w:val="center"/>
          </w:tcPr>
          <w:p w:rsidR="008159BB" w:rsidRPr="00910A25" w:rsidRDefault="008159BB" w:rsidP="00910A25">
            <w:pPr>
              <w:rPr>
                <w:sz w:val="20"/>
                <w:szCs w:val="20"/>
              </w:rPr>
            </w:pPr>
            <w:r w:rsidRPr="00910A25">
              <w:rPr>
                <w:sz w:val="20"/>
                <w:szCs w:val="20"/>
              </w:rPr>
              <w:t>Presentan un procedimiento basado en un Algoritmo Genético para resolver el problema de OPP, determinando el mínimo de PMUs en una red, haciéndola observable mostrando la relación entre el número de fasores de corriente que debe medirse en cada PMU y el número necesario de PMUs para una red dada.</w:t>
            </w:r>
          </w:p>
        </w:tc>
      </w:tr>
      <w:tr w:rsidR="001B5C2B" w:rsidRPr="00910A25" w:rsidTr="00331693">
        <w:tc>
          <w:tcPr>
            <w:tcW w:w="758" w:type="dxa"/>
            <w:vAlign w:val="center"/>
          </w:tcPr>
          <w:p w:rsidR="001B5C2B" w:rsidRPr="00910A25" w:rsidRDefault="001B5C2B" w:rsidP="00910A25">
            <w:pPr>
              <w:jc w:val="center"/>
              <w:rPr>
                <w:sz w:val="20"/>
                <w:szCs w:val="20"/>
              </w:rPr>
            </w:pPr>
            <w:r w:rsidRPr="00910A25">
              <w:rPr>
                <w:sz w:val="20"/>
                <w:szCs w:val="20"/>
              </w:rPr>
              <w:t>2004</w:t>
            </w:r>
          </w:p>
        </w:tc>
        <w:tc>
          <w:tcPr>
            <w:tcW w:w="1711" w:type="dxa"/>
            <w:vAlign w:val="center"/>
          </w:tcPr>
          <w:p w:rsidR="001B5C2B" w:rsidRPr="00910A25" w:rsidRDefault="001B5C2B" w:rsidP="00910A25">
            <w:pPr>
              <w:jc w:val="center"/>
              <w:rPr>
                <w:sz w:val="20"/>
                <w:szCs w:val="20"/>
              </w:rPr>
            </w:pPr>
            <w:r w:rsidRPr="00910A25">
              <w:rPr>
                <w:sz w:val="20"/>
                <w:szCs w:val="20"/>
              </w:rPr>
              <w:t>Bei Xu y Ali Abur</w:t>
            </w:r>
          </w:p>
        </w:tc>
        <w:tc>
          <w:tcPr>
            <w:tcW w:w="803" w:type="dxa"/>
            <w:vAlign w:val="center"/>
          </w:tcPr>
          <w:p w:rsidR="001B5C2B" w:rsidRPr="00910A25" w:rsidRDefault="001B5C2B" w:rsidP="00AC1F90">
            <w:pPr>
              <w:jc w:val="center"/>
              <w:rPr>
                <w:sz w:val="20"/>
                <w:szCs w:val="20"/>
              </w:rPr>
            </w:pPr>
            <w:r w:rsidRPr="00910A25">
              <w:rPr>
                <w:sz w:val="20"/>
                <w:szCs w:val="20"/>
              </w:rPr>
              <w:t>[</w:t>
            </w:r>
            <w:r w:rsidR="00804734" w:rsidRPr="00910A25">
              <w:rPr>
                <w:sz w:val="20"/>
                <w:szCs w:val="20"/>
              </w:rPr>
              <w:t>3</w:t>
            </w:r>
            <w:r w:rsidR="00AC1F90">
              <w:rPr>
                <w:sz w:val="20"/>
                <w:szCs w:val="20"/>
              </w:rPr>
              <w:t>7</w:t>
            </w:r>
            <w:r w:rsidRPr="00910A25">
              <w:rPr>
                <w:sz w:val="20"/>
                <w:szCs w:val="20"/>
              </w:rPr>
              <w:t>]</w:t>
            </w:r>
          </w:p>
        </w:tc>
        <w:tc>
          <w:tcPr>
            <w:tcW w:w="1514" w:type="dxa"/>
            <w:vAlign w:val="center"/>
          </w:tcPr>
          <w:p w:rsidR="001B5C2B" w:rsidRPr="00910A25" w:rsidRDefault="001B5C2B" w:rsidP="00910A25">
            <w:pPr>
              <w:jc w:val="center"/>
              <w:rPr>
                <w:sz w:val="20"/>
                <w:szCs w:val="20"/>
              </w:rPr>
            </w:pPr>
            <w:r w:rsidRPr="00910A25">
              <w:rPr>
                <w:sz w:val="20"/>
                <w:szCs w:val="20"/>
              </w:rPr>
              <w:t>Programación Entera</w:t>
            </w:r>
          </w:p>
        </w:tc>
        <w:tc>
          <w:tcPr>
            <w:tcW w:w="3969" w:type="dxa"/>
            <w:vAlign w:val="center"/>
          </w:tcPr>
          <w:p w:rsidR="001B5C2B" w:rsidRPr="00910A25" w:rsidRDefault="001B5C2B" w:rsidP="00910A25">
            <w:pPr>
              <w:rPr>
                <w:sz w:val="20"/>
                <w:szCs w:val="20"/>
              </w:rPr>
            </w:pPr>
            <w:r w:rsidRPr="00910A25">
              <w:rPr>
                <w:sz w:val="20"/>
                <w:szCs w:val="20"/>
              </w:rPr>
              <w:t>Este trabajo presenta el método de OPP basado en Programación Entera, tomando en cuenta mediciones convencionales de corriente y de flujo existentes en un sistema, para garantizar la observabilidad completa de la misma.</w:t>
            </w:r>
          </w:p>
        </w:tc>
      </w:tr>
      <w:tr w:rsidR="00F44587" w:rsidRPr="00910A25" w:rsidTr="00331693">
        <w:tc>
          <w:tcPr>
            <w:tcW w:w="758" w:type="dxa"/>
            <w:vAlign w:val="center"/>
          </w:tcPr>
          <w:p w:rsidR="00F44587" w:rsidRPr="00910A25" w:rsidRDefault="00F44587" w:rsidP="00910A25">
            <w:pPr>
              <w:jc w:val="center"/>
              <w:rPr>
                <w:sz w:val="20"/>
                <w:szCs w:val="20"/>
              </w:rPr>
            </w:pPr>
            <w:r w:rsidRPr="00910A25">
              <w:rPr>
                <w:sz w:val="20"/>
                <w:szCs w:val="20"/>
              </w:rPr>
              <w:t>2005</w:t>
            </w:r>
          </w:p>
        </w:tc>
        <w:tc>
          <w:tcPr>
            <w:tcW w:w="1711" w:type="dxa"/>
            <w:vAlign w:val="center"/>
          </w:tcPr>
          <w:p w:rsidR="00F44587" w:rsidRPr="00910A25" w:rsidRDefault="00F44587" w:rsidP="00910A25">
            <w:pPr>
              <w:jc w:val="center"/>
              <w:rPr>
                <w:sz w:val="20"/>
                <w:szCs w:val="20"/>
              </w:rPr>
            </w:pPr>
            <w:r w:rsidRPr="00910A25">
              <w:rPr>
                <w:bCs/>
                <w:sz w:val="20"/>
                <w:szCs w:val="20"/>
                <w:lang w:val="en-US"/>
              </w:rPr>
              <w:t>Jian Chen y Ali Abur</w:t>
            </w:r>
          </w:p>
        </w:tc>
        <w:tc>
          <w:tcPr>
            <w:tcW w:w="803" w:type="dxa"/>
            <w:vAlign w:val="center"/>
          </w:tcPr>
          <w:p w:rsidR="00F44587" w:rsidRPr="00910A25" w:rsidRDefault="00F44587" w:rsidP="00AC1F90">
            <w:pPr>
              <w:jc w:val="center"/>
              <w:rPr>
                <w:sz w:val="20"/>
                <w:szCs w:val="20"/>
              </w:rPr>
            </w:pPr>
            <w:r w:rsidRPr="00910A25">
              <w:rPr>
                <w:sz w:val="20"/>
                <w:szCs w:val="20"/>
              </w:rPr>
              <w:t>[</w:t>
            </w:r>
            <w:r w:rsidR="00804734" w:rsidRPr="00910A25">
              <w:rPr>
                <w:sz w:val="20"/>
                <w:szCs w:val="20"/>
              </w:rPr>
              <w:t>3</w:t>
            </w:r>
            <w:r w:rsidR="00AC1F90">
              <w:rPr>
                <w:sz w:val="20"/>
                <w:szCs w:val="20"/>
              </w:rPr>
              <w:t>8</w:t>
            </w:r>
            <w:r w:rsidRPr="00910A25">
              <w:rPr>
                <w:sz w:val="20"/>
                <w:szCs w:val="20"/>
              </w:rPr>
              <w:t>]</w:t>
            </w:r>
          </w:p>
        </w:tc>
        <w:tc>
          <w:tcPr>
            <w:tcW w:w="1514" w:type="dxa"/>
            <w:vAlign w:val="center"/>
          </w:tcPr>
          <w:p w:rsidR="00F44587" w:rsidRPr="00910A25" w:rsidRDefault="004D4D7D" w:rsidP="00910A25">
            <w:pPr>
              <w:jc w:val="center"/>
              <w:rPr>
                <w:sz w:val="20"/>
                <w:szCs w:val="20"/>
              </w:rPr>
            </w:pPr>
            <w:r w:rsidRPr="00910A25">
              <w:rPr>
                <w:sz w:val="20"/>
                <w:szCs w:val="20"/>
              </w:rPr>
              <w:t>Programación Entera</w:t>
            </w:r>
          </w:p>
        </w:tc>
        <w:tc>
          <w:tcPr>
            <w:tcW w:w="3969" w:type="dxa"/>
            <w:vAlign w:val="center"/>
          </w:tcPr>
          <w:p w:rsidR="00F44587" w:rsidRPr="00910A25" w:rsidRDefault="004D4D7D" w:rsidP="00910A25">
            <w:pPr>
              <w:rPr>
                <w:sz w:val="20"/>
                <w:szCs w:val="20"/>
              </w:rPr>
            </w:pPr>
            <w:r w:rsidRPr="00910A25">
              <w:rPr>
                <w:sz w:val="20"/>
                <w:szCs w:val="20"/>
              </w:rPr>
              <w:t xml:space="preserve">Presentan un método para transformar las mediciones críticas en mediciones </w:t>
            </w:r>
            <w:r w:rsidRPr="00910A25">
              <w:rPr>
                <w:sz w:val="20"/>
                <w:szCs w:val="20"/>
              </w:rPr>
              <w:lastRenderedPageBreak/>
              <w:t xml:space="preserve">redundantes ubicando el número </w:t>
            </w:r>
            <w:r w:rsidR="007D5EEF" w:rsidRPr="00910A25">
              <w:rPr>
                <w:sz w:val="20"/>
                <w:szCs w:val="20"/>
              </w:rPr>
              <w:t>mínimo</w:t>
            </w:r>
            <w:r w:rsidRPr="00910A25">
              <w:rPr>
                <w:sz w:val="20"/>
                <w:szCs w:val="20"/>
              </w:rPr>
              <w:t xml:space="preserve"> de PMUs en el sistema. La investigación </w:t>
            </w:r>
            <w:r w:rsidR="007D5EEF" w:rsidRPr="00910A25">
              <w:rPr>
                <w:sz w:val="20"/>
                <w:szCs w:val="20"/>
              </w:rPr>
              <w:t>está</w:t>
            </w:r>
            <w:r w:rsidRPr="00910A25">
              <w:rPr>
                <w:sz w:val="20"/>
                <w:szCs w:val="20"/>
              </w:rPr>
              <w:t xml:space="preserve"> motivada en mejorar la mala capacidad de procesamiento de los datos de un sistema de medición. </w:t>
            </w:r>
          </w:p>
        </w:tc>
      </w:tr>
      <w:tr w:rsidR="00F238AE" w:rsidRPr="00910A25" w:rsidTr="00331693">
        <w:tc>
          <w:tcPr>
            <w:tcW w:w="758" w:type="dxa"/>
            <w:vAlign w:val="center"/>
          </w:tcPr>
          <w:p w:rsidR="00F238AE" w:rsidRPr="00910A25" w:rsidRDefault="00F238AE" w:rsidP="00910A25">
            <w:pPr>
              <w:jc w:val="center"/>
              <w:rPr>
                <w:sz w:val="20"/>
                <w:szCs w:val="20"/>
              </w:rPr>
            </w:pPr>
            <w:r w:rsidRPr="00910A25">
              <w:rPr>
                <w:sz w:val="20"/>
                <w:szCs w:val="20"/>
              </w:rPr>
              <w:lastRenderedPageBreak/>
              <w:t>2005</w:t>
            </w:r>
          </w:p>
        </w:tc>
        <w:tc>
          <w:tcPr>
            <w:tcW w:w="1711" w:type="dxa"/>
            <w:vAlign w:val="center"/>
          </w:tcPr>
          <w:p w:rsidR="00F238AE" w:rsidRPr="00910A25" w:rsidRDefault="00F238AE" w:rsidP="00910A25">
            <w:pPr>
              <w:jc w:val="center"/>
              <w:rPr>
                <w:sz w:val="20"/>
                <w:szCs w:val="20"/>
              </w:rPr>
            </w:pPr>
            <w:r w:rsidRPr="00910A25">
              <w:rPr>
                <w:sz w:val="20"/>
                <w:szCs w:val="20"/>
              </w:rPr>
              <w:t>Bei Xu y Ali Abur</w:t>
            </w:r>
          </w:p>
        </w:tc>
        <w:tc>
          <w:tcPr>
            <w:tcW w:w="803" w:type="dxa"/>
            <w:vAlign w:val="center"/>
          </w:tcPr>
          <w:p w:rsidR="00F238AE" w:rsidRPr="00910A25" w:rsidRDefault="00F238AE" w:rsidP="00AC1F90">
            <w:pPr>
              <w:jc w:val="center"/>
              <w:rPr>
                <w:sz w:val="20"/>
                <w:szCs w:val="20"/>
              </w:rPr>
            </w:pPr>
            <w:r w:rsidRPr="00910A25">
              <w:rPr>
                <w:sz w:val="20"/>
                <w:szCs w:val="20"/>
              </w:rPr>
              <w:t>[</w:t>
            </w:r>
            <w:r w:rsidR="00AC1F90">
              <w:rPr>
                <w:sz w:val="20"/>
                <w:szCs w:val="20"/>
              </w:rPr>
              <w:t>39</w:t>
            </w:r>
            <w:r w:rsidRPr="00910A25">
              <w:rPr>
                <w:sz w:val="20"/>
                <w:szCs w:val="20"/>
              </w:rPr>
              <w:t>]</w:t>
            </w:r>
          </w:p>
        </w:tc>
        <w:tc>
          <w:tcPr>
            <w:tcW w:w="1514" w:type="dxa"/>
            <w:vAlign w:val="center"/>
          </w:tcPr>
          <w:p w:rsidR="00F238AE" w:rsidRPr="00910A25" w:rsidRDefault="00F238AE" w:rsidP="00910A25">
            <w:pPr>
              <w:jc w:val="center"/>
              <w:rPr>
                <w:sz w:val="20"/>
                <w:szCs w:val="20"/>
              </w:rPr>
            </w:pPr>
            <w:r w:rsidRPr="00910A25">
              <w:rPr>
                <w:sz w:val="20"/>
                <w:szCs w:val="20"/>
              </w:rPr>
              <w:t xml:space="preserve">Programación Entera </w:t>
            </w:r>
          </w:p>
        </w:tc>
        <w:tc>
          <w:tcPr>
            <w:tcW w:w="3969" w:type="dxa"/>
            <w:vAlign w:val="center"/>
          </w:tcPr>
          <w:p w:rsidR="00F238AE" w:rsidRPr="00910A25" w:rsidRDefault="00F238AE" w:rsidP="00910A25">
            <w:pPr>
              <w:rPr>
                <w:sz w:val="20"/>
                <w:szCs w:val="20"/>
              </w:rPr>
            </w:pPr>
            <w:r w:rsidRPr="00910A25">
              <w:rPr>
                <w:sz w:val="20"/>
                <w:szCs w:val="20"/>
              </w:rPr>
              <w:t xml:space="preserve">Los autores sugieren la transformación en la topología del sistema para no considerar restricciones lineales originadas por las barras de inyección cero. Modelan varios escenarios considerando un sistema observado únicamente por PMUs, considerando medidores existentes en el sistema, la perdida de una PMU, etc. </w:t>
            </w:r>
          </w:p>
        </w:tc>
      </w:tr>
      <w:tr w:rsidR="008159BB" w:rsidRPr="00910A25" w:rsidTr="00331693">
        <w:tc>
          <w:tcPr>
            <w:tcW w:w="758" w:type="dxa"/>
            <w:vAlign w:val="center"/>
          </w:tcPr>
          <w:p w:rsidR="008159BB" w:rsidRPr="00910A25" w:rsidRDefault="008159BB" w:rsidP="00910A25">
            <w:pPr>
              <w:jc w:val="center"/>
              <w:rPr>
                <w:sz w:val="20"/>
                <w:szCs w:val="20"/>
              </w:rPr>
            </w:pPr>
            <w:r w:rsidRPr="00910A25">
              <w:rPr>
                <w:sz w:val="20"/>
                <w:szCs w:val="20"/>
              </w:rPr>
              <w:t>2005</w:t>
            </w:r>
          </w:p>
        </w:tc>
        <w:tc>
          <w:tcPr>
            <w:tcW w:w="1711" w:type="dxa"/>
            <w:vAlign w:val="center"/>
          </w:tcPr>
          <w:p w:rsidR="008159BB" w:rsidRPr="00910A25" w:rsidRDefault="008159BB" w:rsidP="00910A25">
            <w:pPr>
              <w:jc w:val="center"/>
              <w:rPr>
                <w:sz w:val="20"/>
                <w:szCs w:val="20"/>
              </w:rPr>
            </w:pPr>
            <w:r w:rsidRPr="00910A25">
              <w:rPr>
                <w:sz w:val="20"/>
                <w:szCs w:val="20"/>
              </w:rPr>
              <w:t>Reynaldo F. Nuqui</w:t>
            </w:r>
            <w:r w:rsidRPr="00910A25">
              <w:rPr>
                <w:i/>
                <w:iCs/>
                <w:sz w:val="20"/>
                <w:szCs w:val="20"/>
              </w:rPr>
              <w:t xml:space="preserve"> </w:t>
            </w:r>
            <w:r w:rsidRPr="00910A25">
              <w:rPr>
                <w:sz w:val="20"/>
                <w:szCs w:val="20"/>
              </w:rPr>
              <w:t>y Arun G. Phadke</w:t>
            </w:r>
          </w:p>
        </w:tc>
        <w:tc>
          <w:tcPr>
            <w:tcW w:w="803" w:type="dxa"/>
            <w:vAlign w:val="center"/>
          </w:tcPr>
          <w:p w:rsidR="008159BB" w:rsidRPr="00910A25" w:rsidRDefault="008159BB" w:rsidP="00910A25">
            <w:pPr>
              <w:jc w:val="center"/>
              <w:rPr>
                <w:sz w:val="20"/>
                <w:szCs w:val="20"/>
              </w:rPr>
            </w:pPr>
            <w:r w:rsidRPr="00910A25">
              <w:rPr>
                <w:sz w:val="20"/>
                <w:szCs w:val="20"/>
              </w:rPr>
              <w:t>[</w:t>
            </w:r>
            <w:r w:rsidR="005803C5" w:rsidRPr="00910A25">
              <w:rPr>
                <w:sz w:val="20"/>
                <w:szCs w:val="20"/>
              </w:rPr>
              <w:t>2</w:t>
            </w:r>
            <w:r w:rsidR="00762BAF" w:rsidRPr="00910A25">
              <w:rPr>
                <w:sz w:val="20"/>
                <w:szCs w:val="20"/>
              </w:rPr>
              <w:t>7</w:t>
            </w:r>
            <w:r w:rsidRPr="00910A25">
              <w:rPr>
                <w:sz w:val="20"/>
                <w:szCs w:val="20"/>
              </w:rPr>
              <w:t>]</w:t>
            </w:r>
          </w:p>
        </w:tc>
        <w:tc>
          <w:tcPr>
            <w:tcW w:w="1514" w:type="dxa"/>
            <w:vAlign w:val="center"/>
          </w:tcPr>
          <w:p w:rsidR="008159BB" w:rsidRPr="00910A25" w:rsidRDefault="007D5EEF" w:rsidP="00910A25">
            <w:pPr>
              <w:jc w:val="center"/>
              <w:rPr>
                <w:sz w:val="20"/>
                <w:szCs w:val="20"/>
              </w:rPr>
            </w:pPr>
            <w:r w:rsidRPr="00910A25">
              <w:rPr>
                <w:sz w:val="20"/>
                <w:szCs w:val="20"/>
              </w:rPr>
              <w:t>Árbol de Búsqueda y Recocido Simulado</w:t>
            </w:r>
          </w:p>
        </w:tc>
        <w:tc>
          <w:tcPr>
            <w:tcW w:w="3969" w:type="dxa"/>
            <w:vAlign w:val="center"/>
          </w:tcPr>
          <w:p w:rsidR="008159BB" w:rsidRPr="00910A25" w:rsidRDefault="008159BB" w:rsidP="00910A25">
            <w:pPr>
              <w:rPr>
                <w:sz w:val="20"/>
                <w:szCs w:val="20"/>
              </w:rPr>
            </w:pPr>
            <w:r w:rsidRPr="00910A25">
              <w:rPr>
                <w:sz w:val="20"/>
                <w:szCs w:val="20"/>
              </w:rPr>
              <w:t>Los autores introducen el concepto de observabilidad incompleta y el impacto que tiene este sobre la ubicación</w:t>
            </w:r>
            <w:r w:rsidR="007D5EEF" w:rsidRPr="00910A25">
              <w:rPr>
                <w:sz w:val="20"/>
                <w:szCs w:val="20"/>
              </w:rPr>
              <w:t xml:space="preserve"> de PMUs en un sistema, haciendo uso de graficas de Arboles de Expansión, Árbol de Búsqueda y Recocido Simulado.</w:t>
            </w:r>
          </w:p>
        </w:tc>
      </w:tr>
      <w:tr w:rsidR="00D43BDB" w:rsidRPr="00910A25" w:rsidTr="00331693">
        <w:tc>
          <w:tcPr>
            <w:tcW w:w="758" w:type="dxa"/>
            <w:vAlign w:val="center"/>
          </w:tcPr>
          <w:p w:rsidR="00D43BDB" w:rsidRPr="00910A25" w:rsidRDefault="00D43BDB" w:rsidP="00910A25">
            <w:pPr>
              <w:jc w:val="center"/>
              <w:rPr>
                <w:sz w:val="20"/>
                <w:szCs w:val="20"/>
              </w:rPr>
            </w:pPr>
            <w:r w:rsidRPr="00910A25">
              <w:rPr>
                <w:sz w:val="20"/>
                <w:szCs w:val="20"/>
              </w:rPr>
              <w:t>2006</w:t>
            </w:r>
          </w:p>
        </w:tc>
        <w:tc>
          <w:tcPr>
            <w:tcW w:w="1711" w:type="dxa"/>
            <w:vAlign w:val="center"/>
          </w:tcPr>
          <w:p w:rsidR="00D43BDB" w:rsidRPr="00910A25" w:rsidRDefault="00D43BDB" w:rsidP="00910A25">
            <w:pPr>
              <w:jc w:val="center"/>
              <w:rPr>
                <w:sz w:val="20"/>
                <w:szCs w:val="20"/>
              </w:rPr>
            </w:pPr>
            <w:r w:rsidRPr="00910A25">
              <w:rPr>
                <w:sz w:val="20"/>
                <w:szCs w:val="20"/>
              </w:rPr>
              <w:t>J. Peng, Y. Sun, y H. F.Wang</w:t>
            </w:r>
          </w:p>
        </w:tc>
        <w:tc>
          <w:tcPr>
            <w:tcW w:w="803" w:type="dxa"/>
            <w:vAlign w:val="center"/>
          </w:tcPr>
          <w:p w:rsidR="00D43BDB" w:rsidRPr="00910A25" w:rsidRDefault="00D43BDB" w:rsidP="00AC1F90">
            <w:pPr>
              <w:jc w:val="center"/>
              <w:rPr>
                <w:sz w:val="20"/>
                <w:szCs w:val="20"/>
              </w:rPr>
            </w:pPr>
            <w:r w:rsidRPr="00910A25">
              <w:rPr>
                <w:sz w:val="20"/>
                <w:szCs w:val="20"/>
              </w:rPr>
              <w:t>[</w:t>
            </w:r>
            <w:r w:rsidR="00AC1F90">
              <w:rPr>
                <w:sz w:val="20"/>
                <w:szCs w:val="20"/>
              </w:rPr>
              <w:t>29</w:t>
            </w:r>
            <w:r w:rsidRPr="00910A25">
              <w:rPr>
                <w:sz w:val="20"/>
                <w:szCs w:val="20"/>
              </w:rPr>
              <w:t>]</w:t>
            </w:r>
            <w:r w:rsidR="005D12D5" w:rsidRPr="00910A25">
              <w:rPr>
                <w:sz w:val="20"/>
                <w:szCs w:val="20"/>
              </w:rPr>
              <w:t xml:space="preserve"> </w:t>
            </w:r>
          </w:p>
        </w:tc>
        <w:tc>
          <w:tcPr>
            <w:tcW w:w="1514" w:type="dxa"/>
            <w:vAlign w:val="center"/>
          </w:tcPr>
          <w:p w:rsidR="00D43BDB" w:rsidRPr="00910A25" w:rsidRDefault="00D43BDB" w:rsidP="00910A25">
            <w:pPr>
              <w:jc w:val="center"/>
              <w:rPr>
                <w:sz w:val="20"/>
                <w:szCs w:val="20"/>
              </w:rPr>
            </w:pPr>
            <w:r w:rsidRPr="00910A25">
              <w:rPr>
                <w:sz w:val="20"/>
                <w:szCs w:val="20"/>
              </w:rPr>
              <w:t>Búsqueda Tabú</w:t>
            </w:r>
          </w:p>
        </w:tc>
        <w:tc>
          <w:tcPr>
            <w:tcW w:w="3969" w:type="dxa"/>
            <w:vAlign w:val="center"/>
          </w:tcPr>
          <w:p w:rsidR="00D43BDB" w:rsidRPr="00910A25" w:rsidRDefault="00D43BDB" w:rsidP="00910A25">
            <w:pPr>
              <w:rPr>
                <w:sz w:val="20"/>
                <w:szCs w:val="20"/>
              </w:rPr>
            </w:pPr>
            <w:r w:rsidRPr="00910A25">
              <w:rPr>
                <w:sz w:val="20"/>
                <w:szCs w:val="20"/>
              </w:rPr>
              <w:t xml:space="preserve">Este trabajo propone el algoritmo de Búsqueda Tabú para garantizar la observabilidad  completa del sistema y redundancia de las medidas con poco esfuerzo computacional, basado en una regla </w:t>
            </w:r>
            <w:r w:rsidR="005D12D5" w:rsidRPr="00910A25">
              <w:rPr>
                <w:sz w:val="20"/>
                <w:szCs w:val="20"/>
              </w:rPr>
              <w:t>heurística</w:t>
            </w:r>
            <w:r w:rsidRPr="00910A25">
              <w:rPr>
                <w:sz w:val="20"/>
                <w:szCs w:val="20"/>
              </w:rPr>
              <w:t xml:space="preserve"> que permite acelerar la </w:t>
            </w:r>
            <w:r w:rsidR="005D12D5" w:rsidRPr="00910A25">
              <w:rPr>
                <w:sz w:val="20"/>
                <w:szCs w:val="20"/>
              </w:rPr>
              <w:t>optimización</w:t>
            </w:r>
          </w:p>
        </w:tc>
      </w:tr>
      <w:tr w:rsidR="005D12D5" w:rsidRPr="00910A25" w:rsidTr="00331693">
        <w:tc>
          <w:tcPr>
            <w:tcW w:w="758" w:type="dxa"/>
            <w:vAlign w:val="center"/>
          </w:tcPr>
          <w:p w:rsidR="005D12D5" w:rsidRPr="00910A25" w:rsidRDefault="005D12D5" w:rsidP="00910A25">
            <w:pPr>
              <w:jc w:val="center"/>
              <w:rPr>
                <w:sz w:val="20"/>
                <w:szCs w:val="20"/>
              </w:rPr>
            </w:pPr>
            <w:r w:rsidRPr="00910A25">
              <w:rPr>
                <w:sz w:val="20"/>
                <w:szCs w:val="20"/>
              </w:rPr>
              <w:t>2007</w:t>
            </w:r>
          </w:p>
        </w:tc>
        <w:tc>
          <w:tcPr>
            <w:tcW w:w="1711" w:type="dxa"/>
            <w:vAlign w:val="center"/>
          </w:tcPr>
          <w:p w:rsidR="005D12D5" w:rsidRPr="00910A25" w:rsidRDefault="005D12D5" w:rsidP="00910A25">
            <w:pPr>
              <w:jc w:val="center"/>
              <w:rPr>
                <w:sz w:val="20"/>
                <w:szCs w:val="20"/>
              </w:rPr>
            </w:pPr>
            <w:r w:rsidRPr="00910A25">
              <w:rPr>
                <w:sz w:val="20"/>
                <w:szCs w:val="20"/>
              </w:rPr>
              <w:t>M. Hajian, A. M. Ranjbar, T. Amraee, y A. R. Shirani</w:t>
            </w:r>
          </w:p>
        </w:tc>
        <w:tc>
          <w:tcPr>
            <w:tcW w:w="803" w:type="dxa"/>
            <w:vAlign w:val="center"/>
          </w:tcPr>
          <w:p w:rsidR="005D12D5" w:rsidRPr="00910A25" w:rsidRDefault="005D12D5" w:rsidP="00AC1F90">
            <w:pPr>
              <w:jc w:val="center"/>
              <w:rPr>
                <w:sz w:val="20"/>
                <w:szCs w:val="20"/>
              </w:rPr>
            </w:pPr>
            <w:r w:rsidRPr="00910A25">
              <w:rPr>
                <w:sz w:val="20"/>
                <w:szCs w:val="20"/>
              </w:rPr>
              <w:t>[</w:t>
            </w:r>
            <w:r w:rsidR="00AC1F90">
              <w:rPr>
                <w:sz w:val="20"/>
                <w:szCs w:val="20"/>
              </w:rPr>
              <w:t>32</w:t>
            </w:r>
            <w:r w:rsidRPr="00910A25">
              <w:rPr>
                <w:sz w:val="20"/>
                <w:szCs w:val="20"/>
              </w:rPr>
              <w:t>]</w:t>
            </w:r>
          </w:p>
        </w:tc>
        <w:tc>
          <w:tcPr>
            <w:tcW w:w="1514" w:type="dxa"/>
            <w:vAlign w:val="center"/>
          </w:tcPr>
          <w:p w:rsidR="005D12D5" w:rsidRPr="00910A25" w:rsidRDefault="005D12D5" w:rsidP="00910A25">
            <w:pPr>
              <w:jc w:val="center"/>
              <w:rPr>
                <w:sz w:val="20"/>
                <w:szCs w:val="20"/>
              </w:rPr>
            </w:pPr>
            <w:r w:rsidRPr="00910A25">
              <w:rPr>
                <w:sz w:val="20"/>
                <w:szCs w:val="20"/>
              </w:rPr>
              <w:t>Algoritmo de Enjambre de partículas</w:t>
            </w:r>
          </w:p>
        </w:tc>
        <w:tc>
          <w:tcPr>
            <w:tcW w:w="3969" w:type="dxa"/>
            <w:vAlign w:val="center"/>
          </w:tcPr>
          <w:p w:rsidR="005D12D5" w:rsidRPr="00910A25" w:rsidRDefault="005D12D5" w:rsidP="00F87732">
            <w:pPr>
              <w:rPr>
                <w:sz w:val="20"/>
                <w:szCs w:val="20"/>
              </w:rPr>
            </w:pPr>
            <w:r w:rsidRPr="00910A25">
              <w:rPr>
                <w:sz w:val="20"/>
                <w:szCs w:val="20"/>
              </w:rPr>
              <w:t>Los autores se basan en reglas de observabilidad topológica en función de un algoritmo de Enjambre de partículas, en el que a través del método gr</w:t>
            </w:r>
            <w:r w:rsidR="00F87732">
              <w:rPr>
                <w:sz w:val="20"/>
                <w:szCs w:val="20"/>
              </w:rPr>
              <w:t>á</w:t>
            </w:r>
            <w:r w:rsidRPr="00910A25">
              <w:rPr>
                <w:sz w:val="20"/>
                <w:szCs w:val="20"/>
              </w:rPr>
              <w:t>fico teórico aumentan la velocidad de convergencia del algoritmo.</w:t>
            </w:r>
          </w:p>
        </w:tc>
      </w:tr>
      <w:tr w:rsidR="005D12D5" w:rsidRPr="00910A25" w:rsidTr="00331693">
        <w:tc>
          <w:tcPr>
            <w:tcW w:w="758" w:type="dxa"/>
            <w:vAlign w:val="center"/>
          </w:tcPr>
          <w:p w:rsidR="005D12D5" w:rsidRPr="00910A25" w:rsidRDefault="005D12D5" w:rsidP="00910A25">
            <w:pPr>
              <w:jc w:val="center"/>
              <w:rPr>
                <w:sz w:val="20"/>
                <w:szCs w:val="20"/>
              </w:rPr>
            </w:pPr>
            <w:r w:rsidRPr="00910A25">
              <w:rPr>
                <w:sz w:val="20"/>
                <w:szCs w:val="20"/>
              </w:rPr>
              <w:t>2008</w:t>
            </w:r>
          </w:p>
        </w:tc>
        <w:tc>
          <w:tcPr>
            <w:tcW w:w="1711" w:type="dxa"/>
            <w:vAlign w:val="center"/>
          </w:tcPr>
          <w:p w:rsidR="005D12D5" w:rsidRPr="00910A25" w:rsidRDefault="005D12D5" w:rsidP="00910A25">
            <w:pPr>
              <w:jc w:val="center"/>
              <w:rPr>
                <w:sz w:val="20"/>
                <w:szCs w:val="20"/>
              </w:rPr>
            </w:pPr>
            <w:r w:rsidRPr="00910A25">
              <w:rPr>
                <w:sz w:val="20"/>
                <w:szCs w:val="20"/>
                <w:lang w:val="en-US"/>
              </w:rPr>
              <w:t xml:space="preserve">K. Mazlumi, H. Askarian </w:t>
            </w:r>
            <w:r w:rsidRPr="00910A25">
              <w:rPr>
                <w:sz w:val="20"/>
                <w:szCs w:val="20"/>
                <w:lang w:val="en-US"/>
              </w:rPr>
              <w:lastRenderedPageBreak/>
              <w:t>Abyaneh, S. H. H. Sadeghi, y S. S. Geramian</w:t>
            </w:r>
          </w:p>
        </w:tc>
        <w:tc>
          <w:tcPr>
            <w:tcW w:w="803" w:type="dxa"/>
            <w:vAlign w:val="center"/>
          </w:tcPr>
          <w:p w:rsidR="005D12D5" w:rsidRPr="00910A25" w:rsidRDefault="005D12D5" w:rsidP="00AC1F90">
            <w:pPr>
              <w:jc w:val="center"/>
              <w:rPr>
                <w:sz w:val="20"/>
                <w:szCs w:val="20"/>
              </w:rPr>
            </w:pPr>
            <w:r w:rsidRPr="00910A25">
              <w:rPr>
                <w:sz w:val="20"/>
                <w:szCs w:val="20"/>
              </w:rPr>
              <w:lastRenderedPageBreak/>
              <w:t>[</w:t>
            </w:r>
            <w:r w:rsidR="00AC1F90">
              <w:rPr>
                <w:sz w:val="20"/>
                <w:szCs w:val="20"/>
              </w:rPr>
              <w:t>36</w:t>
            </w:r>
            <w:r w:rsidRPr="00910A25">
              <w:rPr>
                <w:sz w:val="20"/>
                <w:szCs w:val="20"/>
              </w:rPr>
              <w:t>]</w:t>
            </w:r>
          </w:p>
        </w:tc>
        <w:tc>
          <w:tcPr>
            <w:tcW w:w="1514" w:type="dxa"/>
            <w:vAlign w:val="center"/>
          </w:tcPr>
          <w:p w:rsidR="005D12D5" w:rsidRPr="00910A25" w:rsidRDefault="005D12D5" w:rsidP="00910A25">
            <w:pPr>
              <w:jc w:val="center"/>
              <w:rPr>
                <w:sz w:val="20"/>
                <w:szCs w:val="20"/>
              </w:rPr>
            </w:pPr>
            <w:r w:rsidRPr="00910A25">
              <w:rPr>
                <w:sz w:val="20"/>
                <w:szCs w:val="20"/>
              </w:rPr>
              <w:t>Programación Entera</w:t>
            </w:r>
          </w:p>
        </w:tc>
        <w:tc>
          <w:tcPr>
            <w:tcW w:w="3969" w:type="dxa"/>
            <w:vAlign w:val="center"/>
          </w:tcPr>
          <w:p w:rsidR="005D12D5" w:rsidRPr="00910A25" w:rsidRDefault="005D12D5" w:rsidP="00910A25">
            <w:pPr>
              <w:rPr>
                <w:sz w:val="20"/>
                <w:szCs w:val="20"/>
              </w:rPr>
            </w:pPr>
            <w:r w:rsidRPr="00910A25">
              <w:rPr>
                <w:sz w:val="20"/>
                <w:szCs w:val="20"/>
              </w:rPr>
              <w:t xml:space="preserve">Introducen la localización de fallas a partir de la ubicación óptima de PMUs en un </w:t>
            </w:r>
            <w:r w:rsidRPr="00910A25">
              <w:rPr>
                <w:sz w:val="20"/>
                <w:szCs w:val="20"/>
              </w:rPr>
              <w:lastRenderedPageBreak/>
              <w:t xml:space="preserve">sistema de 41 barras de la red de transmisión regional de Teherán en Irán. </w:t>
            </w:r>
          </w:p>
        </w:tc>
      </w:tr>
      <w:tr w:rsidR="005D12D5" w:rsidRPr="00910A25" w:rsidTr="00331693">
        <w:tc>
          <w:tcPr>
            <w:tcW w:w="758" w:type="dxa"/>
            <w:vAlign w:val="center"/>
          </w:tcPr>
          <w:p w:rsidR="005D12D5" w:rsidRPr="00910A25" w:rsidRDefault="005D12D5" w:rsidP="00910A25">
            <w:pPr>
              <w:jc w:val="center"/>
              <w:rPr>
                <w:sz w:val="20"/>
                <w:szCs w:val="20"/>
              </w:rPr>
            </w:pPr>
            <w:r w:rsidRPr="00910A25">
              <w:rPr>
                <w:sz w:val="20"/>
                <w:szCs w:val="20"/>
              </w:rPr>
              <w:lastRenderedPageBreak/>
              <w:t>2008</w:t>
            </w:r>
          </w:p>
        </w:tc>
        <w:tc>
          <w:tcPr>
            <w:tcW w:w="1711" w:type="dxa"/>
            <w:vAlign w:val="center"/>
          </w:tcPr>
          <w:p w:rsidR="005D12D5" w:rsidRPr="00910A25" w:rsidRDefault="005D12D5" w:rsidP="00910A25">
            <w:pPr>
              <w:jc w:val="center"/>
              <w:rPr>
                <w:sz w:val="20"/>
                <w:szCs w:val="20"/>
              </w:rPr>
            </w:pPr>
            <w:r w:rsidRPr="00910A25">
              <w:rPr>
                <w:sz w:val="20"/>
                <w:szCs w:val="20"/>
                <w:lang w:val="en-US"/>
              </w:rPr>
              <w:t>Sanjay Dambhare, Devesh Dua, Rajeev Kumar Gajbhiye y S. A. Soman</w:t>
            </w:r>
          </w:p>
        </w:tc>
        <w:tc>
          <w:tcPr>
            <w:tcW w:w="803" w:type="dxa"/>
            <w:vAlign w:val="center"/>
          </w:tcPr>
          <w:p w:rsidR="005D12D5" w:rsidRPr="00910A25" w:rsidRDefault="005D12D5" w:rsidP="00AC1F90">
            <w:pPr>
              <w:jc w:val="center"/>
              <w:rPr>
                <w:sz w:val="20"/>
                <w:szCs w:val="20"/>
              </w:rPr>
            </w:pPr>
            <w:r w:rsidRPr="00910A25">
              <w:rPr>
                <w:sz w:val="20"/>
                <w:szCs w:val="20"/>
              </w:rPr>
              <w:t>[</w:t>
            </w:r>
            <w:r w:rsidR="00AC1F90">
              <w:rPr>
                <w:sz w:val="20"/>
                <w:szCs w:val="20"/>
              </w:rPr>
              <w:t>40</w:t>
            </w:r>
            <w:r w:rsidRPr="00910A25">
              <w:rPr>
                <w:sz w:val="20"/>
                <w:szCs w:val="20"/>
              </w:rPr>
              <w:t>]</w:t>
            </w:r>
          </w:p>
        </w:tc>
        <w:tc>
          <w:tcPr>
            <w:tcW w:w="1514" w:type="dxa"/>
            <w:vAlign w:val="center"/>
          </w:tcPr>
          <w:p w:rsidR="005D12D5" w:rsidRPr="00910A25" w:rsidRDefault="005D12D5" w:rsidP="00910A25">
            <w:pPr>
              <w:jc w:val="center"/>
              <w:rPr>
                <w:sz w:val="20"/>
                <w:szCs w:val="20"/>
              </w:rPr>
            </w:pPr>
            <w:r w:rsidRPr="00910A25">
              <w:rPr>
                <w:sz w:val="20"/>
                <w:szCs w:val="20"/>
              </w:rPr>
              <w:t>Programación Entera</w:t>
            </w:r>
          </w:p>
        </w:tc>
        <w:tc>
          <w:tcPr>
            <w:tcW w:w="3969" w:type="dxa"/>
            <w:vAlign w:val="center"/>
          </w:tcPr>
          <w:p w:rsidR="005D12D5" w:rsidRPr="00910A25" w:rsidRDefault="005D12D5" w:rsidP="00910A25">
            <w:pPr>
              <w:rPr>
                <w:sz w:val="20"/>
                <w:szCs w:val="20"/>
              </w:rPr>
            </w:pPr>
            <w:r w:rsidRPr="00910A25">
              <w:rPr>
                <w:sz w:val="20"/>
                <w:szCs w:val="20"/>
              </w:rPr>
              <w:t xml:space="preserve">Plantean el método de OPP mediante dos índices que llamaron BOI (índice de observabilidad de una barra) y SORI (índice de redundancia de la observabilidad del sistema). Concluyen que las barras de inyección cero disminuyen el </w:t>
            </w:r>
            <w:r w:rsidR="00AF22BE" w:rsidRPr="00910A25">
              <w:rPr>
                <w:sz w:val="20"/>
                <w:szCs w:val="20"/>
              </w:rPr>
              <w:t>número</w:t>
            </w:r>
            <w:r w:rsidRPr="00910A25">
              <w:rPr>
                <w:sz w:val="20"/>
                <w:szCs w:val="20"/>
              </w:rPr>
              <w:t xml:space="preserve"> de PMUs, y destacan el excelente rendimiento computacional del algoritmo propuesto sobre un sistema de 14, 57 y 118 barras.</w:t>
            </w:r>
          </w:p>
        </w:tc>
      </w:tr>
      <w:tr w:rsidR="005D12D5" w:rsidRPr="00910A25" w:rsidTr="00331693">
        <w:tc>
          <w:tcPr>
            <w:tcW w:w="758" w:type="dxa"/>
            <w:vAlign w:val="center"/>
          </w:tcPr>
          <w:p w:rsidR="005D12D5" w:rsidRPr="00910A25" w:rsidRDefault="005D12D5" w:rsidP="00910A25">
            <w:pPr>
              <w:jc w:val="center"/>
              <w:rPr>
                <w:sz w:val="20"/>
                <w:szCs w:val="20"/>
              </w:rPr>
            </w:pPr>
            <w:r w:rsidRPr="00910A25">
              <w:rPr>
                <w:sz w:val="20"/>
                <w:szCs w:val="20"/>
              </w:rPr>
              <w:t>2008</w:t>
            </w:r>
          </w:p>
        </w:tc>
        <w:tc>
          <w:tcPr>
            <w:tcW w:w="1711" w:type="dxa"/>
            <w:vAlign w:val="center"/>
          </w:tcPr>
          <w:p w:rsidR="005D12D5" w:rsidRPr="00910A25" w:rsidRDefault="005D12D5" w:rsidP="00910A25">
            <w:pPr>
              <w:jc w:val="center"/>
              <w:rPr>
                <w:sz w:val="20"/>
                <w:szCs w:val="20"/>
              </w:rPr>
            </w:pPr>
            <w:r w:rsidRPr="00910A25">
              <w:rPr>
                <w:sz w:val="20"/>
                <w:szCs w:val="20"/>
              </w:rPr>
              <w:t>Bei Gou</w:t>
            </w:r>
          </w:p>
        </w:tc>
        <w:tc>
          <w:tcPr>
            <w:tcW w:w="803" w:type="dxa"/>
            <w:vAlign w:val="center"/>
          </w:tcPr>
          <w:p w:rsidR="005D12D5" w:rsidRPr="00910A25" w:rsidRDefault="005D12D5" w:rsidP="00AC1F90">
            <w:pPr>
              <w:jc w:val="center"/>
              <w:rPr>
                <w:sz w:val="20"/>
                <w:szCs w:val="20"/>
              </w:rPr>
            </w:pPr>
            <w:r w:rsidRPr="00910A25">
              <w:rPr>
                <w:sz w:val="20"/>
                <w:szCs w:val="20"/>
              </w:rPr>
              <w:t>[</w:t>
            </w:r>
            <w:r w:rsidR="00AC1F90">
              <w:rPr>
                <w:sz w:val="20"/>
                <w:szCs w:val="20"/>
              </w:rPr>
              <w:t>41</w:t>
            </w:r>
            <w:r w:rsidRPr="00910A25">
              <w:rPr>
                <w:sz w:val="20"/>
                <w:szCs w:val="20"/>
              </w:rPr>
              <w:t>]</w:t>
            </w:r>
          </w:p>
        </w:tc>
        <w:tc>
          <w:tcPr>
            <w:tcW w:w="1514" w:type="dxa"/>
            <w:vAlign w:val="center"/>
          </w:tcPr>
          <w:p w:rsidR="005D12D5" w:rsidRPr="00910A25" w:rsidRDefault="005D12D5" w:rsidP="00910A25">
            <w:pPr>
              <w:jc w:val="center"/>
              <w:rPr>
                <w:sz w:val="20"/>
                <w:szCs w:val="20"/>
              </w:rPr>
            </w:pPr>
            <w:r w:rsidRPr="00910A25">
              <w:rPr>
                <w:sz w:val="20"/>
                <w:szCs w:val="20"/>
              </w:rPr>
              <w:t xml:space="preserve">Programación Entera </w:t>
            </w:r>
          </w:p>
        </w:tc>
        <w:tc>
          <w:tcPr>
            <w:tcW w:w="3969" w:type="dxa"/>
            <w:vAlign w:val="center"/>
          </w:tcPr>
          <w:p w:rsidR="005D12D5" w:rsidRPr="00910A25" w:rsidRDefault="005D12D5" w:rsidP="00910A25">
            <w:pPr>
              <w:rPr>
                <w:sz w:val="20"/>
                <w:szCs w:val="20"/>
              </w:rPr>
            </w:pPr>
            <w:r w:rsidRPr="00910A25">
              <w:rPr>
                <w:sz w:val="20"/>
                <w:szCs w:val="20"/>
              </w:rPr>
              <w:t>Propone el problema de OPP para sistemas de 14, 30 y 57 barras de manera generalizada basada en programación entera lineal para diferentes casos como la redundancia en la ubicación de PMUs, observabilidad completa e incompleta, tomando como prueba un sistema con y sin mediciones de inyección cero.</w:t>
            </w:r>
          </w:p>
        </w:tc>
      </w:tr>
      <w:tr w:rsidR="005D12D5" w:rsidRPr="00910A25" w:rsidTr="00331693">
        <w:tc>
          <w:tcPr>
            <w:tcW w:w="758" w:type="dxa"/>
            <w:vAlign w:val="center"/>
          </w:tcPr>
          <w:p w:rsidR="005D12D5" w:rsidRPr="00910A25" w:rsidRDefault="005D12D5" w:rsidP="00910A25">
            <w:pPr>
              <w:jc w:val="center"/>
              <w:rPr>
                <w:sz w:val="20"/>
                <w:szCs w:val="20"/>
              </w:rPr>
            </w:pPr>
            <w:r w:rsidRPr="00910A25">
              <w:rPr>
                <w:sz w:val="20"/>
                <w:szCs w:val="20"/>
              </w:rPr>
              <w:t>2009</w:t>
            </w:r>
          </w:p>
        </w:tc>
        <w:tc>
          <w:tcPr>
            <w:tcW w:w="1711" w:type="dxa"/>
            <w:vAlign w:val="center"/>
          </w:tcPr>
          <w:p w:rsidR="005D12D5" w:rsidRPr="00910A25" w:rsidRDefault="005D12D5" w:rsidP="00910A25">
            <w:pPr>
              <w:jc w:val="center"/>
              <w:rPr>
                <w:sz w:val="20"/>
                <w:szCs w:val="20"/>
              </w:rPr>
            </w:pPr>
            <w:r w:rsidRPr="00910A25">
              <w:rPr>
                <w:sz w:val="20"/>
                <w:szCs w:val="20"/>
              </w:rPr>
              <w:t>Mert Korkali y Ali Abur</w:t>
            </w:r>
          </w:p>
        </w:tc>
        <w:tc>
          <w:tcPr>
            <w:tcW w:w="803" w:type="dxa"/>
            <w:vAlign w:val="center"/>
          </w:tcPr>
          <w:p w:rsidR="005D12D5" w:rsidRPr="00910A25" w:rsidRDefault="005D12D5" w:rsidP="00AC1F90">
            <w:pPr>
              <w:jc w:val="center"/>
              <w:rPr>
                <w:sz w:val="20"/>
                <w:szCs w:val="20"/>
              </w:rPr>
            </w:pPr>
            <w:r w:rsidRPr="00910A25">
              <w:rPr>
                <w:sz w:val="20"/>
                <w:szCs w:val="20"/>
              </w:rPr>
              <w:t>[</w:t>
            </w:r>
            <w:r w:rsidR="00AC1F90">
              <w:rPr>
                <w:sz w:val="20"/>
                <w:szCs w:val="20"/>
              </w:rPr>
              <w:t>34</w:t>
            </w:r>
            <w:r w:rsidRPr="00910A25">
              <w:rPr>
                <w:sz w:val="20"/>
                <w:szCs w:val="20"/>
              </w:rPr>
              <w:t>]</w:t>
            </w:r>
          </w:p>
        </w:tc>
        <w:tc>
          <w:tcPr>
            <w:tcW w:w="1514" w:type="dxa"/>
            <w:vAlign w:val="center"/>
          </w:tcPr>
          <w:p w:rsidR="005D12D5" w:rsidRPr="00910A25" w:rsidRDefault="005D12D5" w:rsidP="00910A25">
            <w:pPr>
              <w:jc w:val="center"/>
              <w:rPr>
                <w:sz w:val="20"/>
                <w:szCs w:val="20"/>
              </w:rPr>
            </w:pPr>
            <w:r w:rsidRPr="00910A25">
              <w:rPr>
                <w:sz w:val="20"/>
                <w:szCs w:val="20"/>
              </w:rPr>
              <w:t xml:space="preserve">Búsqueda </w:t>
            </w:r>
            <w:r w:rsidR="00AF22BE" w:rsidRPr="00910A25">
              <w:rPr>
                <w:sz w:val="20"/>
                <w:szCs w:val="20"/>
              </w:rPr>
              <w:t>Exhaustiva</w:t>
            </w:r>
          </w:p>
        </w:tc>
        <w:tc>
          <w:tcPr>
            <w:tcW w:w="3969" w:type="dxa"/>
            <w:vAlign w:val="center"/>
          </w:tcPr>
          <w:p w:rsidR="005D12D5" w:rsidRPr="00910A25" w:rsidRDefault="005D12D5" w:rsidP="00910A25">
            <w:pPr>
              <w:rPr>
                <w:sz w:val="20"/>
                <w:szCs w:val="20"/>
              </w:rPr>
            </w:pPr>
            <w:r w:rsidRPr="00910A25">
              <w:rPr>
                <w:sz w:val="20"/>
                <w:szCs w:val="20"/>
              </w:rPr>
              <w:t xml:space="preserve">Destacan la importancia que tiene la ubicación optima de PMUs para la supervisión y monitoreo de la red que se hace desde los centro de control. Toman en cuenta la limitaciones de la capacidad de los canales de las PMUs para almacenar los datos de tensiones y corrientes, considerando barras de inyección cero, con el fin de garantizar la observabilidad completa del sistema. Concluyen que independientemente del tamaño del sistema, las PMUs con más de 4 canales de entradas no reducirán los costos involucrados en el emplazamiento </w:t>
            </w:r>
            <w:r w:rsidRPr="00910A25">
              <w:rPr>
                <w:sz w:val="20"/>
                <w:szCs w:val="20"/>
              </w:rPr>
              <w:lastRenderedPageBreak/>
              <w:t>de estas unidades.</w:t>
            </w:r>
          </w:p>
        </w:tc>
      </w:tr>
      <w:tr w:rsidR="005D12D5" w:rsidRPr="00910A25" w:rsidTr="00331693">
        <w:tc>
          <w:tcPr>
            <w:tcW w:w="758" w:type="dxa"/>
            <w:vAlign w:val="center"/>
          </w:tcPr>
          <w:p w:rsidR="005D12D5" w:rsidRPr="00910A25" w:rsidRDefault="005D12D5" w:rsidP="00910A25">
            <w:pPr>
              <w:jc w:val="center"/>
              <w:rPr>
                <w:sz w:val="20"/>
                <w:szCs w:val="20"/>
              </w:rPr>
            </w:pPr>
            <w:r w:rsidRPr="00910A25">
              <w:rPr>
                <w:sz w:val="20"/>
                <w:szCs w:val="20"/>
              </w:rPr>
              <w:lastRenderedPageBreak/>
              <w:t>2009</w:t>
            </w:r>
          </w:p>
        </w:tc>
        <w:tc>
          <w:tcPr>
            <w:tcW w:w="1711" w:type="dxa"/>
            <w:vAlign w:val="center"/>
          </w:tcPr>
          <w:p w:rsidR="005D12D5" w:rsidRPr="00910A25" w:rsidRDefault="005D12D5" w:rsidP="00910A25">
            <w:pPr>
              <w:jc w:val="center"/>
              <w:rPr>
                <w:sz w:val="20"/>
                <w:szCs w:val="20"/>
              </w:rPr>
            </w:pPr>
            <w:r w:rsidRPr="00910A25">
              <w:rPr>
                <w:sz w:val="20"/>
                <w:szCs w:val="20"/>
              </w:rPr>
              <w:t>Farrokh Aminifar</w:t>
            </w:r>
            <w:r w:rsidRPr="00910A25">
              <w:rPr>
                <w:i/>
                <w:iCs/>
                <w:sz w:val="20"/>
                <w:szCs w:val="20"/>
              </w:rPr>
              <w:t xml:space="preserve">, </w:t>
            </w:r>
            <w:r w:rsidRPr="00910A25">
              <w:rPr>
                <w:sz w:val="20"/>
                <w:szCs w:val="20"/>
              </w:rPr>
              <w:t>Caro Lucas</w:t>
            </w:r>
            <w:r w:rsidRPr="00910A25">
              <w:rPr>
                <w:i/>
                <w:iCs/>
                <w:sz w:val="20"/>
                <w:szCs w:val="20"/>
              </w:rPr>
              <w:t>,</w:t>
            </w:r>
            <w:r w:rsidRPr="00910A25">
              <w:rPr>
                <w:sz w:val="20"/>
                <w:szCs w:val="20"/>
              </w:rPr>
              <w:t xml:space="preserve"> Amin Khodaei y Mahmud Fotuhi-Firuzabad</w:t>
            </w:r>
          </w:p>
        </w:tc>
        <w:tc>
          <w:tcPr>
            <w:tcW w:w="803" w:type="dxa"/>
            <w:vAlign w:val="center"/>
          </w:tcPr>
          <w:p w:rsidR="005D12D5" w:rsidRPr="00910A25" w:rsidRDefault="005D12D5" w:rsidP="00910A25">
            <w:pPr>
              <w:jc w:val="center"/>
              <w:rPr>
                <w:sz w:val="20"/>
                <w:szCs w:val="20"/>
              </w:rPr>
            </w:pPr>
            <w:r w:rsidRPr="00910A25">
              <w:rPr>
                <w:sz w:val="20"/>
                <w:szCs w:val="20"/>
              </w:rPr>
              <w:t>[21]</w:t>
            </w:r>
          </w:p>
        </w:tc>
        <w:tc>
          <w:tcPr>
            <w:tcW w:w="1514" w:type="dxa"/>
            <w:vAlign w:val="center"/>
          </w:tcPr>
          <w:p w:rsidR="005D12D5" w:rsidRPr="00910A25" w:rsidRDefault="005D12D5" w:rsidP="00910A25">
            <w:pPr>
              <w:jc w:val="center"/>
              <w:rPr>
                <w:sz w:val="20"/>
                <w:szCs w:val="20"/>
              </w:rPr>
            </w:pPr>
            <w:r w:rsidRPr="00910A25">
              <w:rPr>
                <w:sz w:val="20"/>
                <w:szCs w:val="20"/>
              </w:rPr>
              <w:t>Algoritmo Genético Inmune</w:t>
            </w:r>
          </w:p>
        </w:tc>
        <w:tc>
          <w:tcPr>
            <w:tcW w:w="3969" w:type="dxa"/>
            <w:vAlign w:val="center"/>
          </w:tcPr>
          <w:p w:rsidR="005D12D5" w:rsidRPr="00910A25" w:rsidRDefault="005D12D5" w:rsidP="00B8127E">
            <w:pPr>
              <w:rPr>
                <w:sz w:val="20"/>
                <w:szCs w:val="20"/>
              </w:rPr>
            </w:pPr>
            <w:r w:rsidRPr="00910A25">
              <w:rPr>
                <w:sz w:val="20"/>
                <w:szCs w:val="20"/>
              </w:rPr>
              <w:t>En este trabajo los autores d</w:t>
            </w:r>
            <w:r w:rsidR="00F87732">
              <w:rPr>
                <w:sz w:val="20"/>
                <w:szCs w:val="20"/>
              </w:rPr>
              <w:t>esarrollan una aplicación basada</w:t>
            </w:r>
            <w:r w:rsidRPr="00910A25">
              <w:rPr>
                <w:sz w:val="20"/>
                <w:szCs w:val="20"/>
              </w:rPr>
              <w:t xml:space="preserve"> en un Algoritmo Genético Inmune para el problema de OPP en una red garantizando la observabilidad completa de la misma.</w:t>
            </w:r>
            <w:r w:rsidR="00331693" w:rsidRPr="00910A25">
              <w:rPr>
                <w:sz w:val="20"/>
                <w:szCs w:val="20"/>
              </w:rPr>
              <w:t xml:space="preserve"> Plantean </w:t>
            </w:r>
            <w:r w:rsidR="00B8127E">
              <w:rPr>
                <w:sz w:val="20"/>
                <w:szCs w:val="20"/>
              </w:rPr>
              <w:t>correctivos</w:t>
            </w:r>
            <w:r w:rsidR="00331693" w:rsidRPr="00910A25">
              <w:rPr>
                <w:sz w:val="20"/>
                <w:szCs w:val="20"/>
              </w:rPr>
              <w:t xml:space="preserve"> asociadas a las reglas de observabilidad. </w:t>
            </w:r>
            <w:r w:rsidRPr="00910A25">
              <w:rPr>
                <w:sz w:val="20"/>
                <w:szCs w:val="20"/>
              </w:rPr>
              <w:t>Mostraron que el método propuesto compite con éxito con los demás.</w:t>
            </w:r>
          </w:p>
        </w:tc>
      </w:tr>
      <w:tr w:rsidR="005D12D5" w:rsidRPr="00910A25" w:rsidTr="00331693">
        <w:tc>
          <w:tcPr>
            <w:tcW w:w="758" w:type="dxa"/>
            <w:vAlign w:val="center"/>
          </w:tcPr>
          <w:p w:rsidR="005D12D5" w:rsidRPr="00910A25" w:rsidRDefault="005D12D5" w:rsidP="00910A25">
            <w:pPr>
              <w:jc w:val="center"/>
              <w:rPr>
                <w:sz w:val="20"/>
                <w:szCs w:val="20"/>
              </w:rPr>
            </w:pPr>
            <w:r w:rsidRPr="00910A25">
              <w:rPr>
                <w:sz w:val="20"/>
                <w:szCs w:val="20"/>
              </w:rPr>
              <w:t>2010</w:t>
            </w:r>
          </w:p>
        </w:tc>
        <w:tc>
          <w:tcPr>
            <w:tcW w:w="1711" w:type="dxa"/>
            <w:vAlign w:val="center"/>
          </w:tcPr>
          <w:p w:rsidR="005D12D5" w:rsidRPr="00910A25" w:rsidRDefault="005D12D5" w:rsidP="00910A25">
            <w:pPr>
              <w:jc w:val="center"/>
              <w:rPr>
                <w:sz w:val="20"/>
                <w:szCs w:val="20"/>
              </w:rPr>
            </w:pPr>
            <w:r w:rsidRPr="00910A25">
              <w:rPr>
                <w:sz w:val="20"/>
                <w:szCs w:val="20"/>
              </w:rPr>
              <w:t>Farrok Aminifar, Mahmud Fotuhi-Firuzabad y Mohammad Shahidehpour</w:t>
            </w:r>
          </w:p>
        </w:tc>
        <w:tc>
          <w:tcPr>
            <w:tcW w:w="803" w:type="dxa"/>
            <w:vAlign w:val="center"/>
          </w:tcPr>
          <w:p w:rsidR="005D12D5" w:rsidRPr="00910A25" w:rsidRDefault="005D12D5" w:rsidP="00910A25">
            <w:pPr>
              <w:jc w:val="center"/>
              <w:rPr>
                <w:sz w:val="20"/>
                <w:szCs w:val="20"/>
              </w:rPr>
            </w:pPr>
            <w:r w:rsidRPr="00910A25">
              <w:rPr>
                <w:sz w:val="20"/>
                <w:szCs w:val="20"/>
              </w:rPr>
              <w:t>[14]</w:t>
            </w:r>
          </w:p>
        </w:tc>
        <w:tc>
          <w:tcPr>
            <w:tcW w:w="1514" w:type="dxa"/>
            <w:vAlign w:val="center"/>
          </w:tcPr>
          <w:p w:rsidR="005D12D5" w:rsidRPr="00910A25" w:rsidRDefault="005D12D5" w:rsidP="00910A25">
            <w:pPr>
              <w:jc w:val="center"/>
              <w:rPr>
                <w:sz w:val="20"/>
                <w:szCs w:val="20"/>
              </w:rPr>
            </w:pPr>
            <w:r w:rsidRPr="00910A25">
              <w:rPr>
                <w:sz w:val="20"/>
                <w:szCs w:val="20"/>
              </w:rPr>
              <w:t>Programación Entera</w:t>
            </w:r>
          </w:p>
        </w:tc>
        <w:tc>
          <w:tcPr>
            <w:tcW w:w="3969" w:type="dxa"/>
            <w:vAlign w:val="center"/>
          </w:tcPr>
          <w:p w:rsidR="005D12D5" w:rsidRPr="00910A25" w:rsidRDefault="005D12D5" w:rsidP="00910A25">
            <w:pPr>
              <w:rPr>
                <w:sz w:val="20"/>
                <w:szCs w:val="20"/>
              </w:rPr>
            </w:pPr>
            <w:r w:rsidRPr="00910A25">
              <w:rPr>
                <w:sz w:val="20"/>
                <w:szCs w:val="20"/>
              </w:rPr>
              <w:t>Toman en cuenta restricciones como perdidas en la medición, desconexión de una línea, limitaciones de medición (de comunicación) sobre un sistema de 2383 barras. El método propuesto incluye un bajo tiempo de ejecución del algoritmo.</w:t>
            </w:r>
          </w:p>
        </w:tc>
      </w:tr>
      <w:tr w:rsidR="005D12D5" w:rsidRPr="00910A25" w:rsidTr="00331693">
        <w:tc>
          <w:tcPr>
            <w:tcW w:w="758" w:type="dxa"/>
            <w:vAlign w:val="center"/>
          </w:tcPr>
          <w:p w:rsidR="005D12D5" w:rsidRPr="00910A25" w:rsidRDefault="005D12D5" w:rsidP="00910A25">
            <w:pPr>
              <w:jc w:val="center"/>
              <w:rPr>
                <w:sz w:val="20"/>
                <w:szCs w:val="20"/>
              </w:rPr>
            </w:pPr>
            <w:r w:rsidRPr="00910A25">
              <w:rPr>
                <w:sz w:val="20"/>
                <w:szCs w:val="20"/>
              </w:rPr>
              <w:t>2010</w:t>
            </w:r>
          </w:p>
        </w:tc>
        <w:tc>
          <w:tcPr>
            <w:tcW w:w="1711" w:type="dxa"/>
            <w:vAlign w:val="center"/>
          </w:tcPr>
          <w:p w:rsidR="005D12D5" w:rsidRPr="00910A25" w:rsidRDefault="005D12D5" w:rsidP="00910A25">
            <w:pPr>
              <w:jc w:val="center"/>
              <w:rPr>
                <w:sz w:val="20"/>
                <w:szCs w:val="20"/>
              </w:rPr>
            </w:pPr>
            <w:r w:rsidRPr="00910A25">
              <w:rPr>
                <w:sz w:val="20"/>
                <w:szCs w:val="20"/>
              </w:rPr>
              <w:t>Roozbeh Emami</w:t>
            </w:r>
            <w:r w:rsidRPr="00910A25">
              <w:rPr>
                <w:i/>
                <w:iCs/>
                <w:sz w:val="20"/>
                <w:szCs w:val="20"/>
              </w:rPr>
              <w:t xml:space="preserve"> </w:t>
            </w:r>
            <w:r w:rsidRPr="00910A25">
              <w:rPr>
                <w:iCs/>
                <w:sz w:val="20"/>
                <w:szCs w:val="20"/>
              </w:rPr>
              <w:t>y</w:t>
            </w:r>
            <w:r w:rsidRPr="00910A25">
              <w:rPr>
                <w:sz w:val="20"/>
                <w:szCs w:val="20"/>
              </w:rPr>
              <w:t xml:space="preserve"> Ali Abur</w:t>
            </w:r>
          </w:p>
        </w:tc>
        <w:tc>
          <w:tcPr>
            <w:tcW w:w="803" w:type="dxa"/>
            <w:vAlign w:val="center"/>
          </w:tcPr>
          <w:p w:rsidR="005D12D5" w:rsidRPr="00910A25" w:rsidRDefault="005D12D5" w:rsidP="00AC1F90">
            <w:pPr>
              <w:jc w:val="center"/>
              <w:rPr>
                <w:sz w:val="20"/>
                <w:szCs w:val="20"/>
              </w:rPr>
            </w:pPr>
            <w:r w:rsidRPr="00910A25">
              <w:rPr>
                <w:sz w:val="20"/>
                <w:szCs w:val="20"/>
              </w:rPr>
              <w:t>[</w:t>
            </w:r>
            <w:r w:rsidR="00AC1F90">
              <w:rPr>
                <w:sz w:val="20"/>
                <w:szCs w:val="20"/>
              </w:rPr>
              <w:t>43</w:t>
            </w:r>
            <w:r w:rsidRPr="00910A25">
              <w:rPr>
                <w:sz w:val="20"/>
                <w:szCs w:val="20"/>
              </w:rPr>
              <w:t>]</w:t>
            </w:r>
          </w:p>
        </w:tc>
        <w:tc>
          <w:tcPr>
            <w:tcW w:w="1514" w:type="dxa"/>
            <w:vAlign w:val="center"/>
          </w:tcPr>
          <w:p w:rsidR="005D12D5" w:rsidRPr="00910A25" w:rsidRDefault="005D12D5" w:rsidP="00910A25">
            <w:pPr>
              <w:jc w:val="center"/>
              <w:rPr>
                <w:sz w:val="20"/>
                <w:szCs w:val="20"/>
              </w:rPr>
            </w:pPr>
            <w:r w:rsidRPr="00910A25">
              <w:rPr>
                <w:sz w:val="20"/>
                <w:szCs w:val="20"/>
              </w:rPr>
              <w:t>Programación Entera</w:t>
            </w:r>
          </w:p>
        </w:tc>
        <w:tc>
          <w:tcPr>
            <w:tcW w:w="3969" w:type="dxa"/>
            <w:vAlign w:val="center"/>
          </w:tcPr>
          <w:p w:rsidR="005D12D5" w:rsidRPr="00910A25" w:rsidRDefault="005D12D5" w:rsidP="00910A25">
            <w:pPr>
              <w:rPr>
                <w:sz w:val="20"/>
                <w:szCs w:val="20"/>
              </w:rPr>
            </w:pPr>
            <w:r w:rsidRPr="00910A25">
              <w:rPr>
                <w:sz w:val="20"/>
                <w:szCs w:val="20"/>
              </w:rPr>
              <w:t>Los autores consideran las PMUs que únicamente pueden supervisar una sola rama (no toman en cuenta PMUs con varios canales de entrada), y  a partir de esta condición determinan la ubicación optima en el sistema para que se haga observable. Toman en cuenta restricciones como la perdida de una PMU, perdida de una línea o transformadores que implican un cambio en la topología de la red. Además abordan la mala detección de datos de las PMUs</w:t>
            </w:r>
          </w:p>
        </w:tc>
      </w:tr>
      <w:tr w:rsidR="005D12D5" w:rsidRPr="00910A25" w:rsidTr="00331693">
        <w:tc>
          <w:tcPr>
            <w:tcW w:w="758" w:type="dxa"/>
            <w:vAlign w:val="center"/>
          </w:tcPr>
          <w:p w:rsidR="005D12D5" w:rsidRPr="00910A25" w:rsidRDefault="005D12D5" w:rsidP="00910A25">
            <w:pPr>
              <w:jc w:val="center"/>
              <w:rPr>
                <w:sz w:val="20"/>
                <w:szCs w:val="20"/>
              </w:rPr>
            </w:pPr>
            <w:r w:rsidRPr="00910A25">
              <w:rPr>
                <w:sz w:val="20"/>
                <w:szCs w:val="20"/>
              </w:rPr>
              <w:t>2010</w:t>
            </w:r>
          </w:p>
        </w:tc>
        <w:tc>
          <w:tcPr>
            <w:tcW w:w="1711" w:type="dxa"/>
            <w:vAlign w:val="center"/>
          </w:tcPr>
          <w:p w:rsidR="005D12D5" w:rsidRPr="00910A25" w:rsidRDefault="005D12D5" w:rsidP="00910A25">
            <w:pPr>
              <w:jc w:val="center"/>
              <w:rPr>
                <w:sz w:val="20"/>
                <w:szCs w:val="20"/>
              </w:rPr>
            </w:pPr>
            <w:r w:rsidRPr="00910A25">
              <w:rPr>
                <w:sz w:val="20"/>
                <w:szCs w:val="20"/>
              </w:rPr>
              <w:t>Farrokh Aminifar, Mahmud Fotuhi-Firuzabad</w:t>
            </w:r>
            <w:r w:rsidRPr="00910A25">
              <w:rPr>
                <w:i/>
                <w:iCs/>
                <w:sz w:val="20"/>
                <w:szCs w:val="20"/>
              </w:rPr>
              <w:t xml:space="preserve">, </w:t>
            </w:r>
            <w:r w:rsidRPr="00910A25">
              <w:rPr>
                <w:sz w:val="20"/>
                <w:szCs w:val="20"/>
              </w:rPr>
              <w:t>Mohammad Shahidehpour</w:t>
            </w:r>
            <w:r w:rsidRPr="00910A25">
              <w:rPr>
                <w:i/>
                <w:iCs/>
                <w:sz w:val="20"/>
                <w:szCs w:val="20"/>
              </w:rPr>
              <w:t xml:space="preserve">  y</w:t>
            </w:r>
            <w:r w:rsidRPr="00910A25">
              <w:rPr>
                <w:sz w:val="20"/>
                <w:szCs w:val="20"/>
              </w:rPr>
              <w:t xml:space="preserve"> </w:t>
            </w:r>
            <w:r w:rsidRPr="00910A25">
              <w:rPr>
                <w:sz w:val="20"/>
                <w:szCs w:val="20"/>
              </w:rPr>
              <w:lastRenderedPageBreak/>
              <w:t>Amin Khodaei,</w:t>
            </w:r>
          </w:p>
        </w:tc>
        <w:tc>
          <w:tcPr>
            <w:tcW w:w="803" w:type="dxa"/>
            <w:vAlign w:val="center"/>
          </w:tcPr>
          <w:p w:rsidR="005D12D5" w:rsidRPr="00910A25" w:rsidRDefault="00804734" w:rsidP="00AC1F90">
            <w:pPr>
              <w:jc w:val="center"/>
              <w:rPr>
                <w:sz w:val="20"/>
                <w:szCs w:val="20"/>
              </w:rPr>
            </w:pPr>
            <w:r w:rsidRPr="00910A25">
              <w:rPr>
                <w:sz w:val="20"/>
                <w:szCs w:val="20"/>
              </w:rPr>
              <w:lastRenderedPageBreak/>
              <w:t>[</w:t>
            </w:r>
            <w:r w:rsidR="00AC1F90">
              <w:rPr>
                <w:sz w:val="20"/>
                <w:szCs w:val="20"/>
              </w:rPr>
              <w:t>44</w:t>
            </w:r>
            <w:r w:rsidRPr="00910A25">
              <w:rPr>
                <w:sz w:val="20"/>
                <w:szCs w:val="20"/>
              </w:rPr>
              <w:t>]</w:t>
            </w:r>
          </w:p>
        </w:tc>
        <w:tc>
          <w:tcPr>
            <w:tcW w:w="1514" w:type="dxa"/>
            <w:vAlign w:val="center"/>
          </w:tcPr>
          <w:p w:rsidR="005D12D5" w:rsidRPr="00910A25" w:rsidRDefault="00AF22BE" w:rsidP="00910A25">
            <w:pPr>
              <w:jc w:val="center"/>
              <w:rPr>
                <w:sz w:val="20"/>
                <w:szCs w:val="20"/>
              </w:rPr>
            </w:pPr>
            <w:r w:rsidRPr="00910A25">
              <w:rPr>
                <w:sz w:val="20"/>
                <w:szCs w:val="20"/>
              </w:rPr>
              <w:t>Programación</w:t>
            </w:r>
            <w:r w:rsidR="005D12D5" w:rsidRPr="00910A25">
              <w:rPr>
                <w:sz w:val="20"/>
                <w:szCs w:val="20"/>
              </w:rPr>
              <w:t xml:space="preserve"> Entera Mixta</w:t>
            </w:r>
          </w:p>
        </w:tc>
        <w:tc>
          <w:tcPr>
            <w:tcW w:w="3969" w:type="dxa"/>
            <w:vAlign w:val="center"/>
          </w:tcPr>
          <w:p w:rsidR="005D12D5" w:rsidRPr="00910A25" w:rsidRDefault="005D12D5" w:rsidP="00910A25">
            <w:pPr>
              <w:rPr>
                <w:sz w:val="20"/>
                <w:szCs w:val="20"/>
              </w:rPr>
            </w:pPr>
            <w:r w:rsidRPr="00910A25">
              <w:rPr>
                <w:sz w:val="20"/>
                <w:szCs w:val="20"/>
              </w:rPr>
              <w:t xml:space="preserve">Se presenta la Programación Entera Mixta y una técnica de linealización para convertir la función no lineal en un conjunto de expresiones lineales. El método planteado incorpora un proceso estocástico para determinar la naturaleza </w:t>
            </w:r>
            <w:r w:rsidRPr="00910A25">
              <w:rPr>
                <w:sz w:val="20"/>
                <w:szCs w:val="20"/>
              </w:rPr>
              <w:lastRenderedPageBreak/>
              <w:t xml:space="preserve">de los componentes del sistema y sus probabilidades de interrupción, para así dar una solución de planificación en un horizonte de tiempo igual a un año, poniendo en escena problemas financieros y limitaciones físicas de un OR en sus planes de expansión. </w:t>
            </w:r>
          </w:p>
        </w:tc>
      </w:tr>
      <w:tr w:rsidR="005D12D5" w:rsidRPr="00910A25" w:rsidTr="00331693">
        <w:tc>
          <w:tcPr>
            <w:tcW w:w="758" w:type="dxa"/>
            <w:vAlign w:val="center"/>
          </w:tcPr>
          <w:p w:rsidR="005D12D5" w:rsidRPr="00910A25" w:rsidRDefault="005D12D5" w:rsidP="00910A25">
            <w:pPr>
              <w:jc w:val="center"/>
              <w:rPr>
                <w:sz w:val="20"/>
                <w:szCs w:val="20"/>
              </w:rPr>
            </w:pPr>
            <w:r w:rsidRPr="00910A25">
              <w:rPr>
                <w:sz w:val="20"/>
                <w:szCs w:val="20"/>
              </w:rPr>
              <w:lastRenderedPageBreak/>
              <w:t>2010</w:t>
            </w:r>
          </w:p>
        </w:tc>
        <w:tc>
          <w:tcPr>
            <w:tcW w:w="1711" w:type="dxa"/>
            <w:vAlign w:val="center"/>
          </w:tcPr>
          <w:p w:rsidR="005D12D5" w:rsidRPr="00910A25" w:rsidRDefault="005D12D5" w:rsidP="00910A25">
            <w:pPr>
              <w:jc w:val="center"/>
              <w:rPr>
                <w:sz w:val="20"/>
                <w:szCs w:val="20"/>
              </w:rPr>
            </w:pPr>
            <w:r w:rsidRPr="00910A25">
              <w:rPr>
                <w:sz w:val="20"/>
                <w:szCs w:val="20"/>
              </w:rPr>
              <w:t>K.Mazlumi, H. Vahedi y S. M. Ezzati</w:t>
            </w:r>
          </w:p>
        </w:tc>
        <w:tc>
          <w:tcPr>
            <w:tcW w:w="803" w:type="dxa"/>
            <w:vAlign w:val="center"/>
          </w:tcPr>
          <w:p w:rsidR="005D12D5" w:rsidRPr="00910A25" w:rsidRDefault="005D12D5" w:rsidP="00AC1F90">
            <w:pPr>
              <w:jc w:val="center"/>
              <w:rPr>
                <w:sz w:val="20"/>
                <w:szCs w:val="20"/>
              </w:rPr>
            </w:pPr>
            <w:r w:rsidRPr="00910A25">
              <w:rPr>
                <w:sz w:val="20"/>
                <w:szCs w:val="20"/>
              </w:rPr>
              <w:t>[</w:t>
            </w:r>
            <w:r w:rsidR="00AC1F90">
              <w:rPr>
                <w:sz w:val="20"/>
                <w:szCs w:val="20"/>
              </w:rPr>
              <w:t>45</w:t>
            </w:r>
            <w:r w:rsidRPr="00910A25">
              <w:rPr>
                <w:sz w:val="20"/>
                <w:szCs w:val="20"/>
              </w:rPr>
              <w:t>]</w:t>
            </w:r>
          </w:p>
        </w:tc>
        <w:tc>
          <w:tcPr>
            <w:tcW w:w="1514" w:type="dxa"/>
            <w:vAlign w:val="center"/>
          </w:tcPr>
          <w:p w:rsidR="005D12D5" w:rsidRPr="00910A25" w:rsidRDefault="00AF22BE" w:rsidP="00910A25">
            <w:pPr>
              <w:jc w:val="center"/>
              <w:rPr>
                <w:sz w:val="20"/>
                <w:szCs w:val="20"/>
              </w:rPr>
            </w:pPr>
            <w:r w:rsidRPr="00910A25">
              <w:rPr>
                <w:sz w:val="20"/>
                <w:szCs w:val="20"/>
              </w:rPr>
              <w:t>Programación</w:t>
            </w:r>
            <w:r w:rsidR="005D12D5" w:rsidRPr="00910A25">
              <w:rPr>
                <w:sz w:val="20"/>
                <w:szCs w:val="20"/>
              </w:rPr>
              <w:t xml:space="preserve"> Entera Mixta No lineal y Algoritmo </w:t>
            </w:r>
            <w:r w:rsidR="00331693" w:rsidRPr="00910A25">
              <w:rPr>
                <w:sz w:val="20"/>
                <w:szCs w:val="20"/>
              </w:rPr>
              <w:t>de Forraje Bacterial</w:t>
            </w:r>
          </w:p>
        </w:tc>
        <w:tc>
          <w:tcPr>
            <w:tcW w:w="3969" w:type="dxa"/>
            <w:vAlign w:val="center"/>
          </w:tcPr>
          <w:p w:rsidR="005D12D5" w:rsidRPr="00910A25" w:rsidRDefault="005D12D5" w:rsidP="00910A25">
            <w:pPr>
              <w:rPr>
                <w:sz w:val="20"/>
                <w:szCs w:val="20"/>
              </w:rPr>
            </w:pPr>
            <w:r w:rsidRPr="00910A25">
              <w:rPr>
                <w:sz w:val="20"/>
                <w:szCs w:val="20"/>
              </w:rPr>
              <w:t xml:space="preserve">Este trabajo tiene como objetivo optimizar la </w:t>
            </w:r>
            <w:r w:rsidR="00AF22BE" w:rsidRPr="00910A25">
              <w:rPr>
                <w:sz w:val="20"/>
                <w:szCs w:val="20"/>
              </w:rPr>
              <w:t>ubicación</w:t>
            </w:r>
            <w:r w:rsidRPr="00910A25">
              <w:rPr>
                <w:sz w:val="20"/>
                <w:szCs w:val="20"/>
              </w:rPr>
              <w:t xml:space="preserve"> de PMUs en una red con el </w:t>
            </w:r>
            <w:r w:rsidR="00AF22BE" w:rsidRPr="00910A25">
              <w:rPr>
                <w:sz w:val="20"/>
                <w:szCs w:val="20"/>
              </w:rPr>
              <w:t>mínimo</w:t>
            </w:r>
            <w:r w:rsidRPr="00910A25">
              <w:rPr>
                <w:sz w:val="20"/>
                <w:szCs w:val="20"/>
              </w:rPr>
              <w:t xml:space="preserve"> </w:t>
            </w:r>
            <w:r w:rsidR="00AF22BE" w:rsidRPr="00910A25">
              <w:rPr>
                <w:sz w:val="20"/>
                <w:szCs w:val="20"/>
              </w:rPr>
              <w:t>número</w:t>
            </w:r>
            <w:r w:rsidRPr="00910A25">
              <w:rPr>
                <w:sz w:val="20"/>
                <w:szCs w:val="20"/>
              </w:rPr>
              <w:t xml:space="preserve"> de unidades, basado en métodos de Programación Entera Mixta No lineal y Algoritmo Bacteriano sobre un sistema de 41 barras de Teherán en Irán, tomando en cuenta el sistema sin y con mediciones convencionales.</w:t>
            </w:r>
          </w:p>
        </w:tc>
      </w:tr>
      <w:tr w:rsidR="005D12D5" w:rsidRPr="00910A25" w:rsidTr="00331693">
        <w:tc>
          <w:tcPr>
            <w:tcW w:w="758" w:type="dxa"/>
            <w:vAlign w:val="center"/>
          </w:tcPr>
          <w:p w:rsidR="005D12D5" w:rsidRPr="00910A25" w:rsidRDefault="005D12D5" w:rsidP="00910A25">
            <w:pPr>
              <w:jc w:val="center"/>
              <w:rPr>
                <w:sz w:val="20"/>
                <w:szCs w:val="20"/>
              </w:rPr>
            </w:pPr>
            <w:r w:rsidRPr="00910A25">
              <w:rPr>
                <w:sz w:val="20"/>
                <w:szCs w:val="20"/>
              </w:rPr>
              <w:t>2010</w:t>
            </w:r>
          </w:p>
        </w:tc>
        <w:tc>
          <w:tcPr>
            <w:tcW w:w="1711" w:type="dxa"/>
            <w:vAlign w:val="center"/>
          </w:tcPr>
          <w:p w:rsidR="005D12D5" w:rsidRPr="00910A25" w:rsidRDefault="005D12D5" w:rsidP="00910A25">
            <w:pPr>
              <w:jc w:val="center"/>
              <w:rPr>
                <w:sz w:val="20"/>
                <w:szCs w:val="20"/>
              </w:rPr>
            </w:pPr>
            <w:r w:rsidRPr="00910A25">
              <w:rPr>
                <w:sz w:val="20"/>
                <w:szCs w:val="20"/>
              </w:rPr>
              <w:t>Mert Korkalı y Ali Abur</w:t>
            </w:r>
          </w:p>
        </w:tc>
        <w:tc>
          <w:tcPr>
            <w:tcW w:w="803" w:type="dxa"/>
            <w:vAlign w:val="center"/>
          </w:tcPr>
          <w:p w:rsidR="005D12D5" w:rsidRPr="00910A25" w:rsidRDefault="00804734" w:rsidP="00AC1F90">
            <w:pPr>
              <w:jc w:val="center"/>
              <w:rPr>
                <w:sz w:val="20"/>
                <w:szCs w:val="20"/>
              </w:rPr>
            </w:pPr>
            <w:r w:rsidRPr="00910A25">
              <w:rPr>
                <w:sz w:val="20"/>
                <w:szCs w:val="20"/>
              </w:rPr>
              <w:t>[</w:t>
            </w:r>
            <w:r w:rsidR="00AC1F90">
              <w:rPr>
                <w:sz w:val="20"/>
                <w:szCs w:val="20"/>
              </w:rPr>
              <w:t>42</w:t>
            </w:r>
            <w:r w:rsidRPr="00910A25">
              <w:rPr>
                <w:sz w:val="20"/>
                <w:szCs w:val="20"/>
              </w:rPr>
              <w:t>]</w:t>
            </w:r>
          </w:p>
        </w:tc>
        <w:tc>
          <w:tcPr>
            <w:tcW w:w="1514" w:type="dxa"/>
            <w:vAlign w:val="center"/>
          </w:tcPr>
          <w:p w:rsidR="005D12D5" w:rsidRPr="00910A25" w:rsidRDefault="00AF22BE" w:rsidP="00910A25">
            <w:pPr>
              <w:jc w:val="center"/>
              <w:rPr>
                <w:sz w:val="20"/>
                <w:szCs w:val="20"/>
              </w:rPr>
            </w:pPr>
            <w:r w:rsidRPr="00910A25">
              <w:rPr>
                <w:sz w:val="20"/>
                <w:szCs w:val="20"/>
              </w:rPr>
              <w:t>Programación</w:t>
            </w:r>
            <w:r w:rsidR="005D12D5" w:rsidRPr="00910A25">
              <w:rPr>
                <w:sz w:val="20"/>
                <w:szCs w:val="20"/>
              </w:rPr>
              <w:t xml:space="preserve"> Entera</w:t>
            </w:r>
          </w:p>
        </w:tc>
        <w:tc>
          <w:tcPr>
            <w:tcW w:w="3969" w:type="dxa"/>
            <w:vAlign w:val="center"/>
          </w:tcPr>
          <w:p w:rsidR="005D12D5" w:rsidRPr="00910A25" w:rsidRDefault="005D12D5" w:rsidP="00910A25">
            <w:pPr>
              <w:rPr>
                <w:sz w:val="20"/>
                <w:szCs w:val="20"/>
              </w:rPr>
            </w:pPr>
            <w:r w:rsidRPr="00910A25">
              <w:rPr>
                <w:sz w:val="20"/>
                <w:szCs w:val="20"/>
              </w:rPr>
              <w:t xml:space="preserve">Este trabajo aporta un método que permite indicar la cantidad de canales disponibles para la PMU elegida, cuyo capacidad de canales es un factor crítico en los métodos de OPP. También se demostró que hay un límite superior en el que el </w:t>
            </w:r>
            <w:r w:rsidR="00AF22BE" w:rsidRPr="00910A25">
              <w:rPr>
                <w:sz w:val="20"/>
                <w:szCs w:val="20"/>
              </w:rPr>
              <w:t>número</w:t>
            </w:r>
            <w:r w:rsidRPr="00910A25">
              <w:rPr>
                <w:sz w:val="20"/>
                <w:szCs w:val="20"/>
              </w:rPr>
              <w:t xml:space="preserve"> de canales de la PMU no permite reducir </w:t>
            </w:r>
            <w:r w:rsidR="00AF22BE" w:rsidRPr="00910A25">
              <w:rPr>
                <w:sz w:val="20"/>
                <w:szCs w:val="20"/>
              </w:rPr>
              <w:t>más</w:t>
            </w:r>
            <w:r w:rsidRPr="00910A25">
              <w:rPr>
                <w:sz w:val="20"/>
                <w:szCs w:val="20"/>
              </w:rPr>
              <w:t xml:space="preserve"> los costos de la instalación. Los resultados fueron </w:t>
            </w:r>
            <w:r w:rsidR="00AF22BE" w:rsidRPr="00910A25">
              <w:rPr>
                <w:sz w:val="20"/>
                <w:szCs w:val="20"/>
              </w:rPr>
              <w:t>más</w:t>
            </w:r>
            <w:r w:rsidRPr="00910A25">
              <w:rPr>
                <w:sz w:val="20"/>
                <w:szCs w:val="20"/>
              </w:rPr>
              <w:t xml:space="preserve"> útiles cuando se tomaron en cuenta diferentes números de capacidades de canal de las PMUs.</w:t>
            </w:r>
          </w:p>
        </w:tc>
      </w:tr>
      <w:tr w:rsidR="005D12D5" w:rsidRPr="00910A25" w:rsidTr="00331693">
        <w:tc>
          <w:tcPr>
            <w:tcW w:w="758" w:type="dxa"/>
            <w:vAlign w:val="center"/>
          </w:tcPr>
          <w:p w:rsidR="005D12D5" w:rsidRPr="00910A25" w:rsidRDefault="005D12D5" w:rsidP="00910A25">
            <w:pPr>
              <w:jc w:val="center"/>
              <w:rPr>
                <w:sz w:val="20"/>
                <w:szCs w:val="20"/>
              </w:rPr>
            </w:pPr>
            <w:r w:rsidRPr="00910A25">
              <w:rPr>
                <w:sz w:val="20"/>
                <w:szCs w:val="20"/>
              </w:rPr>
              <w:t>2010</w:t>
            </w:r>
          </w:p>
        </w:tc>
        <w:tc>
          <w:tcPr>
            <w:tcW w:w="1711" w:type="dxa"/>
            <w:vAlign w:val="center"/>
          </w:tcPr>
          <w:p w:rsidR="005D12D5" w:rsidRPr="00910A25" w:rsidRDefault="005D12D5" w:rsidP="00910A25">
            <w:pPr>
              <w:jc w:val="center"/>
              <w:rPr>
                <w:sz w:val="20"/>
                <w:szCs w:val="20"/>
              </w:rPr>
            </w:pPr>
            <w:r w:rsidRPr="00910A25">
              <w:rPr>
                <w:rFonts w:eastAsia="TimesNewRomanPSMT"/>
                <w:sz w:val="20"/>
                <w:szCs w:val="20"/>
                <w:lang w:val="en-US"/>
              </w:rPr>
              <w:t>Gomathi Venugopal, Ramachandran Veilumuthu y Chellammal Arumugam</w:t>
            </w:r>
          </w:p>
        </w:tc>
        <w:tc>
          <w:tcPr>
            <w:tcW w:w="803" w:type="dxa"/>
            <w:vAlign w:val="center"/>
          </w:tcPr>
          <w:p w:rsidR="005D12D5" w:rsidRPr="00910A25" w:rsidRDefault="005D12D5" w:rsidP="00AC1F90">
            <w:pPr>
              <w:jc w:val="center"/>
              <w:rPr>
                <w:sz w:val="20"/>
                <w:szCs w:val="20"/>
              </w:rPr>
            </w:pPr>
            <w:r w:rsidRPr="00910A25">
              <w:rPr>
                <w:sz w:val="20"/>
                <w:szCs w:val="20"/>
                <w:lang w:val="en-US"/>
              </w:rPr>
              <w:t>[</w:t>
            </w:r>
            <w:r w:rsidR="00AC1F90">
              <w:rPr>
                <w:sz w:val="20"/>
                <w:szCs w:val="20"/>
                <w:lang w:val="en-US"/>
              </w:rPr>
              <w:t>33</w:t>
            </w:r>
            <w:r w:rsidRPr="00910A25">
              <w:rPr>
                <w:sz w:val="20"/>
                <w:szCs w:val="20"/>
                <w:lang w:val="en-US"/>
              </w:rPr>
              <w:t>]</w:t>
            </w:r>
          </w:p>
        </w:tc>
        <w:tc>
          <w:tcPr>
            <w:tcW w:w="1514" w:type="dxa"/>
            <w:vAlign w:val="center"/>
          </w:tcPr>
          <w:p w:rsidR="005D12D5" w:rsidRPr="00910A25" w:rsidRDefault="005D12D5" w:rsidP="00910A25">
            <w:pPr>
              <w:jc w:val="center"/>
              <w:rPr>
                <w:sz w:val="20"/>
                <w:szCs w:val="20"/>
              </w:rPr>
            </w:pPr>
            <w:r w:rsidRPr="00910A25">
              <w:rPr>
                <w:sz w:val="20"/>
                <w:szCs w:val="20"/>
              </w:rPr>
              <w:t>Programación Entera</w:t>
            </w:r>
          </w:p>
        </w:tc>
        <w:tc>
          <w:tcPr>
            <w:tcW w:w="3969" w:type="dxa"/>
            <w:vAlign w:val="center"/>
          </w:tcPr>
          <w:p w:rsidR="005D12D5" w:rsidRPr="00910A25" w:rsidRDefault="005D12D5" w:rsidP="00910A25">
            <w:pPr>
              <w:rPr>
                <w:sz w:val="20"/>
                <w:szCs w:val="20"/>
              </w:rPr>
            </w:pPr>
            <w:r w:rsidRPr="00910A25">
              <w:rPr>
                <w:sz w:val="20"/>
                <w:szCs w:val="20"/>
              </w:rPr>
              <w:t>Los autores plantean el método de ILP sobre la red de Tamil Nadu y la de Chennai en India, mediante la observabilidad topológica del sistema a través de graficas de árbol expandidas.</w:t>
            </w:r>
          </w:p>
        </w:tc>
      </w:tr>
      <w:tr w:rsidR="005D12D5" w:rsidRPr="00910A25" w:rsidTr="00331693">
        <w:tc>
          <w:tcPr>
            <w:tcW w:w="758" w:type="dxa"/>
            <w:vAlign w:val="center"/>
          </w:tcPr>
          <w:p w:rsidR="005D12D5" w:rsidRPr="00910A25" w:rsidRDefault="005D12D5" w:rsidP="00910A25">
            <w:pPr>
              <w:jc w:val="center"/>
              <w:rPr>
                <w:sz w:val="20"/>
                <w:szCs w:val="20"/>
              </w:rPr>
            </w:pPr>
            <w:r w:rsidRPr="00910A25">
              <w:rPr>
                <w:sz w:val="20"/>
                <w:szCs w:val="20"/>
              </w:rPr>
              <w:t>2010</w:t>
            </w:r>
          </w:p>
        </w:tc>
        <w:tc>
          <w:tcPr>
            <w:tcW w:w="1711" w:type="dxa"/>
            <w:vAlign w:val="center"/>
          </w:tcPr>
          <w:p w:rsidR="005D12D5" w:rsidRPr="00910A25" w:rsidRDefault="005D12D5" w:rsidP="00910A25">
            <w:pPr>
              <w:jc w:val="center"/>
              <w:rPr>
                <w:sz w:val="20"/>
                <w:szCs w:val="20"/>
                <w:lang w:val="en-US"/>
              </w:rPr>
            </w:pPr>
            <w:r w:rsidRPr="00910A25">
              <w:rPr>
                <w:sz w:val="20"/>
                <w:szCs w:val="20"/>
                <w:lang w:val="en-US"/>
              </w:rPr>
              <w:t>K S Sajan y Barjeev Tyagi</w:t>
            </w:r>
          </w:p>
        </w:tc>
        <w:tc>
          <w:tcPr>
            <w:tcW w:w="803" w:type="dxa"/>
            <w:vAlign w:val="center"/>
          </w:tcPr>
          <w:p w:rsidR="005D12D5" w:rsidRPr="00910A25" w:rsidRDefault="005D12D5" w:rsidP="00910A25">
            <w:pPr>
              <w:jc w:val="center"/>
              <w:rPr>
                <w:sz w:val="20"/>
                <w:szCs w:val="20"/>
                <w:lang w:val="en-US"/>
              </w:rPr>
            </w:pPr>
            <w:r w:rsidRPr="00910A25">
              <w:rPr>
                <w:sz w:val="20"/>
                <w:szCs w:val="20"/>
                <w:lang w:val="en-US"/>
              </w:rPr>
              <w:t>[22]</w:t>
            </w:r>
          </w:p>
        </w:tc>
        <w:tc>
          <w:tcPr>
            <w:tcW w:w="1514" w:type="dxa"/>
            <w:vAlign w:val="center"/>
          </w:tcPr>
          <w:p w:rsidR="005D12D5" w:rsidRPr="00910A25" w:rsidRDefault="005D12D5" w:rsidP="00910A25">
            <w:pPr>
              <w:jc w:val="center"/>
              <w:rPr>
                <w:sz w:val="20"/>
                <w:szCs w:val="20"/>
              </w:rPr>
            </w:pPr>
            <w:r w:rsidRPr="00910A25">
              <w:rPr>
                <w:sz w:val="20"/>
                <w:szCs w:val="20"/>
              </w:rPr>
              <w:t xml:space="preserve">Programación Entera y </w:t>
            </w:r>
            <w:r w:rsidRPr="00910A25">
              <w:rPr>
                <w:sz w:val="20"/>
                <w:szCs w:val="20"/>
              </w:rPr>
              <w:lastRenderedPageBreak/>
              <w:t>Algoritmo Genético</w:t>
            </w:r>
          </w:p>
        </w:tc>
        <w:tc>
          <w:tcPr>
            <w:tcW w:w="3969" w:type="dxa"/>
            <w:vAlign w:val="center"/>
          </w:tcPr>
          <w:p w:rsidR="005D12D5" w:rsidRPr="00910A25" w:rsidRDefault="005D12D5" w:rsidP="00910A25">
            <w:pPr>
              <w:rPr>
                <w:sz w:val="20"/>
                <w:szCs w:val="20"/>
              </w:rPr>
            </w:pPr>
            <w:r w:rsidRPr="00910A25">
              <w:rPr>
                <w:sz w:val="20"/>
                <w:szCs w:val="20"/>
              </w:rPr>
              <w:lastRenderedPageBreak/>
              <w:t xml:space="preserve">Toman en cuenta la observabilidad completa e incompleta del sistema, </w:t>
            </w:r>
            <w:r w:rsidRPr="00910A25">
              <w:rPr>
                <w:sz w:val="20"/>
                <w:szCs w:val="20"/>
              </w:rPr>
              <w:lastRenderedPageBreak/>
              <w:t>formulando el problema de OPP a través de la Programación Entera Binaria y Algoritmo Genético sobre un sistema de 30 y 14 barras.</w:t>
            </w:r>
          </w:p>
        </w:tc>
      </w:tr>
      <w:tr w:rsidR="005D12D5" w:rsidRPr="00910A25" w:rsidTr="00331693">
        <w:tc>
          <w:tcPr>
            <w:tcW w:w="758" w:type="dxa"/>
            <w:vAlign w:val="center"/>
          </w:tcPr>
          <w:p w:rsidR="005D12D5" w:rsidRPr="00910A25" w:rsidRDefault="005D12D5" w:rsidP="00910A25">
            <w:pPr>
              <w:jc w:val="center"/>
              <w:rPr>
                <w:sz w:val="20"/>
                <w:szCs w:val="20"/>
              </w:rPr>
            </w:pPr>
            <w:r w:rsidRPr="00910A25">
              <w:rPr>
                <w:sz w:val="20"/>
                <w:szCs w:val="20"/>
              </w:rPr>
              <w:lastRenderedPageBreak/>
              <w:t>2010</w:t>
            </w:r>
          </w:p>
        </w:tc>
        <w:tc>
          <w:tcPr>
            <w:tcW w:w="1711" w:type="dxa"/>
            <w:vAlign w:val="center"/>
          </w:tcPr>
          <w:p w:rsidR="005D12D5" w:rsidRPr="00910A25" w:rsidRDefault="005D12D5" w:rsidP="00910A25">
            <w:pPr>
              <w:jc w:val="center"/>
              <w:rPr>
                <w:sz w:val="20"/>
                <w:szCs w:val="20"/>
              </w:rPr>
            </w:pPr>
            <w:r w:rsidRPr="00910A25">
              <w:rPr>
                <w:sz w:val="20"/>
                <w:szCs w:val="20"/>
              </w:rPr>
              <w:t>M.A Campos y M.A Arias</w:t>
            </w:r>
          </w:p>
        </w:tc>
        <w:tc>
          <w:tcPr>
            <w:tcW w:w="803" w:type="dxa"/>
            <w:vAlign w:val="center"/>
          </w:tcPr>
          <w:p w:rsidR="005D12D5" w:rsidRPr="00910A25" w:rsidRDefault="005D12D5" w:rsidP="00910A25">
            <w:pPr>
              <w:jc w:val="center"/>
              <w:rPr>
                <w:sz w:val="20"/>
                <w:szCs w:val="20"/>
              </w:rPr>
            </w:pPr>
            <w:r w:rsidRPr="00910A25">
              <w:rPr>
                <w:sz w:val="20"/>
                <w:szCs w:val="20"/>
                <w:lang w:val="en-US"/>
              </w:rPr>
              <w:t>[16]</w:t>
            </w:r>
          </w:p>
        </w:tc>
        <w:tc>
          <w:tcPr>
            <w:tcW w:w="1514" w:type="dxa"/>
            <w:vAlign w:val="center"/>
          </w:tcPr>
          <w:p w:rsidR="005D12D5" w:rsidRPr="00910A25" w:rsidRDefault="005D12D5" w:rsidP="00910A25">
            <w:pPr>
              <w:jc w:val="center"/>
              <w:rPr>
                <w:sz w:val="20"/>
                <w:szCs w:val="20"/>
              </w:rPr>
            </w:pPr>
            <w:r w:rsidRPr="00910A25">
              <w:rPr>
                <w:sz w:val="20"/>
                <w:szCs w:val="20"/>
              </w:rPr>
              <w:t>Algoritmo de Enjambres</w:t>
            </w:r>
          </w:p>
        </w:tc>
        <w:tc>
          <w:tcPr>
            <w:tcW w:w="3969" w:type="dxa"/>
            <w:vAlign w:val="center"/>
          </w:tcPr>
          <w:p w:rsidR="005D12D5" w:rsidRPr="00910A25" w:rsidRDefault="005D12D5" w:rsidP="00910A25">
            <w:pPr>
              <w:rPr>
                <w:sz w:val="20"/>
                <w:szCs w:val="20"/>
              </w:rPr>
            </w:pPr>
            <w:r w:rsidRPr="00910A25">
              <w:rPr>
                <w:sz w:val="20"/>
                <w:szCs w:val="20"/>
              </w:rPr>
              <w:t>Los autores definen un método de Optimización Metaheurístico basado en el proceso de recolección de néctar de las abejas, maximizando la redundancia haciendo el uso de la menor cantidad de PMUs y asegurando la observabilidad global del sistema.</w:t>
            </w:r>
          </w:p>
        </w:tc>
      </w:tr>
      <w:tr w:rsidR="005D12D5" w:rsidRPr="00910A25" w:rsidTr="00331693">
        <w:tc>
          <w:tcPr>
            <w:tcW w:w="758" w:type="dxa"/>
            <w:vAlign w:val="center"/>
          </w:tcPr>
          <w:p w:rsidR="005D12D5" w:rsidRPr="00910A25" w:rsidRDefault="005D12D5" w:rsidP="00910A25">
            <w:pPr>
              <w:jc w:val="center"/>
              <w:rPr>
                <w:sz w:val="20"/>
                <w:szCs w:val="20"/>
              </w:rPr>
            </w:pPr>
            <w:r w:rsidRPr="00910A25">
              <w:rPr>
                <w:sz w:val="20"/>
                <w:szCs w:val="20"/>
              </w:rPr>
              <w:t>2011.</w:t>
            </w:r>
          </w:p>
        </w:tc>
        <w:tc>
          <w:tcPr>
            <w:tcW w:w="1711" w:type="dxa"/>
            <w:vAlign w:val="center"/>
          </w:tcPr>
          <w:p w:rsidR="005D12D5" w:rsidRPr="00910A25" w:rsidRDefault="005D12D5" w:rsidP="00910A25">
            <w:pPr>
              <w:jc w:val="center"/>
              <w:rPr>
                <w:sz w:val="20"/>
                <w:szCs w:val="20"/>
                <w:lang w:val="en-US"/>
              </w:rPr>
            </w:pPr>
            <w:r w:rsidRPr="00910A25">
              <w:rPr>
                <w:sz w:val="20"/>
                <w:szCs w:val="20"/>
                <w:lang w:val="en-US"/>
              </w:rPr>
              <w:t>Zhen Zhao y Elham B. Makram</w:t>
            </w:r>
          </w:p>
        </w:tc>
        <w:tc>
          <w:tcPr>
            <w:tcW w:w="803" w:type="dxa"/>
            <w:vAlign w:val="center"/>
          </w:tcPr>
          <w:p w:rsidR="005D12D5" w:rsidRPr="00910A25" w:rsidRDefault="005D12D5" w:rsidP="00910A25">
            <w:pPr>
              <w:jc w:val="center"/>
              <w:rPr>
                <w:sz w:val="20"/>
                <w:szCs w:val="20"/>
                <w:lang w:val="en-US"/>
              </w:rPr>
            </w:pPr>
            <w:r w:rsidRPr="00910A25">
              <w:rPr>
                <w:sz w:val="20"/>
                <w:szCs w:val="20"/>
                <w:lang w:val="en-US"/>
              </w:rPr>
              <w:t>[23]</w:t>
            </w:r>
          </w:p>
        </w:tc>
        <w:tc>
          <w:tcPr>
            <w:tcW w:w="1514" w:type="dxa"/>
            <w:vAlign w:val="center"/>
          </w:tcPr>
          <w:p w:rsidR="005D12D5" w:rsidRPr="00910A25" w:rsidRDefault="005D12D5" w:rsidP="00910A25">
            <w:pPr>
              <w:jc w:val="center"/>
              <w:rPr>
                <w:sz w:val="20"/>
                <w:szCs w:val="20"/>
              </w:rPr>
            </w:pPr>
            <w:r w:rsidRPr="00910A25">
              <w:rPr>
                <w:sz w:val="20"/>
                <w:szCs w:val="20"/>
              </w:rPr>
              <w:t>Programación Entera y Algoritmo Genético</w:t>
            </w:r>
          </w:p>
        </w:tc>
        <w:tc>
          <w:tcPr>
            <w:tcW w:w="3969" w:type="dxa"/>
            <w:vAlign w:val="center"/>
          </w:tcPr>
          <w:p w:rsidR="005D12D5" w:rsidRPr="00910A25" w:rsidRDefault="005D12D5" w:rsidP="00910A25">
            <w:pPr>
              <w:rPr>
                <w:sz w:val="20"/>
                <w:szCs w:val="20"/>
              </w:rPr>
            </w:pPr>
            <w:r w:rsidRPr="00910A25">
              <w:rPr>
                <w:sz w:val="20"/>
                <w:szCs w:val="20"/>
              </w:rPr>
              <w:t>Plantean el modelo de ILP y su solución óptima para garantizar la observabilidad completa del sistema considerando la limitación del número de entradas analógicas de la PMU. Además se implementa un Algoritmo Genético basado en la misma restricción. Comparan los resultados de ambos métodos.</w:t>
            </w:r>
          </w:p>
        </w:tc>
      </w:tr>
      <w:tr w:rsidR="005D12D5" w:rsidRPr="00910A25" w:rsidTr="00331693">
        <w:tc>
          <w:tcPr>
            <w:tcW w:w="758" w:type="dxa"/>
            <w:vAlign w:val="center"/>
          </w:tcPr>
          <w:p w:rsidR="005D12D5" w:rsidRPr="00910A25" w:rsidRDefault="005D12D5" w:rsidP="00910A25">
            <w:pPr>
              <w:jc w:val="center"/>
              <w:rPr>
                <w:sz w:val="20"/>
                <w:szCs w:val="20"/>
              </w:rPr>
            </w:pPr>
            <w:r w:rsidRPr="00910A25">
              <w:rPr>
                <w:sz w:val="20"/>
                <w:szCs w:val="20"/>
              </w:rPr>
              <w:t>2011</w:t>
            </w:r>
          </w:p>
        </w:tc>
        <w:tc>
          <w:tcPr>
            <w:tcW w:w="1711" w:type="dxa"/>
            <w:vAlign w:val="center"/>
          </w:tcPr>
          <w:p w:rsidR="005D12D5" w:rsidRPr="00910A25" w:rsidRDefault="005D12D5" w:rsidP="00910A25">
            <w:pPr>
              <w:jc w:val="center"/>
              <w:rPr>
                <w:sz w:val="20"/>
                <w:szCs w:val="20"/>
              </w:rPr>
            </w:pPr>
            <w:r w:rsidRPr="00910A25">
              <w:rPr>
                <w:rFonts w:eastAsia="GulliverRM"/>
                <w:color w:val="000000"/>
                <w:sz w:val="20"/>
                <w:szCs w:val="20"/>
              </w:rPr>
              <w:t>S. Mehdi Mahaei y M. Tarafdar Hagh</w:t>
            </w:r>
          </w:p>
        </w:tc>
        <w:tc>
          <w:tcPr>
            <w:tcW w:w="803" w:type="dxa"/>
            <w:vAlign w:val="center"/>
          </w:tcPr>
          <w:p w:rsidR="005D12D5" w:rsidRPr="00910A25" w:rsidRDefault="005D12D5" w:rsidP="00AC1F90">
            <w:pPr>
              <w:jc w:val="center"/>
              <w:rPr>
                <w:sz w:val="20"/>
                <w:szCs w:val="20"/>
              </w:rPr>
            </w:pPr>
            <w:r w:rsidRPr="00910A25">
              <w:rPr>
                <w:sz w:val="20"/>
                <w:szCs w:val="20"/>
              </w:rPr>
              <w:t>[</w:t>
            </w:r>
            <w:r w:rsidR="00AC1F90">
              <w:rPr>
                <w:sz w:val="20"/>
                <w:szCs w:val="20"/>
              </w:rPr>
              <w:t>46</w:t>
            </w:r>
            <w:r w:rsidRPr="00910A25">
              <w:rPr>
                <w:sz w:val="20"/>
                <w:szCs w:val="20"/>
              </w:rPr>
              <w:t>]</w:t>
            </w:r>
          </w:p>
        </w:tc>
        <w:tc>
          <w:tcPr>
            <w:tcW w:w="1514" w:type="dxa"/>
            <w:vAlign w:val="center"/>
          </w:tcPr>
          <w:p w:rsidR="005D12D5" w:rsidRPr="00910A25" w:rsidRDefault="005D12D5" w:rsidP="00910A25">
            <w:pPr>
              <w:jc w:val="center"/>
              <w:rPr>
                <w:sz w:val="20"/>
                <w:szCs w:val="20"/>
              </w:rPr>
            </w:pPr>
            <w:r w:rsidRPr="00910A25">
              <w:rPr>
                <w:sz w:val="20"/>
                <w:szCs w:val="20"/>
              </w:rPr>
              <w:t>Programación Entera</w:t>
            </w:r>
          </w:p>
        </w:tc>
        <w:tc>
          <w:tcPr>
            <w:tcW w:w="3969" w:type="dxa"/>
            <w:vAlign w:val="center"/>
          </w:tcPr>
          <w:p w:rsidR="005D12D5" w:rsidRPr="00910A25" w:rsidRDefault="005D12D5" w:rsidP="00910A25">
            <w:pPr>
              <w:rPr>
                <w:sz w:val="20"/>
                <w:szCs w:val="20"/>
              </w:rPr>
            </w:pPr>
            <w:r w:rsidRPr="00910A25">
              <w:rPr>
                <w:sz w:val="20"/>
                <w:szCs w:val="20"/>
              </w:rPr>
              <w:t xml:space="preserve">El método propuesto por los autores </w:t>
            </w:r>
            <w:r w:rsidR="00AF22BE" w:rsidRPr="00910A25">
              <w:rPr>
                <w:sz w:val="20"/>
                <w:szCs w:val="20"/>
              </w:rPr>
              <w:t>ofrece</w:t>
            </w:r>
            <w:r w:rsidRPr="00910A25">
              <w:rPr>
                <w:sz w:val="20"/>
                <w:szCs w:val="20"/>
              </w:rPr>
              <w:t xml:space="preserve"> restricciones con un sistema con mediciones de inyección existentes, mediciones convencionales de potencia, pérdida de una PMU o una línea. Los resultados obtenidos demuestran que el número de PMUs es igual o menor en comparación con los resultados de otras publicaciones. Además, indican que la observabilidad topológica de un sistema es completa, pero hace que la redundancia de la medición incremente.</w:t>
            </w:r>
          </w:p>
        </w:tc>
      </w:tr>
      <w:tr w:rsidR="005D12D5" w:rsidRPr="00910A25" w:rsidTr="00331693">
        <w:tc>
          <w:tcPr>
            <w:tcW w:w="758" w:type="dxa"/>
            <w:vAlign w:val="center"/>
          </w:tcPr>
          <w:p w:rsidR="005D12D5" w:rsidRPr="00910A25" w:rsidRDefault="005D12D5" w:rsidP="00910A25">
            <w:pPr>
              <w:jc w:val="center"/>
              <w:rPr>
                <w:sz w:val="20"/>
                <w:szCs w:val="20"/>
              </w:rPr>
            </w:pPr>
            <w:r w:rsidRPr="00910A25">
              <w:rPr>
                <w:sz w:val="20"/>
                <w:szCs w:val="20"/>
              </w:rPr>
              <w:t>2011</w:t>
            </w:r>
          </w:p>
        </w:tc>
        <w:tc>
          <w:tcPr>
            <w:tcW w:w="1711" w:type="dxa"/>
            <w:vAlign w:val="center"/>
          </w:tcPr>
          <w:p w:rsidR="005D12D5" w:rsidRPr="00910A25" w:rsidRDefault="005D12D5" w:rsidP="00910A25">
            <w:pPr>
              <w:jc w:val="center"/>
              <w:rPr>
                <w:sz w:val="20"/>
                <w:szCs w:val="20"/>
              </w:rPr>
            </w:pPr>
            <w:r w:rsidRPr="00910A25">
              <w:rPr>
                <w:sz w:val="20"/>
                <w:szCs w:val="20"/>
              </w:rPr>
              <w:t xml:space="preserve">Rajesh Kavasseri y Sudarshan K. </w:t>
            </w:r>
            <w:r w:rsidRPr="00910A25">
              <w:rPr>
                <w:sz w:val="20"/>
                <w:szCs w:val="20"/>
              </w:rPr>
              <w:lastRenderedPageBreak/>
              <w:t>Srinivasan</w:t>
            </w:r>
          </w:p>
        </w:tc>
        <w:tc>
          <w:tcPr>
            <w:tcW w:w="803" w:type="dxa"/>
            <w:vAlign w:val="center"/>
          </w:tcPr>
          <w:p w:rsidR="005D12D5" w:rsidRPr="00910A25" w:rsidRDefault="005D12D5" w:rsidP="00AC1F90">
            <w:pPr>
              <w:jc w:val="center"/>
              <w:rPr>
                <w:sz w:val="20"/>
                <w:szCs w:val="20"/>
              </w:rPr>
            </w:pPr>
            <w:r w:rsidRPr="00910A25">
              <w:rPr>
                <w:sz w:val="20"/>
                <w:szCs w:val="20"/>
              </w:rPr>
              <w:lastRenderedPageBreak/>
              <w:t>[</w:t>
            </w:r>
            <w:r w:rsidR="00AC1F90">
              <w:rPr>
                <w:sz w:val="20"/>
                <w:szCs w:val="20"/>
              </w:rPr>
              <w:t>47</w:t>
            </w:r>
            <w:r w:rsidRPr="00910A25">
              <w:rPr>
                <w:sz w:val="20"/>
                <w:szCs w:val="20"/>
              </w:rPr>
              <w:t>]</w:t>
            </w:r>
          </w:p>
        </w:tc>
        <w:tc>
          <w:tcPr>
            <w:tcW w:w="1514" w:type="dxa"/>
            <w:vAlign w:val="center"/>
          </w:tcPr>
          <w:p w:rsidR="005D12D5" w:rsidRPr="00910A25" w:rsidRDefault="005D12D5" w:rsidP="00910A25">
            <w:pPr>
              <w:jc w:val="center"/>
              <w:rPr>
                <w:sz w:val="20"/>
                <w:szCs w:val="20"/>
              </w:rPr>
            </w:pPr>
            <w:r w:rsidRPr="00910A25">
              <w:rPr>
                <w:sz w:val="20"/>
                <w:szCs w:val="20"/>
              </w:rPr>
              <w:t xml:space="preserve">Programación Entera y Métodos </w:t>
            </w:r>
            <w:r w:rsidRPr="00910A25">
              <w:rPr>
                <w:sz w:val="20"/>
                <w:szCs w:val="20"/>
              </w:rPr>
              <w:lastRenderedPageBreak/>
              <w:t>Heurísticos</w:t>
            </w:r>
          </w:p>
        </w:tc>
        <w:tc>
          <w:tcPr>
            <w:tcW w:w="3969" w:type="dxa"/>
            <w:vAlign w:val="center"/>
          </w:tcPr>
          <w:p w:rsidR="005D12D5" w:rsidRPr="00910A25" w:rsidRDefault="005D12D5" w:rsidP="00910A25">
            <w:pPr>
              <w:rPr>
                <w:sz w:val="20"/>
                <w:szCs w:val="20"/>
              </w:rPr>
            </w:pPr>
            <w:r w:rsidRPr="00910A25">
              <w:rPr>
                <w:sz w:val="20"/>
                <w:szCs w:val="20"/>
              </w:rPr>
              <w:lastRenderedPageBreak/>
              <w:t xml:space="preserve">Proponen el problema de OPP mediante un modelo de programación entera binaria para la ubicación de PMUs y </w:t>
            </w:r>
            <w:r w:rsidRPr="00910A25">
              <w:rPr>
                <w:sz w:val="20"/>
                <w:szCs w:val="20"/>
              </w:rPr>
              <w:lastRenderedPageBreak/>
              <w:t xml:space="preserve">medidores de flujo de potencia en un sistema. Se basan en que la ubicación </w:t>
            </w:r>
            <w:r w:rsidR="00AF22BE" w:rsidRPr="00910A25">
              <w:rPr>
                <w:sz w:val="20"/>
                <w:szCs w:val="20"/>
              </w:rPr>
              <w:t>óptima</w:t>
            </w:r>
            <w:r w:rsidRPr="00910A25">
              <w:rPr>
                <w:sz w:val="20"/>
                <w:szCs w:val="20"/>
              </w:rPr>
              <w:t xml:space="preserve"> de los medidores de flujos pueden reducir aún más el número de PMUs para garantizar la observabilidad completa del sistema, en comparación con los sistemas en donde los medidores de flujos se encuentran en lugares fijos o donde no los hay. Extienden su formulación a métodos heurísticos</w:t>
            </w:r>
          </w:p>
        </w:tc>
      </w:tr>
      <w:tr w:rsidR="005D12D5" w:rsidRPr="00910A25" w:rsidTr="00331693">
        <w:tc>
          <w:tcPr>
            <w:tcW w:w="758" w:type="dxa"/>
            <w:vAlign w:val="center"/>
          </w:tcPr>
          <w:p w:rsidR="005D12D5" w:rsidRPr="00910A25" w:rsidRDefault="005D12D5" w:rsidP="00910A25">
            <w:pPr>
              <w:jc w:val="center"/>
              <w:rPr>
                <w:sz w:val="20"/>
                <w:szCs w:val="20"/>
              </w:rPr>
            </w:pPr>
            <w:r w:rsidRPr="00910A25">
              <w:rPr>
                <w:sz w:val="20"/>
                <w:szCs w:val="20"/>
              </w:rPr>
              <w:lastRenderedPageBreak/>
              <w:t>2011</w:t>
            </w:r>
          </w:p>
        </w:tc>
        <w:tc>
          <w:tcPr>
            <w:tcW w:w="1711" w:type="dxa"/>
            <w:vAlign w:val="center"/>
          </w:tcPr>
          <w:p w:rsidR="005D12D5" w:rsidRPr="00910A25" w:rsidRDefault="005D12D5" w:rsidP="00910A25">
            <w:pPr>
              <w:jc w:val="center"/>
              <w:rPr>
                <w:sz w:val="20"/>
                <w:szCs w:val="20"/>
              </w:rPr>
            </w:pPr>
            <w:r w:rsidRPr="00910A25">
              <w:rPr>
                <w:sz w:val="20"/>
                <w:szCs w:val="20"/>
              </w:rPr>
              <w:t>Abdul-Aziz Fish, S.Chowdhury, y  S.P.Chowdhury</w:t>
            </w:r>
          </w:p>
        </w:tc>
        <w:tc>
          <w:tcPr>
            <w:tcW w:w="803" w:type="dxa"/>
            <w:vAlign w:val="center"/>
          </w:tcPr>
          <w:p w:rsidR="005D12D5" w:rsidRPr="00910A25" w:rsidRDefault="005D12D5" w:rsidP="00AC1F90">
            <w:pPr>
              <w:jc w:val="center"/>
              <w:rPr>
                <w:sz w:val="20"/>
                <w:szCs w:val="20"/>
              </w:rPr>
            </w:pPr>
            <w:r w:rsidRPr="00910A25">
              <w:rPr>
                <w:sz w:val="20"/>
                <w:szCs w:val="20"/>
              </w:rPr>
              <w:t>[</w:t>
            </w:r>
            <w:r w:rsidR="00AC1F90">
              <w:rPr>
                <w:sz w:val="20"/>
                <w:szCs w:val="20"/>
              </w:rPr>
              <w:t>48</w:t>
            </w:r>
            <w:r w:rsidRPr="00910A25">
              <w:rPr>
                <w:sz w:val="20"/>
                <w:szCs w:val="20"/>
              </w:rPr>
              <w:t>]</w:t>
            </w:r>
          </w:p>
        </w:tc>
        <w:tc>
          <w:tcPr>
            <w:tcW w:w="1514" w:type="dxa"/>
            <w:vAlign w:val="center"/>
          </w:tcPr>
          <w:p w:rsidR="005D12D5" w:rsidRPr="00910A25" w:rsidRDefault="005D12D5" w:rsidP="00910A25">
            <w:pPr>
              <w:jc w:val="center"/>
              <w:rPr>
                <w:sz w:val="20"/>
                <w:szCs w:val="20"/>
              </w:rPr>
            </w:pPr>
            <w:r w:rsidRPr="00910A25">
              <w:rPr>
                <w:sz w:val="20"/>
                <w:szCs w:val="20"/>
              </w:rPr>
              <w:t xml:space="preserve">Programación Entera  </w:t>
            </w:r>
          </w:p>
        </w:tc>
        <w:tc>
          <w:tcPr>
            <w:tcW w:w="3969" w:type="dxa"/>
            <w:vAlign w:val="center"/>
          </w:tcPr>
          <w:p w:rsidR="005D12D5" w:rsidRPr="00910A25" w:rsidRDefault="005D12D5" w:rsidP="00F07A0B">
            <w:pPr>
              <w:rPr>
                <w:sz w:val="20"/>
                <w:szCs w:val="20"/>
              </w:rPr>
            </w:pPr>
            <w:r w:rsidRPr="00910A25">
              <w:rPr>
                <w:sz w:val="20"/>
                <w:szCs w:val="20"/>
              </w:rPr>
              <w:t xml:space="preserve">Concluyen que el método de ILP es adecuado ya que su solución óptima se obtiene de manera rápida, en comparación con el Algoritmo de Manipulación de la Matriz el cual requiere más tiempo para un sistema grande. Recomiendan hacer uso del Algoritmo de Manipulación para sistemas pequeños. </w:t>
            </w:r>
          </w:p>
        </w:tc>
      </w:tr>
      <w:tr w:rsidR="005D12D5" w:rsidRPr="00910A25" w:rsidTr="00331693">
        <w:tc>
          <w:tcPr>
            <w:tcW w:w="758" w:type="dxa"/>
            <w:vAlign w:val="center"/>
          </w:tcPr>
          <w:p w:rsidR="005D12D5" w:rsidRPr="00910A25" w:rsidRDefault="005D12D5" w:rsidP="00910A25">
            <w:pPr>
              <w:jc w:val="center"/>
              <w:rPr>
                <w:sz w:val="20"/>
                <w:szCs w:val="20"/>
              </w:rPr>
            </w:pPr>
            <w:r w:rsidRPr="00910A25">
              <w:rPr>
                <w:sz w:val="20"/>
                <w:szCs w:val="20"/>
              </w:rPr>
              <w:t>2012</w:t>
            </w:r>
          </w:p>
        </w:tc>
        <w:tc>
          <w:tcPr>
            <w:tcW w:w="1711" w:type="dxa"/>
            <w:vAlign w:val="center"/>
          </w:tcPr>
          <w:p w:rsidR="005D12D5" w:rsidRPr="00910A25" w:rsidRDefault="005D12D5" w:rsidP="00910A25">
            <w:pPr>
              <w:jc w:val="center"/>
              <w:rPr>
                <w:sz w:val="20"/>
                <w:szCs w:val="20"/>
              </w:rPr>
            </w:pPr>
            <w:r w:rsidRPr="00910A25">
              <w:rPr>
                <w:sz w:val="20"/>
                <w:szCs w:val="20"/>
              </w:rPr>
              <w:t>Ganga Reddy Tankasala, Sridhar Sanisetty y Varun Kumar Vala</w:t>
            </w:r>
          </w:p>
        </w:tc>
        <w:tc>
          <w:tcPr>
            <w:tcW w:w="803" w:type="dxa"/>
            <w:vAlign w:val="center"/>
          </w:tcPr>
          <w:p w:rsidR="005D12D5" w:rsidRPr="00910A25" w:rsidRDefault="005D12D5" w:rsidP="00910A25">
            <w:pPr>
              <w:jc w:val="center"/>
              <w:rPr>
                <w:sz w:val="20"/>
                <w:szCs w:val="20"/>
              </w:rPr>
            </w:pPr>
            <w:r w:rsidRPr="00910A25">
              <w:rPr>
                <w:sz w:val="20"/>
                <w:szCs w:val="20"/>
              </w:rPr>
              <w:t>[24]</w:t>
            </w:r>
          </w:p>
        </w:tc>
        <w:tc>
          <w:tcPr>
            <w:tcW w:w="1514" w:type="dxa"/>
            <w:vAlign w:val="center"/>
          </w:tcPr>
          <w:p w:rsidR="005D12D5" w:rsidRPr="00910A25" w:rsidRDefault="005D12D5" w:rsidP="00910A25">
            <w:pPr>
              <w:jc w:val="center"/>
              <w:rPr>
                <w:sz w:val="20"/>
                <w:szCs w:val="20"/>
              </w:rPr>
            </w:pPr>
            <w:r w:rsidRPr="00910A25">
              <w:rPr>
                <w:sz w:val="20"/>
                <w:szCs w:val="20"/>
              </w:rPr>
              <w:t>Algoritmo Genético y Algoritmo de Enjambre</w:t>
            </w:r>
          </w:p>
        </w:tc>
        <w:tc>
          <w:tcPr>
            <w:tcW w:w="3969" w:type="dxa"/>
            <w:vAlign w:val="center"/>
          </w:tcPr>
          <w:p w:rsidR="005D12D5" w:rsidRPr="00910A25" w:rsidRDefault="005D12D5" w:rsidP="00910A25">
            <w:pPr>
              <w:rPr>
                <w:sz w:val="20"/>
                <w:szCs w:val="20"/>
              </w:rPr>
            </w:pPr>
            <w:r w:rsidRPr="00910A25">
              <w:rPr>
                <w:sz w:val="20"/>
                <w:szCs w:val="20"/>
              </w:rPr>
              <w:t>Este documento se centra en el uso de las mediciones de las PMUs para la estimación de estado, además, se basaron en el desarrollo de un Algoritmo Genético y la Técnica de Colonias de Abejas para la ubicación optima de PMUs. Concluyen que un sistema se puede hacer completamente observable ubicando PMUs en un tercio de las barras del sistema.</w:t>
            </w:r>
          </w:p>
        </w:tc>
      </w:tr>
      <w:tr w:rsidR="005D12D5" w:rsidRPr="00910A25" w:rsidTr="00331693">
        <w:tc>
          <w:tcPr>
            <w:tcW w:w="758" w:type="dxa"/>
            <w:vAlign w:val="center"/>
          </w:tcPr>
          <w:p w:rsidR="005D12D5" w:rsidRPr="00910A25" w:rsidRDefault="005D12D5" w:rsidP="00910A25">
            <w:pPr>
              <w:jc w:val="center"/>
              <w:rPr>
                <w:sz w:val="20"/>
                <w:szCs w:val="20"/>
              </w:rPr>
            </w:pPr>
            <w:r w:rsidRPr="00910A25">
              <w:rPr>
                <w:sz w:val="20"/>
                <w:szCs w:val="20"/>
              </w:rPr>
              <w:t>2012</w:t>
            </w:r>
          </w:p>
        </w:tc>
        <w:tc>
          <w:tcPr>
            <w:tcW w:w="1711" w:type="dxa"/>
            <w:vAlign w:val="center"/>
          </w:tcPr>
          <w:p w:rsidR="005D12D5" w:rsidRPr="00910A25" w:rsidRDefault="005D12D5" w:rsidP="00910A25">
            <w:pPr>
              <w:jc w:val="center"/>
              <w:rPr>
                <w:sz w:val="20"/>
                <w:szCs w:val="20"/>
              </w:rPr>
            </w:pPr>
            <w:r w:rsidRPr="00910A25">
              <w:rPr>
                <w:sz w:val="20"/>
                <w:szCs w:val="20"/>
              </w:rPr>
              <w:t>Sadegh Azizi, Ahmad Salehi Dobakhshari</w:t>
            </w:r>
            <w:r w:rsidRPr="00910A25">
              <w:rPr>
                <w:i/>
                <w:iCs/>
                <w:sz w:val="20"/>
                <w:szCs w:val="20"/>
              </w:rPr>
              <w:t xml:space="preserve">, </w:t>
            </w:r>
            <w:r w:rsidRPr="00910A25">
              <w:rPr>
                <w:sz w:val="20"/>
                <w:szCs w:val="20"/>
              </w:rPr>
              <w:t xml:space="preserve"> S. ArashNezam Sarmadi y Ali Mohammad Ranjbar</w:t>
            </w:r>
          </w:p>
        </w:tc>
        <w:tc>
          <w:tcPr>
            <w:tcW w:w="803" w:type="dxa"/>
            <w:vAlign w:val="center"/>
          </w:tcPr>
          <w:p w:rsidR="005D12D5" w:rsidRPr="00910A25" w:rsidRDefault="005D12D5" w:rsidP="00AC1F90">
            <w:pPr>
              <w:jc w:val="center"/>
              <w:rPr>
                <w:sz w:val="20"/>
                <w:szCs w:val="20"/>
              </w:rPr>
            </w:pPr>
            <w:r w:rsidRPr="00910A25">
              <w:rPr>
                <w:sz w:val="20"/>
                <w:szCs w:val="20"/>
              </w:rPr>
              <w:t>[</w:t>
            </w:r>
            <w:r w:rsidR="00AC1F90">
              <w:rPr>
                <w:sz w:val="20"/>
                <w:szCs w:val="20"/>
              </w:rPr>
              <w:t>35</w:t>
            </w:r>
            <w:r w:rsidRPr="00910A25">
              <w:rPr>
                <w:sz w:val="20"/>
                <w:szCs w:val="20"/>
              </w:rPr>
              <w:t>]</w:t>
            </w:r>
          </w:p>
        </w:tc>
        <w:tc>
          <w:tcPr>
            <w:tcW w:w="1514" w:type="dxa"/>
            <w:vAlign w:val="center"/>
          </w:tcPr>
          <w:p w:rsidR="005D12D5" w:rsidRPr="00910A25" w:rsidRDefault="005D12D5" w:rsidP="00910A25">
            <w:pPr>
              <w:jc w:val="center"/>
              <w:rPr>
                <w:sz w:val="20"/>
                <w:szCs w:val="20"/>
              </w:rPr>
            </w:pPr>
            <w:r w:rsidRPr="00910A25">
              <w:rPr>
                <w:sz w:val="20"/>
                <w:szCs w:val="20"/>
              </w:rPr>
              <w:t>Búsqueda Exhaustiva</w:t>
            </w:r>
          </w:p>
        </w:tc>
        <w:tc>
          <w:tcPr>
            <w:tcW w:w="3969" w:type="dxa"/>
            <w:vAlign w:val="center"/>
          </w:tcPr>
          <w:p w:rsidR="005D12D5" w:rsidRPr="00910A25" w:rsidRDefault="005D12D5" w:rsidP="00910A25">
            <w:pPr>
              <w:rPr>
                <w:sz w:val="20"/>
                <w:szCs w:val="20"/>
              </w:rPr>
            </w:pPr>
            <w:r w:rsidRPr="00910A25">
              <w:rPr>
                <w:sz w:val="20"/>
                <w:szCs w:val="20"/>
              </w:rPr>
              <w:t>En este trabajo se presenta un método de Programación Entera basado en búsqueda exhaustiva para la ubicación óptima de las PMUS.  Proponen un método que garantiza la observabilidad del sistema ante posibles contingencias en líneas o en PMUs</w:t>
            </w:r>
          </w:p>
        </w:tc>
      </w:tr>
      <w:tr w:rsidR="005D12D5" w:rsidRPr="00910A25" w:rsidTr="00331693">
        <w:tc>
          <w:tcPr>
            <w:tcW w:w="758" w:type="dxa"/>
            <w:vAlign w:val="center"/>
          </w:tcPr>
          <w:p w:rsidR="005D12D5" w:rsidRPr="00910A25" w:rsidRDefault="005D12D5" w:rsidP="00910A25">
            <w:pPr>
              <w:jc w:val="center"/>
              <w:rPr>
                <w:sz w:val="20"/>
                <w:szCs w:val="20"/>
              </w:rPr>
            </w:pPr>
            <w:r w:rsidRPr="00910A25">
              <w:rPr>
                <w:sz w:val="20"/>
                <w:szCs w:val="20"/>
              </w:rPr>
              <w:lastRenderedPageBreak/>
              <w:t>2012</w:t>
            </w:r>
          </w:p>
        </w:tc>
        <w:tc>
          <w:tcPr>
            <w:tcW w:w="1711" w:type="dxa"/>
            <w:vAlign w:val="center"/>
          </w:tcPr>
          <w:p w:rsidR="005D12D5" w:rsidRPr="00910A25" w:rsidRDefault="005D12D5" w:rsidP="00910A25">
            <w:pPr>
              <w:jc w:val="center"/>
              <w:rPr>
                <w:sz w:val="20"/>
                <w:szCs w:val="20"/>
                <w:lang w:val="en-US"/>
              </w:rPr>
            </w:pPr>
            <w:r w:rsidRPr="00910A25">
              <w:rPr>
                <w:sz w:val="20"/>
                <w:szCs w:val="20"/>
                <w:lang w:val="en-US"/>
              </w:rPr>
              <w:t>Jian-ming Wang, Li Chuandong y Jian Zhang</w:t>
            </w:r>
          </w:p>
        </w:tc>
        <w:tc>
          <w:tcPr>
            <w:tcW w:w="803" w:type="dxa"/>
            <w:vAlign w:val="center"/>
          </w:tcPr>
          <w:p w:rsidR="005D12D5" w:rsidRPr="00910A25" w:rsidRDefault="005D12D5" w:rsidP="00AC1F90">
            <w:pPr>
              <w:jc w:val="center"/>
              <w:rPr>
                <w:sz w:val="20"/>
                <w:szCs w:val="20"/>
                <w:lang w:val="en-US"/>
              </w:rPr>
            </w:pPr>
            <w:r w:rsidRPr="00910A25">
              <w:rPr>
                <w:sz w:val="20"/>
                <w:szCs w:val="20"/>
              </w:rPr>
              <w:t>[</w:t>
            </w:r>
            <w:r w:rsidR="00AC1F90">
              <w:rPr>
                <w:sz w:val="20"/>
                <w:szCs w:val="20"/>
              </w:rPr>
              <w:t>31</w:t>
            </w:r>
            <w:r w:rsidRPr="00910A25">
              <w:rPr>
                <w:sz w:val="20"/>
                <w:szCs w:val="20"/>
              </w:rPr>
              <w:t>]</w:t>
            </w:r>
          </w:p>
        </w:tc>
        <w:tc>
          <w:tcPr>
            <w:tcW w:w="1514" w:type="dxa"/>
            <w:vAlign w:val="center"/>
          </w:tcPr>
          <w:p w:rsidR="005D12D5" w:rsidRPr="00910A25" w:rsidRDefault="005D12D5" w:rsidP="00910A25">
            <w:pPr>
              <w:jc w:val="center"/>
              <w:rPr>
                <w:sz w:val="20"/>
                <w:szCs w:val="20"/>
                <w:lang w:val="en-US"/>
              </w:rPr>
            </w:pPr>
            <w:r w:rsidRPr="00910A25">
              <w:rPr>
                <w:sz w:val="20"/>
                <w:szCs w:val="20"/>
                <w:lang w:val="en-US"/>
              </w:rPr>
              <w:t>Algoritmo de Enjambre.</w:t>
            </w:r>
          </w:p>
        </w:tc>
        <w:tc>
          <w:tcPr>
            <w:tcW w:w="3969" w:type="dxa"/>
            <w:vAlign w:val="center"/>
          </w:tcPr>
          <w:p w:rsidR="005D12D5" w:rsidRPr="00910A25" w:rsidRDefault="005D12D5" w:rsidP="00910A25">
            <w:pPr>
              <w:rPr>
                <w:sz w:val="20"/>
                <w:szCs w:val="20"/>
              </w:rPr>
            </w:pPr>
            <w:r w:rsidRPr="00910A25">
              <w:rPr>
                <w:sz w:val="20"/>
                <w:szCs w:val="20"/>
              </w:rPr>
              <w:t>A través del algoritmo de Recocido Simulado plantean un método de Enjambre Mejorado. Los resultados obtenidos sobre los sistemas IEEE de 30, 39, 57 y 118 son adecuados.</w:t>
            </w:r>
          </w:p>
        </w:tc>
      </w:tr>
      <w:tr w:rsidR="005D12D5" w:rsidRPr="00910A25" w:rsidTr="00331693">
        <w:tc>
          <w:tcPr>
            <w:tcW w:w="758" w:type="dxa"/>
            <w:vAlign w:val="center"/>
          </w:tcPr>
          <w:p w:rsidR="005D12D5" w:rsidRPr="00910A25" w:rsidRDefault="005D12D5" w:rsidP="00910A25">
            <w:pPr>
              <w:jc w:val="center"/>
              <w:rPr>
                <w:sz w:val="20"/>
                <w:szCs w:val="20"/>
              </w:rPr>
            </w:pPr>
            <w:r w:rsidRPr="00910A25">
              <w:rPr>
                <w:sz w:val="20"/>
                <w:szCs w:val="20"/>
              </w:rPr>
              <w:t>2012</w:t>
            </w:r>
          </w:p>
        </w:tc>
        <w:tc>
          <w:tcPr>
            <w:tcW w:w="1711" w:type="dxa"/>
            <w:vAlign w:val="center"/>
          </w:tcPr>
          <w:p w:rsidR="005D12D5" w:rsidRPr="00910A25" w:rsidRDefault="005D12D5" w:rsidP="00910A25">
            <w:pPr>
              <w:jc w:val="center"/>
              <w:rPr>
                <w:sz w:val="20"/>
                <w:szCs w:val="20"/>
              </w:rPr>
            </w:pPr>
            <w:r w:rsidRPr="00910A25">
              <w:rPr>
                <w:sz w:val="20"/>
                <w:szCs w:val="20"/>
              </w:rPr>
              <w:t>Behrouz Moarref, Amin Mehdipour y Marzieh Yazdanipour</w:t>
            </w:r>
          </w:p>
        </w:tc>
        <w:tc>
          <w:tcPr>
            <w:tcW w:w="803" w:type="dxa"/>
            <w:vAlign w:val="center"/>
          </w:tcPr>
          <w:p w:rsidR="005D12D5" w:rsidRPr="00910A25" w:rsidRDefault="005D12D5" w:rsidP="00AC1F90">
            <w:pPr>
              <w:jc w:val="center"/>
              <w:rPr>
                <w:sz w:val="20"/>
                <w:szCs w:val="20"/>
              </w:rPr>
            </w:pPr>
            <w:r w:rsidRPr="00910A25">
              <w:rPr>
                <w:sz w:val="20"/>
                <w:szCs w:val="20"/>
              </w:rPr>
              <w:t>[</w:t>
            </w:r>
            <w:r w:rsidR="00AC1F90">
              <w:rPr>
                <w:sz w:val="20"/>
                <w:szCs w:val="20"/>
              </w:rPr>
              <w:t>49</w:t>
            </w:r>
            <w:r w:rsidRPr="00910A25">
              <w:rPr>
                <w:sz w:val="20"/>
                <w:szCs w:val="20"/>
              </w:rPr>
              <w:t>]</w:t>
            </w:r>
          </w:p>
        </w:tc>
        <w:tc>
          <w:tcPr>
            <w:tcW w:w="1514" w:type="dxa"/>
            <w:vAlign w:val="center"/>
          </w:tcPr>
          <w:p w:rsidR="005D12D5" w:rsidRPr="00910A25" w:rsidRDefault="005D12D5" w:rsidP="00910A25">
            <w:pPr>
              <w:jc w:val="center"/>
              <w:rPr>
                <w:sz w:val="20"/>
                <w:szCs w:val="20"/>
              </w:rPr>
            </w:pPr>
            <w:r w:rsidRPr="00910A25">
              <w:rPr>
                <w:sz w:val="20"/>
                <w:szCs w:val="20"/>
              </w:rPr>
              <w:t>Programación Entera</w:t>
            </w:r>
          </w:p>
        </w:tc>
        <w:tc>
          <w:tcPr>
            <w:tcW w:w="3969" w:type="dxa"/>
            <w:vAlign w:val="center"/>
          </w:tcPr>
          <w:p w:rsidR="005D12D5" w:rsidRPr="00910A25" w:rsidRDefault="005D12D5" w:rsidP="00910A25">
            <w:pPr>
              <w:rPr>
                <w:sz w:val="20"/>
                <w:szCs w:val="20"/>
              </w:rPr>
            </w:pPr>
            <w:r w:rsidRPr="00910A25">
              <w:rPr>
                <w:sz w:val="20"/>
                <w:szCs w:val="20"/>
              </w:rPr>
              <w:t>Plantean el emplazamiento de PMUs en el Sistema de Potencia de Khouzestan en Irán de 400 y 230 kV, pudiéndose controlar completamente con la instalación en el 27% de las barras del sistema.</w:t>
            </w:r>
          </w:p>
        </w:tc>
      </w:tr>
      <w:tr w:rsidR="005D12D5" w:rsidRPr="00910A25" w:rsidTr="00331693">
        <w:tc>
          <w:tcPr>
            <w:tcW w:w="758" w:type="dxa"/>
            <w:vAlign w:val="center"/>
          </w:tcPr>
          <w:p w:rsidR="005D12D5" w:rsidRPr="00910A25" w:rsidRDefault="005D12D5" w:rsidP="00910A25">
            <w:pPr>
              <w:jc w:val="center"/>
              <w:rPr>
                <w:sz w:val="20"/>
                <w:szCs w:val="20"/>
              </w:rPr>
            </w:pPr>
            <w:r w:rsidRPr="00910A25">
              <w:rPr>
                <w:sz w:val="20"/>
                <w:szCs w:val="20"/>
              </w:rPr>
              <w:t>2012</w:t>
            </w:r>
          </w:p>
        </w:tc>
        <w:tc>
          <w:tcPr>
            <w:tcW w:w="1711" w:type="dxa"/>
            <w:vAlign w:val="center"/>
          </w:tcPr>
          <w:p w:rsidR="005D12D5" w:rsidRPr="00910A25" w:rsidRDefault="005D12D5" w:rsidP="00910A25">
            <w:pPr>
              <w:jc w:val="center"/>
              <w:rPr>
                <w:sz w:val="20"/>
                <w:szCs w:val="20"/>
                <w:lang w:val="en-US"/>
              </w:rPr>
            </w:pPr>
            <w:r w:rsidRPr="00910A25">
              <w:rPr>
                <w:sz w:val="20"/>
                <w:szCs w:val="20"/>
                <w:lang w:val="en-US"/>
              </w:rPr>
              <w:t>J. S. Bhonsle y A. S. Junghare</w:t>
            </w:r>
          </w:p>
        </w:tc>
        <w:tc>
          <w:tcPr>
            <w:tcW w:w="803" w:type="dxa"/>
            <w:vAlign w:val="center"/>
          </w:tcPr>
          <w:p w:rsidR="005D12D5" w:rsidRPr="00910A25" w:rsidRDefault="005D12D5" w:rsidP="00AC1F90">
            <w:pPr>
              <w:jc w:val="center"/>
              <w:rPr>
                <w:sz w:val="20"/>
                <w:szCs w:val="20"/>
                <w:lang w:val="en-US"/>
              </w:rPr>
            </w:pPr>
            <w:r w:rsidRPr="00910A25">
              <w:rPr>
                <w:sz w:val="20"/>
                <w:szCs w:val="20"/>
                <w:lang w:val="en-US"/>
              </w:rPr>
              <w:t>[</w:t>
            </w:r>
            <w:r w:rsidR="00AC1F90">
              <w:rPr>
                <w:sz w:val="20"/>
                <w:szCs w:val="20"/>
                <w:lang w:val="en-US"/>
              </w:rPr>
              <w:t>50</w:t>
            </w:r>
            <w:r w:rsidRPr="00910A25">
              <w:rPr>
                <w:sz w:val="20"/>
                <w:szCs w:val="20"/>
                <w:lang w:val="en-US"/>
              </w:rPr>
              <w:t>]</w:t>
            </w:r>
          </w:p>
        </w:tc>
        <w:tc>
          <w:tcPr>
            <w:tcW w:w="1514" w:type="dxa"/>
            <w:vAlign w:val="center"/>
          </w:tcPr>
          <w:p w:rsidR="005D12D5" w:rsidRPr="00910A25" w:rsidRDefault="005D12D5" w:rsidP="00910A25">
            <w:pPr>
              <w:jc w:val="center"/>
              <w:rPr>
                <w:sz w:val="20"/>
                <w:szCs w:val="20"/>
                <w:lang w:val="en-US"/>
              </w:rPr>
            </w:pPr>
            <w:r w:rsidRPr="00910A25">
              <w:rPr>
                <w:sz w:val="20"/>
                <w:szCs w:val="20"/>
              </w:rPr>
              <w:t xml:space="preserve">Programación Entera </w:t>
            </w:r>
          </w:p>
        </w:tc>
        <w:tc>
          <w:tcPr>
            <w:tcW w:w="3969" w:type="dxa"/>
            <w:vAlign w:val="center"/>
          </w:tcPr>
          <w:p w:rsidR="005D12D5" w:rsidRPr="00910A25" w:rsidRDefault="005D12D5" w:rsidP="00910A25">
            <w:pPr>
              <w:rPr>
                <w:sz w:val="20"/>
                <w:szCs w:val="20"/>
              </w:rPr>
            </w:pPr>
            <w:r w:rsidRPr="00910A25">
              <w:rPr>
                <w:sz w:val="20"/>
                <w:szCs w:val="20"/>
              </w:rPr>
              <w:t>Los autores consideran la ubicación de PMUs garantizando la máxima redundancia y observabilidad del sistema, tomando en cuenta restricciones como la falla de una línea o en la comunicación de PMUs con la influencia de las mediciones convencionales de flujos de potencia.</w:t>
            </w:r>
          </w:p>
        </w:tc>
      </w:tr>
      <w:tr w:rsidR="008E75F3" w:rsidRPr="00910A25" w:rsidTr="00331693">
        <w:tc>
          <w:tcPr>
            <w:tcW w:w="758" w:type="dxa"/>
            <w:vAlign w:val="center"/>
          </w:tcPr>
          <w:p w:rsidR="008E75F3" w:rsidRPr="00910A25" w:rsidRDefault="008E75F3" w:rsidP="00910A25">
            <w:pPr>
              <w:jc w:val="center"/>
              <w:rPr>
                <w:sz w:val="20"/>
                <w:szCs w:val="20"/>
              </w:rPr>
            </w:pPr>
            <w:r w:rsidRPr="00910A25">
              <w:rPr>
                <w:sz w:val="20"/>
                <w:szCs w:val="20"/>
              </w:rPr>
              <w:t>2013</w:t>
            </w:r>
          </w:p>
        </w:tc>
        <w:tc>
          <w:tcPr>
            <w:tcW w:w="1711" w:type="dxa"/>
            <w:vAlign w:val="center"/>
          </w:tcPr>
          <w:p w:rsidR="008E75F3" w:rsidRPr="00910A25" w:rsidRDefault="008E75F3" w:rsidP="00910A25">
            <w:pPr>
              <w:jc w:val="center"/>
              <w:rPr>
                <w:sz w:val="20"/>
                <w:szCs w:val="20"/>
                <w:lang w:val="en-US"/>
              </w:rPr>
            </w:pPr>
            <w:r w:rsidRPr="00910A25">
              <w:rPr>
                <w:sz w:val="20"/>
                <w:szCs w:val="20"/>
                <w:lang w:val="en-US"/>
              </w:rPr>
              <w:t>Nikolaos C. Koutsoukis, Nikolaos M. Manousakis, Pavlos S. Georgilakis y George N. Korres</w:t>
            </w:r>
          </w:p>
        </w:tc>
        <w:tc>
          <w:tcPr>
            <w:tcW w:w="803" w:type="dxa"/>
            <w:vAlign w:val="center"/>
          </w:tcPr>
          <w:p w:rsidR="008E75F3" w:rsidRPr="00910A25" w:rsidRDefault="008E75F3" w:rsidP="00910A25">
            <w:pPr>
              <w:jc w:val="center"/>
              <w:rPr>
                <w:sz w:val="20"/>
                <w:szCs w:val="20"/>
                <w:lang w:val="en-US"/>
              </w:rPr>
            </w:pPr>
            <w:r w:rsidRPr="00910A25">
              <w:rPr>
                <w:sz w:val="20"/>
                <w:szCs w:val="20"/>
                <w:lang w:val="en-US"/>
              </w:rPr>
              <w:t>[30]</w:t>
            </w:r>
          </w:p>
        </w:tc>
        <w:tc>
          <w:tcPr>
            <w:tcW w:w="1514" w:type="dxa"/>
            <w:vAlign w:val="center"/>
          </w:tcPr>
          <w:p w:rsidR="008E75F3" w:rsidRPr="00910A25" w:rsidRDefault="008E75F3" w:rsidP="00910A25">
            <w:pPr>
              <w:jc w:val="center"/>
              <w:rPr>
                <w:sz w:val="20"/>
                <w:szCs w:val="20"/>
                <w:lang w:val="en-US"/>
              </w:rPr>
            </w:pPr>
            <w:r w:rsidRPr="00910A25">
              <w:rPr>
                <w:sz w:val="20"/>
                <w:szCs w:val="20"/>
                <w:lang w:val="en-US"/>
              </w:rPr>
              <w:t>Búsqueda Tabú</w:t>
            </w:r>
          </w:p>
        </w:tc>
        <w:tc>
          <w:tcPr>
            <w:tcW w:w="3969" w:type="dxa"/>
            <w:vAlign w:val="center"/>
          </w:tcPr>
          <w:p w:rsidR="008E75F3" w:rsidRPr="00910A25" w:rsidRDefault="008E75F3" w:rsidP="00910A25">
            <w:pPr>
              <w:rPr>
                <w:sz w:val="20"/>
                <w:szCs w:val="20"/>
              </w:rPr>
            </w:pPr>
            <w:r w:rsidRPr="00910A25">
              <w:rPr>
                <w:sz w:val="20"/>
                <w:szCs w:val="20"/>
              </w:rPr>
              <w:t>Este artículo presenta un algoritmo de Búsqueda Tabú Recursivo como método para resolver el problema de OPP, a través de un modelamiento numérico para comprobar la observabilidad de la red. Los resultados obtenidos se compararan con los resultados de otros estudios.</w:t>
            </w:r>
          </w:p>
        </w:tc>
      </w:tr>
      <w:tr w:rsidR="005D12D5" w:rsidRPr="00910A25" w:rsidTr="00331693">
        <w:tc>
          <w:tcPr>
            <w:tcW w:w="758" w:type="dxa"/>
            <w:vAlign w:val="center"/>
          </w:tcPr>
          <w:p w:rsidR="005D12D5" w:rsidRPr="00910A25" w:rsidRDefault="005D12D5" w:rsidP="00910A25">
            <w:pPr>
              <w:jc w:val="center"/>
              <w:rPr>
                <w:sz w:val="20"/>
                <w:szCs w:val="20"/>
              </w:rPr>
            </w:pPr>
            <w:r w:rsidRPr="00910A25">
              <w:rPr>
                <w:sz w:val="20"/>
                <w:szCs w:val="20"/>
              </w:rPr>
              <w:t>2013</w:t>
            </w:r>
          </w:p>
        </w:tc>
        <w:tc>
          <w:tcPr>
            <w:tcW w:w="1711" w:type="dxa"/>
            <w:vAlign w:val="center"/>
          </w:tcPr>
          <w:p w:rsidR="005D12D5" w:rsidRPr="00910A25" w:rsidRDefault="005D12D5" w:rsidP="00910A25">
            <w:pPr>
              <w:jc w:val="center"/>
              <w:rPr>
                <w:sz w:val="20"/>
                <w:szCs w:val="20"/>
              </w:rPr>
            </w:pPr>
            <w:r w:rsidRPr="00910A25">
              <w:rPr>
                <w:sz w:val="20"/>
                <w:szCs w:val="20"/>
              </w:rPr>
              <w:t>Nima Amin y Mahdi Banejad</w:t>
            </w:r>
          </w:p>
        </w:tc>
        <w:tc>
          <w:tcPr>
            <w:tcW w:w="803" w:type="dxa"/>
            <w:vAlign w:val="center"/>
          </w:tcPr>
          <w:p w:rsidR="005D12D5" w:rsidRPr="00910A25" w:rsidRDefault="005D12D5" w:rsidP="00AC1F90">
            <w:pPr>
              <w:jc w:val="center"/>
              <w:rPr>
                <w:sz w:val="20"/>
                <w:szCs w:val="20"/>
              </w:rPr>
            </w:pPr>
            <w:r w:rsidRPr="00910A25">
              <w:rPr>
                <w:sz w:val="20"/>
                <w:szCs w:val="20"/>
              </w:rPr>
              <w:t>[</w:t>
            </w:r>
            <w:r w:rsidR="00AC1F90">
              <w:rPr>
                <w:sz w:val="20"/>
                <w:szCs w:val="20"/>
              </w:rPr>
              <w:t>51</w:t>
            </w:r>
            <w:r w:rsidRPr="00910A25">
              <w:rPr>
                <w:sz w:val="20"/>
                <w:szCs w:val="20"/>
              </w:rPr>
              <w:t>]</w:t>
            </w:r>
          </w:p>
        </w:tc>
        <w:tc>
          <w:tcPr>
            <w:tcW w:w="1514" w:type="dxa"/>
            <w:vAlign w:val="center"/>
          </w:tcPr>
          <w:p w:rsidR="005D12D5" w:rsidRPr="00910A25" w:rsidRDefault="005D12D5" w:rsidP="00910A25">
            <w:pPr>
              <w:jc w:val="center"/>
              <w:rPr>
                <w:sz w:val="20"/>
                <w:szCs w:val="20"/>
              </w:rPr>
            </w:pPr>
            <w:r w:rsidRPr="00910A25">
              <w:rPr>
                <w:sz w:val="20"/>
                <w:szCs w:val="20"/>
              </w:rPr>
              <w:t xml:space="preserve">Programación Entera </w:t>
            </w:r>
          </w:p>
        </w:tc>
        <w:tc>
          <w:tcPr>
            <w:tcW w:w="3969" w:type="dxa"/>
            <w:vAlign w:val="center"/>
          </w:tcPr>
          <w:p w:rsidR="005D12D5" w:rsidRPr="00910A25" w:rsidRDefault="005D12D5" w:rsidP="00910A25">
            <w:pPr>
              <w:rPr>
                <w:sz w:val="20"/>
                <w:szCs w:val="20"/>
              </w:rPr>
            </w:pPr>
            <w:r w:rsidRPr="00910A25">
              <w:rPr>
                <w:sz w:val="20"/>
                <w:szCs w:val="20"/>
              </w:rPr>
              <w:t xml:space="preserve">Los autores proponen el método de BILP para formular la función objetivo y distintas restricciones (operación normal del sistema, perdida de una rama o de una PMU tomando en cuenta las barras de inyección cero), y toman en cuenta los costos de instalación de las PMUs </w:t>
            </w:r>
          </w:p>
        </w:tc>
      </w:tr>
      <w:tr w:rsidR="005D12D5" w:rsidRPr="00910A25" w:rsidTr="00331693">
        <w:tc>
          <w:tcPr>
            <w:tcW w:w="758" w:type="dxa"/>
            <w:vAlign w:val="center"/>
          </w:tcPr>
          <w:p w:rsidR="005D12D5" w:rsidRPr="00910A25" w:rsidRDefault="005D12D5" w:rsidP="00910A25">
            <w:pPr>
              <w:jc w:val="center"/>
              <w:rPr>
                <w:sz w:val="20"/>
                <w:szCs w:val="20"/>
              </w:rPr>
            </w:pPr>
            <w:r w:rsidRPr="00910A25">
              <w:rPr>
                <w:sz w:val="20"/>
                <w:szCs w:val="20"/>
              </w:rPr>
              <w:t>2013</w:t>
            </w:r>
          </w:p>
        </w:tc>
        <w:tc>
          <w:tcPr>
            <w:tcW w:w="1711" w:type="dxa"/>
            <w:vAlign w:val="center"/>
          </w:tcPr>
          <w:p w:rsidR="005D12D5" w:rsidRPr="00910A25" w:rsidRDefault="005D12D5" w:rsidP="00910A25">
            <w:pPr>
              <w:jc w:val="center"/>
              <w:rPr>
                <w:sz w:val="20"/>
                <w:szCs w:val="20"/>
              </w:rPr>
            </w:pPr>
            <w:r w:rsidRPr="00910A25">
              <w:rPr>
                <w:color w:val="131413"/>
                <w:sz w:val="20"/>
                <w:szCs w:val="20"/>
              </w:rPr>
              <w:t xml:space="preserve">Pathirikkat Gopakumar, G. </w:t>
            </w:r>
            <w:r w:rsidRPr="00910A25">
              <w:rPr>
                <w:color w:val="131413"/>
                <w:sz w:val="20"/>
                <w:szCs w:val="20"/>
              </w:rPr>
              <w:lastRenderedPageBreak/>
              <w:t>Surya Chandra, M. Jaya Bharata Reddy, Dusmata Kumar Mohanta</w:t>
            </w:r>
          </w:p>
        </w:tc>
        <w:tc>
          <w:tcPr>
            <w:tcW w:w="803" w:type="dxa"/>
            <w:vAlign w:val="center"/>
          </w:tcPr>
          <w:p w:rsidR="005D12D5" w:rsidRPr="00910A25" w:rsidRDefault="005D12D5" w:rsidP="00AC1F90">
            <w:pPr>
              <w:jc w:val="center"/>
              <w:rPr>
                <w:sz w:val="20"/>
                <w:szCs w:val="20"/>
              </w:rPr>
            </w:pPr>
            <w:r w:rsidRPr="00910A25">
              <w:rPr>
                <w:sz w:val="20"/>
                <w:szCs w:val="20"/>
                <w:lang w:val="en-US"/>
              </w:rPr>
              <w:lastRenderedPageBreak/>
              <w:t>[</w:t>
            </w:r>
            <w:r w:rsidR="00AC1F90">
              <w:rPr>
                <w:sz w:val="20"/>
                <w:szCs w:val="20"/>
                <w:lang w:val="en-US"/>
              </w:rPr>
              <w:t>52</w:t>
            </w:r>
            <w:r w:rsidRPr="00910A25">
              <w:rPr>
                <w:sz w:val="20"/>
                <w:szCs w:val="20"/>
                <w:lang w:val="en-US"/>
              </w:rPr>
              <w:t>]</w:t>
            </w:r>
          </w:p>
        </w:tc>
        <w:tc>
          <w:tcPr>
            <w:tcW w:w="1514" w:type="dxa"/>
            <w:vAlign w:val="center"/>
          </w:tcPr>
          <w:p w:rsidR="005D12D5" w:rsidRPr="00910A25" w:rsidRDefault="005D12D5" w:rsidP="00910A25">
            <w:pPr>
              <w:jc w:val="center"/>
              <w:rPr>
                <w:sz w:val="20"/>
                <w:szCs w:val="20"/>
              </w:rPr>
            </w:pPr>
            <w:r w:rsidRPr="00910A25">
              <w:rPr>
                <w:sz w:val="20"/>
                <w:szCs w:val="20"/>
                <w:lang w:val="en-US"/>
              </w:rPr>
              <w:t>Programación Entera</w:t>
            </w:r>
          </w:p>
        </w:tc>
        <w:tc>
          <w:tcPr>
            <w:tcW w:w="3969" w:type="dxa"/>
            <w:vAlign w:val="center"/>
          </w:tcPr>
          <w:p w:rsidR="005D12D5" w:rsidRPr="00910A25" w:rsidRDefault="005D12D5" w:rsidP="00910A25">
            <w:pPr>
              <w:rPr>
                <w:sz w:val="20"/>
                <w:szCs w:val="20"/>
              </w:rPr>
            </w:pPr>
            <w:r w:rsidRPr="00910A25">
              <w:rPr>
                <w:sz w:val="20"/>
                <w:szCs w:val="20"/>
              </w:rPr>
              <w:t xml:space="preserve">Destacan la importancia que tienen las PMUs dentro del desarrollo que tienen las </w:t>
            </w:r>
            <w:r w:rsidRPr="00910A25">
              <w:rPr>
                <w:sz w:val="20"/>
                <w:szCs w:val="20"/>
              </w:rPr>
              <w:lastRenderedPageBreak/>
              <w:t xml:space="preserve">SG en la India. El documento propone la ubicación </w:t>
            </w:r>
            <w:r w:rsidR="00AF22BE" w:rsidRPr="00910A25">
              <w:rPr>
                <w:sz w:val="20"/>
                <w:szCs w:val="20"/>
              </w:rPr>
              <w:t>óptima</w:t>
            </w:r>
            <w:r w:rsidRPr="00910A25">
              <w:rPr>
                <w:sz w:val="20"/>
                <w:szCs w:val="20"/>
              </w:rPr>
              <w:t xml:space="preserve"> de PMUs en el sistema de transmisión de la región sur de ese país, utilizando Programación Entera Lineal, basados en la observabilidad completa de la red.</w:t>
            </w:r>
          </w:p>
        </w:tc>
      </w:tr>
      <w:tr w:rsidR="005D12D5" w:rsidRPr="00910A25" w:rsidTr="00331693">
        <w:tc>
          <w:tcPr>
            <w:tcW w:w="758" w:type="dxa"/>
            <w:vAlign w:val="center"/>
          </w:tcPr>
          <w:p w:rsidR="005D12D5" w:rsidRPr="00910A25" w:rsidRDefault="005D12D5" w:rsidP="00910A25">
            <w:pPr>
              <w:jc w:val="center"/>
              <w:rPr>
                <w:sz w:val="20"/>
                <w:szCs w:val="20"/>
              </w:rPr>
            </w:pPr>
            <w:r w:rsidRPr="00910A25">
              <w:rPr>
                <w:sz w:val="20"/>
                <w:szCs w:val="20"/>
              </w:rPr>
              <w:lastRenderedPageBreak/>
              <w:t>2013</w:t>
            </w:r>
          </w:p>
        </w:tc>
        <w:tc>
          <w:tcPr>
            <w:tcW w:w="1711" w:type="dxa"/>
            <w:vAlign w:val="center"/>
          </w:tcPr>
          <w:p w:rsidR="005D12D5" w:rsidRPr="00910A25" w:rsidRDefault="005D12D5" w:rsidP="00910A25">
            <w:pPr>
              <w:jc w:val="center"/>
              <w:rPr>
                <w:sz w:val="20"/>
                <w:szCs w:val="20"/>
                <w:lang w:val="en-US"/>
              </w:rPr>
            </w:pPr>
            <w:r w:rsidRPr="00910A25">
              <w:rPr>
                <w:sz w:val="20"/>
                <w:szCs w:val="20"/>
                <w:lang w:val="en-US"/>
              </w:rPr>
              <w:t>S. Azizi</w:t>
            </w:r>
            <w:r w:rsidRPr="00910A25">
              <w:rPr>
                <w:iCs/>
                <w:sz w:val="20"/>
                <w:szCs w:val="20"/>
                <w:lang w:val="en-US"/>
              </w:rPr>
              <w:t xml:space="preserve">, </w:t>
            </w:r>
            <w:r w:rsidRPr="00910A25">
              <w:rPr>
                <w:sz w:val="20"/>
                <w:szCs w:val="20"/>
                <w:lang w:val="en-US"/>
              </w:rPr>
              <w:t xml:space="preserve"> G. B. Gharehpetian</w:t>
            </w:r>
            <w:r w:rsidRPr="00910A25">
              <w:rPr>
                <w:iCs/>
                <w:sz w:val="20"/>
                <w:szCs w:val="20"/>
                <w:lang w:val="en-US"/>
              </w:rPr>
              <w:t xml:space="preserve"> y </w:t>
            </w:r>
            <w:r w:rsidRPr="00910A25">
              <w:rPr>
                <w:sz w:val="20"/>
                <w:szCs w:val="20"/>
                <w:lang w:val="en-US"/>
              </w:rPr>
              <w:t>A. Salehi Dobakhshari</w:t>
            </w:r>
          </w:p>
        </w:tc>
        <w:tc>
          <w:tcPr>
            <w:tcW w:w="803" w:type="dxa"/>
            <w:vAlign w:val="center"/>
          </w:tcPr>
          <w:p w:rsidR="005D12D5" w:rsidRPr="00910A25" w:rsidRDefault="005D12D5" w:rsidP="00AC1F90">
            <w:pPr>
              <w:jc w:val="center"/>
              <w:rPr>
                <w:sz w:val="20"/>
                <w:szCs w:val="20"/>
                <w:lang w:val="en-US"/>
              </w:rPr>
            </w:pPr>
            <w:r w:rsidRPr="00910A25">
              <w:rPr>
                <w:sz w:val="20"/>
                <w:szCs w:val="20"/>
                <w:lang w:val="en-US"/>
              </w:rPr>
              <w:t>[</w:t>
            </w:r>
            <w:r w:rsidR="00AC1F90">
              <w:rPr>
                <w:sz w:val="20"/>
                <w:szCs w:val="20"/>
                <w:lang w:val="en-US"/>
              </w:rPr>
              <w:t>53</w:t>
            </w:r>
            <w:r w:rsidRPr="00910A25">
              <w:rPr>
                <w:sz w:val="20"/>
                <w:szCs w:val="20"/>
                <w:lang w:val="en-US"/>
              </w:rPr>
              <w:t>]</w:t>
            </w:r>
          </w:p>
        </w:tc>
        <w:tc>
          <w:tcPr>
            <w:tcW w:w="1514" w:type="dxa"/>
            <w:vAlign w:val="center"/>
          </w:tcPr>
          <w:p w:rsidR="005D12D5" w:rsidRPr="00910A25" w:rsidRDefault="005D12D5" w:rsidP="00910A25">
            <w:pPr>
              <w:jc w:val="center"/>
              <w:rPr>
                <w:sz w:val="20"/>
                <w:szCs w:val="20"/>
                <w:lang w:val="en-US"/>
              </w:rPr>
            </w:pPr>
            <w:r w:rsidRPr="00910A25">
              <w:rPr>
                <w:sz w:val="20"/>
                <w:szCs w:val="20"/>
                <w:lang w:val="en-US"/>
              </w:rPr>
              <w:t xml:space="preserve">Programación Entera </w:t>
            </w:r>
          </w:p>
        </w:tc>
        <w:tc>
          <w:tcPr>
            <w:tcW w:w="3969" w:type="dxa"/>
            <w:vAlign w:val="center"/>
          </w:tcPr>
          <w:p w:rsidR="005D12D5" w:rsidRPr="00910A25" w:rsidRDefault="005D12D5" w:rsidP="00910A25">
            <w:pPr>
              <w:rPr>
                <w:sz w:val="20"/>
                <w:szCs w:val="20"/>
              </w:rPr>
            </w:pPr>
            <w:r w:rsidRPr="00910A25">
              <w:rPr>
                <w:sz w:val="20"/>
                <w:szCs w:val="20"/>
              </w:rPr>
              <w:t xml:space="preserve">Proponen el método de ILP para la ubicación </w:t>
            </w:r>
            <w:r w:rsidR="00A30006" w:rsidRPr="00910A25">
              <w:rPr>
                <w:sz w:val="20"/>
                <w:szCs w:val="20"/>
              </w:rPr>
              <w:t>óptima</w:t>
            </w:r>
            <w:r w:rsidRPr="00910A25">
              <w:rPr>
                <w:sz w:val="20"/>
                <w:szCs w:val="20"/>
              </w:rPr>
              <w:t xml:space="preserve"> de PMUs, tomando en cuenta contingencias simples, y la presencia de mediciones convencionales, contingencias para líneas y PMUs (limitación de canales de comunicación) manteniendo una formulación lineal del problema. El método propuesto tiene un bajo tiempo computacional.</w:t>
            </w:r>
          </w:p>
        </w:tc>
      </w:tr>
    </w:tbl>
    <w:p w:rsidR="00CB7DBF" w:rsidRPr="00DF2A56" w:rsidRDefault="00CB7DBF" w:rsidP="002E33D3"/>
    <w:p w:rsidR="00AA110A" w:rsidRDefault="00835010" w:rsidP="002E33D3">
      <w:r>
        <w:t xml:space="preserve">     Y de esta manera se </w:t>
      </w:r>
      <w:r w:rsidR="0025398A">
        <w:t>realiza</w:t>
      </w:r>
      <w:r>
        <w:t xml:space="preserve"> una recopilación de distintas metodologías basadas</w:t>
      </w:r>
      <w:r w:rsidR="00AA110A">
        <w:t xml:space="preserve"> en la ubicación óptima de PMUs, y de manera genérica se pueden indicar las siguientes observaciones:</w:t>
      </w:r>
    </w:p>
    <w:p w:rsidR="00AA110A" w:rsidRDefault="00AA110A" w:rsidP="002E33D3"/>
    <w:p w:rsidR="00AA110A" w:rsidRDefault="00AA110A" w:rsidP="00AA110A">
      <w:pPr>
        <w:pStyle w:val="Prrafodelista"/>
        <w:numPr>
          <w:ilvl w:val="0"/>
          <w:numId w:val="3"/>
        </w:numPr>
      </w:pPr>
      <w:r>
        <w:t xml:space="preserve">Aunque el inicio en el estudio de métodos de OPP se da en 1993, se puede apreciar en la Tabla 4 que en los años recientes han venido tomado importancia estos métodos debido a la aplicación que están teniendo las PMUs dentro del desarrollo de las redes inteligentes. </w:t>
      </w:r>
    </w:p>
    <w:p w:rsidR="00AA110A" w:rsidRDefault="00910A25" w:rsidP="00AA110A">
      <w:pPr>
        <w:pStyle w:val="Prrafodelista"/>
        <w:numPr>
          <w:ilvl w:val="0"/>
          <w:numId w:val="3"/>
        </w:numPr>
      </w:pPr>
      <w:r>
        <w:t xml:space="preserve">De los 34 </w:t>
      </w:r>
      <w:r w:rsidR="00835010">
        <w:t>artículos</w:t>
      </w:r>
      <w:r>
        <w:t xml:space="preserve"> </w:t>
      </w:r>
      <w:r w:rsidR="00835010">
        <w:t>recopilados</w:t>
      </w:r>
      <w:r>
        <w:t xml:space="preserve">, </w:t>
      </w:r>
      <w:r w:rsidR="00835010">
        <w:t xml:space="preserve">el 57% se fundamentó en métodos de Programación Entera. </w:t>
      </w:r>
    </w:p>
    <w:p w:rsidR="00B8127E" w:rsidRDefault="00AA110A" w:rsidP="00B8127E">
      <w:pPr>
        <w:pStyle w:val="Prrafodelista"/>
        <w:numPr>
          <w:ilvl w:val="0"/>
          <w:numId w:val="3"/>
        </w:numPr>
      </w:pPr>
      <w:r>
        <w:t>La mayoría de los autores se apoyan en sistemas IEEE de 6, 13, 14, 30, 57 o 118 barras, o en sistemas de potencia de la vida real para realizar sus demostraciones.</w:t>
      </w:r>
    </w:p>
    <w:p w:rsidR="00AA110A" w:rsidRPr="009A2026" w:rsidRDefault="00AA110A" w:rsidP="00B8127E">
      <w:pPr>
        <w:pStyle w:val="Prrafodelista"/>
        <w:numPr>
          <w:ilvl w:val="0"/>
          <w:numId w:val="3"/>
        </w:numPr>
      </w:pPr>
      <w:r w:rsidRPr="009A2026">
        <w:t>La mayoría de los métodos de OPP toman en consideración las restricciones que involucran las barras de inyección cero y mediciones existentes.</w:t>
      </w:r>
      <w:r w:rsidR="00E06E05" w:rsidRPr="009A2026">
        <w:t xml:space="preserve"> Esto debido a la existencia en la topología de la red de </w:t>
      </w:r>
      <w:r w:rsidR="00E06E05" w:rsidRPr="009A2026">
        <w:lastRenderedPageBreak/>
        <w:t>mediciones de corriente y tensión, y de barras las cuales no tienen algún tipo de carga conectada a ella.</w:t>
      </w:r>
    </w:p>
    <w:p w:rsidR="00AA110A" w:rsidRDefault="00AA110A" w:rsidP="00B8127E">
      <w:pPr>
        <w:pStyle w:val="Prrafodelista"/>
        <w:numPr>
          <w:ilvl w:val="0"/>
          <w:numId w:val="3"/>
        </w:numPr>
      </w:pPr>
      <w:r>
        <w:t xml:space="preserve">Los tiempos de ejecución en los algoritmos desarrollados juegan </w:t>
      </w:r>
      <w:r w:rsidR="006F3490">
        <w:t>una alta</w:t>
      </w:r>
      <w:r>
        <w:t xml:space="preserve"> importancia. El método de Programación Entera </w:t>
      </w:r>
      <w:r w:rsidR="006F3490">
        <w:t xml:space="preserve">se </w:t>
      </w:r>
      <w:r>
        <w:t>destaca por tener bajo tiempo de ejecución del algoritmo.</w:t>
      </w:r>
    </w:p>
    <w:p w:rsidR="00AA110A" w:rsidRDefault="00AA110A" w:rsidP="00B8127E">
      <w:pPr>
        <w:pStyle w:val="Prrafodelista"/>
        <w:numPr>
          <w:ilvl w:val="0"/>
          <w:numId w:val="3"/>
        </w:numPr>
      </w:pPr>
      <w:r>
        <w:t xml:space="preserve">Las restricciones de canales disponibles de las PMUs juegan </w:t>
      </w:r>
      <w:r w:rsidR="006F3490">
        <w:t>una alta</w:t>
      </w:r>
      <w:r>
        <w:t xml:space="preserve"> importancia en estos métodos debido a los costos que estos traen. En muchos métodos basados en Programación Entera no </w:t>
      </w:r>
      <w:r w:rsidR="00BA3E3A">
        <w:t xml:space="preserve">se </w:t>
      </w:r>
      <w:r>
        <w:t xml:space="preserve">toman en cuenta estas </w:t>
      </w:r>
      <w:r w:rsidR="00BC3EE8">
        <w:t>consideraciones</w:t>
      </w:r>
      <w:r>
        <w:t>.</w:t>
      </w:r>
    </w:p>
    <w:p w:rsidR="00AA110A" w:rsidRDefault="00BA3E3A" w:rsidP="00B8127E">
      <w:pPr>
        <w:pStyle w:val="Prrafodelista"/>
        <w:numPr>
          <w:ilvl w:val="0"/>
          <w:numId w:val="3"/>
        </w:numPr>
      </w:pPr>
      <w:r>
        <w:t>Gran cantidad de</w:t>
      </w:r>
      <w:r w:rsidR="00AA110A">
        <w:t xml:space="preserve"> autores miden el desempeño que tiene cada método de OPP sobre el mismo sistema.</w:t>
      </w:r>
      <w:r w:rsidR="00DA4D66">
        <w:t xml:space="preserve"> En esas comparaciones se </w:t>
      </w:r>
      <w:r>
        <w:t>puede</w:t>
      </w:r>
      <w:r w:rsidR="00DA4D66">
        <w:t xml:space="preserve"> observar que los métodos de Programación Entera </w:t>
      </w:r>
      <w:r>
        <w:t>presentan un</w:t>
      </w:r>
      <w:r w:rsidR="00DA4D66">
        <w:t xml:space="preserve"> buen</w:t>
      </w:r>
      <w:r w:rsidR="00BC3EE8">
        <w:t xml:space="preserve"> rendimiento.</w:t>
      </w:r>
    </w:p>
    <w:p w:rsidR="00B8127E" w:rsidRDefault="00B8127E" w:rsidP="002E33D3"/>
    <w:p w:rsidR="00B8127E" w:rsidRPr="00DF2A56" w:rsidRDefault="00B8127E" w:rsidP="002E33D3"/>
    <w:p w:rsidR="00CB7DBF" w:rsidRPr="00DF2A56" w:rsidRDefault="00CB7DBF" w:rsidP="002E33D3"/>
    <w:p w:rsidR="00CB7DBF" w:rsidRPr="00DF2A56" w:rsidRDefault="00CB7DBF" w:rsidP="002E33D3"/>
    <w:p w:rsidR="006D6B15" w:rsidRDefault="006D6B15" w:rsidP="002E33D3">
      <w:pPr>
        <w:sectPr w:rsidR="006D6B15" w:rsidSect="00556CCC">
          <w:pgSz w:w="12240" w:h="15840"/>
          <w:pgMar w:top="1701" w:right="1134" w:bottom="1701" w:left="2268" w:header="709" w:footer="709" w:gutter="0"/>
          <w:cols w:space="708"/>
          <w:docGrid w:linePitch="360"/>
        </w:sectPr>
      </w:pPr>
    </w:p>
    <w:p w:rsidR="006514B6" w:rsidRDefault="006514B6" w:rsidP="002610D8">
      <w:pPr>
        <w:pStyle w:val="Ttulo1"/>
      </w:pPr>
      <w:bookmarkStart w:id="78" w:name="_Toc398296044"/>
      <w:r>
        <w:lastRenderedPageBreak/>
        <w:t>CAP</w:t>
      </w:r>
      <w:r w:rsidR="00F07A0B">
        <w:t>Í</w:t>
      </w:r>
      <w:r>
        <w:t>TULO III</w:t>
      </w:r>
      <w:bookmarkEnd w:id="78"/>
      <w:r>
        <w:t xml:space="preserve"> </w:t>
      </w:r>
    </w:p>
    <w:p w:rsidR="006514B6" w:rsidRDefault="006514B6" w:rsidP="002610D8">
      <w:pPr>
        <w:pStyle w:val="Ttulo1"/>
      </w:pPr>
      <w:bookmarkStart w:id="79" w:name="_Toc398296045"/>
      <w:r>
        <w:t xml:space="preserve">CASO DE ESTUDIO – </w:t>
      </w:r>
      <w:r w:rsidR="00CB7DBF">
        <w:t>EJEMPLO ILUSTRATIVO</w:t>
      </w:r>
      <w:bookmarkEnd w:id="79"/>
    </w:p>
    <w:p w:rsidR="006514B6" w:rsidRDefault="00BA34AC" w:rsidP="00BA34AC">
      <w:pPr>
        <w:tabs>
          <w:tab w:val="left" w:pos="3955"/>
        </w:tabs>
        <w:rPr>
          <w:b/>
        </w:rPr>
      </w:pPr>
      <w:r>
        <w:rPr>
          <w:b/>
        </w:rPr>
        <w:tab/>
      </w:r>
    </w:p>
    <w:p w:rsidR="00971991" w:rsidRDefault="004D5139" w:rsidP="00971991">
      <w:r>
        <w:t xml:space="preserve">     </w:t>
      </w:r>
      <w:r w:rsidR="00CB7DBF">
        <w:t xml:space="preserve">Para </w:t>
      </w:r>
      <w:r w:rsidR="00F07A0B">
        <w:t>el</w:t>
      </w:r>
      <w:r w:rsidR="00CB7DBF">
        <w:t xml:space="preserve"> caso de estudio </w:t>
      </w:r>
      <w:r w:rsidR="00BA34AC">
        <w:t>se tomó</w:t>
      </w:r>
      <w:r w:rsidR="00CB7DBF">
        <w:t xml:space="preserve"> un sistema de distribución IEEE de 13 barras, </w:t>
      </w:r>
      <w:r w:rsidR="00BA34AC">
        <w:t xml:space="preserve">y se aplicó el método de </w:t>
      </w:r>
      <w:r w:rsidR="00F914F8">
        <w:t>P</w:t>
      </w:r>
      <w:r w:rsidR="00BA34AC">
        <w:t xml:space="preserve">rogramación </w:t>
      </w:r>
      <w:r w:rsidR="00F914F8">
        <w:t>L</w:t>
      </w:r>
      <w:r w:rsidR="00BA34AC">
        <w:t>ineal</w:t>
      </w:r>
      <w:r w:rsidR="00F914F8">
        <w:t xml:space="preserve"> Entera</w:t>
      </w:r>
      <w:r w:rsidR="00F07A0B">
        <w:t xml:space="preserve"> en la solución del problema de ubicación óptima de PMUs en este sistema</w:t>
      </w:r>
      <w:r w:rsidR="00BA34AC">
        <w:t>.</w:t>
      </w:r>
    </w:p>
    <w:p w:rsidR="00CB7DBF" w:rsidRDefault="00CB7DBF" w:rsidP="00CB7DBF"/>
    <w:p w:rsidR="00CB7DBF" w:rsidRPr="003F61BA" w:rsidRDefault="00CB7DBF" w:rsidP="002610D8">
      <w:pPr>
        <w:pStyle w:val="Ttulo2"/>
        <w:numPr>
          <w:ilvl w:val="0"/>
          <w:numId w:val="0"/>
        </w:numPr>
        <w:ind w:left="360" w:hanging="360"/>
      </w:pPr>
      <w:bookmarkStart w:id="80" w:name="_Toc398296046"/>
      <w:r w:rsidRPr="003F61BA">
        <w:t>3.1 Sistema IEEE de 13 Barras</w:t>
      </w:r>
      <w:bookmarkEnd w:id="80"/>
    </w:p>
    <w:p w:rsidR="00CB7DBF" w:rsidRDefault="00CB7DBF" w:rsidP="00CB7DBF"/>
    <w:p w:rsidR="00CB7DBF" w:rsidRDefault="00531769" w:rsidP="00CB7DBF">
      <w:r>
        <w:t xml:space="preserve">     </w:t>
      </w:r>
      <w:r w:rsidR="00CB7DBF">
        <w:t xml:space="preserve">El Sistema IEEE de 13 barras </w:t>
      </w:r>
      <w:r w:rsidR="00F07A0B">
        <w:t>presenta el diagrama topológico presentado en la Figura 1</w:t>
      </w:r>
      <w:r w:rsidR="00470898">
        <w:t>2</w:t>
      </w:r>
      <w:r w:rsidR="00F07A0B">
        <w:t>. En el Apéndice I se encuentra una descripción detallada de los parámetros para el modelamiento de la red</w:t>
      </w:r>
      <w:r w:rsidR="008E2704">
        <w:t xml:space="preserve"> en ATPDraw</w:t>
      </w:r>
      <w:r w:rsidR="00F07A0B">
        <w:t>.</w:t>
      </w:r>
    </w:p>
    <w:p w:rsidR="00D82892" w:rsidRDefault="007342C5" w:rsidP="00D82892">
      <w:pPr>
        <w:jc w:val="center"/>
      </w:pPr>
      <w:r>
        <w:rPr>
          <w:noProof/>
          <w:lang w:eastAsia="es-VE"/>
        </w:rPr>
        <w:drawing>
          <wp:inline distT="0" distB="0" distL="0" distR="0" wp14:anchorId="5DB805E6" wp14:editId="77C74130">
            <wp:extent cx="4813558" cy="4338083"/>
            <wp:effectExtent l="0" t="0" r="6350" b="571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26228" cy="4349501"/>
                    </a:xfrm>
                    <a:prstGeom prst="rect">
                      <a:avLst/>
                    </a:prstGeom>
                  </pic:spPr>
                </pic:pic>
              </a:graphicData>
            </a:graphic>
          </wp:inline>
        </w:drawing>
      </w:r>
    </w:p>
    <w:p w:rsidR="00CB7DBF" w:rsidRDefault="00ED47F7" w:rsidP="00ED47F7">
      <w:pPr>
        <w:jc w:val="center"/>
      </w:pPr>
      <w:bookmarkStart w:id="81" w:name="_Toc398296132"/>
      <w:r w:rsidRPr="00ED47F7">
        <w:rPr>
          <w:b/>
        </w:rPr>
        <w:t xml:space="preserve">Figura </w:t>
      </w:r>
      <w:r w:rsidRPr="00ED47F7">
        <w:rPr>
          <w:b/>
        </w:rPr>
        <w:fldChar w:fldCharType="begin"/>
      </w:r>
      <w:r w:rsidRPr="00ED47F7">
        <w:rPr>
          <w:b/>
        </w:rPr>
        <w:instrText xml:space="preserve"> SEQ Figura \* ARABIC </w:instrText>
      </w:r>
      <w:r w:rsidRPr="00ED47F7">
        <w:rPr>
          <w:b/>
        </w:rPr>
        <w:fldChar w:fldCharType="separate"/>
      </w:r>
      <w:r w:rsidR="007D1970">
        <w:rPr>
          <w:b/>
          <w:noProof/>
        </w:rPr>
        <w:t>12</w:t>
      </w:r>
      <w:r w:rsidRPr="00ED47F7">
        <w:rPr>
          <w:b/>
        </w:rPr>
        <w:fldChar w:fldCharType="end"/>
      </w:r>
      <w:r>
        <w:t xml:space="preserve">. </w:t>
      </w:r>
      <w:r w:rsidR="00AC0EB3">
        <w:t xml:space="preserve">Sistema IEEE de 13 </w:t>
      </w:r>
      <w:r w:rsidR="00170261">
        <w:t>B</w:t>
      </w:r>
      <w:r w:rsidR="00AC0EB3">
        <w:t>arras. Tomado de</w:t>
      </w:r>
      <w:r w:rsidR="003F61BA">
        <w:t xml:space="preserve"> [18].</w:t>
      </w:r>
      <w:bookmarkEnd w:id="81"/>
    </w:p>
    <w:p w:rsidR="00CB7DBF" w:rsidRDefault="00531769" w:rsidP="00CB7DBF">
      <w:r>
        <w:lastRenderedPageBreak/>
        <w:t xml:space="preserve">     </w:t>
      </w:r>
      <w:r w:rsidR="006802C2">
        <w:t xml:space="preserve">De la figura anterior se </w:t>
      </w:r>
      <w:r w:rsidR="00F07A0B">
        <w:t>detallan algunas características en la Tabla 5.</w:t>
      </w:r>
    </w:p>
    <w:p w:rsidR="00100391" w:rsidRDefault="00100391" w:rsidP="00CB7DBF"/>
    <w:p w:rsidR="005C35D1" w:rsidRPr="005C35D1" w:rsidRDefault="00ED47F7" w:rsidP="00ED47F7">
      <w:pPr>
        <w:jc w:val="center"/>
      </w:pPr>
      <w:bookmarkStart w:id="82" w:name="_Toc398222648"/>
      <w:r w:rsidRPr="00ED47F7">
        <w:rPr>
          <w:b/>
        </w:rPr>
        <w:t xml:space="preserve">Tabla </w:t>
      </w:r>
      <w:r w:rsidRPr="00ED47F7">
        <w:rPr>
          <w:b/>
        </w:rPr>
        <w:fldChar w:fldCharType="begin"/>
      </w:r>
      <w:r w:rsidRPr="00ED47F7">
        <w:rPr>
          <w:b/>
        </w:rPr>
        <w:instrText xml:space="preserve"> SEQ Tabla \* ARABIC </w:instrText>
      </w:r>
      <w:r w:rsidRPr="00ED47F7">
        <w:rPr>
          <w:b/>
        </w:rPr>
        <w:fldChar w:fldCharType="separate"/>
      </w:r>
      <w:r w:rsidR="007D1970">
        <w:rPr>
          <w:b/>
          <w:noProof/>
        </w:rPr>
        <w:t>5</w:t>
      </w:r>
      <w:r w:rsidRPr="00ED47F7">
        <w:rPr>
          <w:b/>
        </w:rPr>
        <w:fldChar w:fldCharType="end"/>
      </w:r>
      <w:r>
        <w:t xml:space="preserve">. </w:t>
      </w:r>
      <w:r w:rsidR="005C35D1">
        <w:t>Info</w:t>
      </w:r>
      <w:r w:rsidR="00170261">
        <w:t>rmación del Sistema IEEE de 13 B</w:t>
      </w:r>
      <w:r w:rsidR="005C35D1">
        <w:t>arras.</w:t>
      </w:r>
      <w:bookmarkEnd w:id="82"/>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50"/>
        <w:gridCol w:w="1766"/>
        <w:gridCol w:w="1918"/>
        <w:gridCol w:w="1526"/>
        <w:gridCol w:w="1994"/>
      </w:tblGrid>
      <w:tr w:rsidR="00971991" w:rsidTr="00971991">
        <w:tc>
          <w:tcPr>
            <w:tcW w:w="1850" w:type="dxa"/>
            <w:vAlign w:val="center"/>
          </w:tcPr>
          <w:p w:rsidR="00971991" w:rsidRPr="004D5139" w:rsidRDefault="00971991" w:rsidP="000E5318">
            <w:pPr>
              <w:jc w:val="center"/>
              <w:rPr>
                <w:b/>
              </w:rPr>
            </w:pPr>
            <w:r w:rsidRPr="004D5139">
              <w:rPr>
                <w:b/>
              </w:rPr>
              <w:t>Sistema</w:t>
            </w:r>
          </w:p>
        </w:tc>
        <w:tc>
          <w:tcPr>
            <w:tcW w:w="1766" w:type="dxa"/>
            <w:vAlign w:val="center"/>
          </w:tcPr>
          <w:p w:rsidR="00971991" w:rsidRPr="004D5139" w:rsidRDefault="00971991" w:rsidP="000E5318">
            <w:pPr>
              <w:jc w:val="center"/>
              <w:rPr>
                <w:b/>
              </w:rPr>
            </w:pPr>
            <w:r w:rsidRPr="004D5139">
              <w:rPr>
                <w:b/>
              </w:rPr>
              <w:t>Nº de líneas</w:t>
            </w:r>
          </w:p>
        </w:tc>
        <w:tc>
          <w:tcPr>
            <w:tcW w:w="1918" w:type="dxa"/>
            <w:vAlign w:val="center"/>
          </w:tcPr>
          <w:p w:rsidR="00971991" w:rsidRPr="004D5139" w:rsidRDefault="00971991" w:rsidP="000E5318">
            <w:pPr>
              <w:jc w:val="center"/>
              <w:rPr>
                <w:b/>
              </w:rPr>
            </w:pPr>
            <w:r w:rsidRPr="004D5139">
              <w:rPr>
                <w:b/>
              </w:rPr>
              <w:t>Nº de Barras de inyección cero</w:t>
            </w:r>
          </w:p>
        </w:tc>
        <w:tc>
          <w:tcPr>
            <w:tcW w:w="1526" w:type="dxa"/>
            <w:vAlign w:val="center"/>
          </w:tcPr>
          <w:p w:rsidR="00971991" w:rsidRDefault="00971991" w:rsidP="002358E4">
            <w:pPr>
              <w:jc w:val="center"/>
              <w:rPr>
                <w:b/>
              </w:rPr>
            </w:pPr>
            <w:r>
              <w:rPr>
                <w:b/>
              </w:rPr>
              <w:t>Barra</w:t>
            </w:r>
            <w:r w:rsidR="002358E4">
              <w:rPr>
                <w:b/>
              </w:rPr>
              <w:t>s</w:t>
            </w:r>
            <w:r>
              <w:rPr>
                <w:b/>
              </w:rPr>
              <w:t xml:space="preserve"> de inyección cero</w:t>
            </w:r>
          </w:p>
        </w:tc>
        <w:tc>
          <w:tcPr>
            <w:tcW w:w="1994" w:type="dxa"/>
            <w:vAlign w:val="center"/>
          </w:tcPr>
          <w:p w:rsidR="00971991" w:rsidRPr="004D5139" w:rsidRDefault="00971991" w:rsidP="000E5318">
            <w:pPr>
              <w:jc w:val="center"/>
              <w:rPr>
                <w:b/>
              </w:rPr>
            </w:pPr>
            <w:r>
              <w:rPr>
                <w:b/>
              </w:rPr>
              <w:t>Nº</w:t>
            </w:r>
            <w:r w:rsidRPr="004D5139">
              <w:rPr>
                <w:b/>
              </w:rPr>
              <w:t xml:space="preserve"> máximo de líneas conectadas a una bar</w:t>
            </w:r>
            <w:r>
              <w:rPr>
                <w:b/>
              </w:rPr>
              <w:t>ra</w:t>
            </w:r>
          </w:p>
        </w:tc>
      </w:tr>
      <w:tr w:rsidR="00971991" w:rsidTr="00971991">
        <w:tc>
          <w:tcPr>
            <w:tcW w:w="1850" w:type="dxa"/>
            <w:vAlign w:val="center"/>
          </w:tcPr>
          <w:p w:rsidR="00971991" w:rsidRPr="00EC65F3" w:rsidRDefault="00971991" w:rsidP="000E5318">
            <w:pPr>
              <w:jc w:val="center"/>
              <w:rPr>
                <w:sz w:val="20"/>
              </w:rPr>
            </w:pPr>
            <w:r w:rsidRPr="00EC65F3">
              <w:rPr>
                <w:sz w:val="20"/>
              </w:rPr>
              <w:t>IEEE 13 Barras</w:t>
            </w:r>
          </w:p>
        </w:tc>
        <w:tc>
          <w:tcPr>
            <w:tcW w:w="1766" w:type="dxa"/>
            <w:vAlign w:val="center"/>
          </w:tcPr>
          <w:p w:rsidR="00971991" w:rsidRPr="00EC65F3" w:rsidRDefault="002358E4" w:rsidP="000E5318">
            <w:pPr>
              <w:jc w:val="center"/>
              <w:rPr>
                <w:sz w:val="20"/>
              </w:rPr>
            </w:pPr>
            <w:r w:rsidRPr="00EC65F3">
              <w:rPr>
                <w:sz w:val="20"/>
              </w:rPr>
              <w:t>12</w:t>
            </w:r>
          </w:p>
        </w:tc>
        <w:tc>
          <w:tcPr>
            <w:tcW w:w="1918" w:type="dxa"/>
            <w:vAlign w:val="center"/>
          </w:tcPr>
          <w:p w:rsidR="00971991" w:rsidRPr="00EC65F3" w:rsidRDefault="00100391" w:rsidP="000E5318">
            <w:pPr>
              <w:jc w:val="center"/>
              <w:rPr>
                <w:sz w:val="20"/>
              </w:rPr>
            </w:pPr>
            <w:r w:rsidRPr="00EC65F3">
              <w:rPr>
                <w:sz w:val="20"/>
              </w:rPr>
              <w:t>3</w:t>
            </w:r>
          </w:p>
        </w:tc>
        <w:tc>
          <w:tcPr>
            <w:tcW w:w="1526" w:type="dxa"/>
            <w:vAlign w:val="center"/>
          </w:tcPr>
          <w:p w:rsidR="00971991" w:rsidRPr="00EC65F3" w:rsidRDefault="002358E4" w:rsidP="00971991">
            <w:pPr>
              <w:jc w:val="center"/>
              <w:rPr>
                <w:sz w:val="20"/>
              </w:rPr>
            </w:pPr>
            <w:r w:rsidRPr="00EC65F3">
              <w:rPr>
                <w:sz w:val="20"/>
              </w:rPr>
              <w:t>633, 680, 684</w:t>
            </w:r>
          </w:p>
        </w:tc>
        <w:tc>
          <w:tcPr>
            <w:tcW w:w="1994" w:type="dxa"/>
            <w:vAlign w:val="center"/>
          </w:tcPr>
          <w:p w:rsidR="00971991" w:rsidRPr="00EC65F3" w:rsidRDefault="00971991" w:rsidP="000E5318">
            <w:pPr>
              <w:jc w:val="center"/>
              <w:rPr>
                <w:sz w:val="20"/>
              </w:rPr>
            </w:pPr>
            <w:r w:rsidRPr="00EC65F3">
              <w:rPr>
                <w:sz w:val="20"/>
              </w:rPr>
              <w:t>4</w:t>
            </w:r>
          </w:p>
        </w:tc>
      </w:tr>
    </w:tbl>
    <w:p w:rsidR="00531769" w:rsidRDefault="00531769" w:rsidP="002E33D3"/>
    <w:p w:rsidR="00441FD0" w:rsidRDefault="00EE3C98" w:rsidP="002E33D3">
      <w:r>
        <w:t xml:space="preserve">     Una barra se considera de inyección cero</w:t>
      </w:r>
      <w:r w:rsidR="002358E4">
        <w:t xml:space="preserve"> (barras de</w:t>
      </w:r>
      <w:r w:rsidR="00470898">
        <w:t xml:space="preserve"> color azul en la Figura 12</w:t>
      </w:r>
      <w:r w:rsidR="002358E4">
        <w:t>)</w:t>
      </w:r>
      <w:r>
        <w:t xml:space="preserve"> cuando en ella no está asociada ninguna fuente de generación </w:t>
      </w:r>
      <w:r w:rsidR="009E2655">
        <w:t>o</w:t>
      </w:r>
      <w:r>
        <w:t xml:space="preserve"> carga.</w:t>
      </w:r>
    </w:p>
    <w:p w:rsidR="00441FD0" w:rsidRDefault="00441FD0" w:rsidP="002E33D3"/>
    <w:p w:rsidR="00441FD0" w:rsidRDefault="00441FD0" w:rsidP="002E33D3">
      <w:r>
        <w:t xml:space="preserve">     </w:t>
      </w:r>
      <w:r w:rsidR="00971991">
        <w:t>Se</w:t>
      </w:r>
      <w:r w:rsidR="008E2704">
        <w:t xml:space="preserve"> </w:t>
      </w:r>
      <w:r w:rsidR="00BA3E3A">
        <w:t>programa un</w:t>
      </w:r>
      <w:r w:rsidR="008E2704">
        <w:t xml:space="preserve"> algoritmo basado en Programación Entera Lineal Binaria, en el que se</w:t>
      </w:r>
      <w:r w:rsidR="00971991">
        <w:t xml:space="preserve"> </w:t>
      </w:r>
      <w:r w:rsidR="00BA3E3A">
        <w:t>plantea</w:t>
      </w:r>
      <w:r w:rsidR="00971991">
        <w:t xml:space="preserve"> </w:t>
      </w:r>
      <w:r w:rsidR="00970168">
        <w:t>dos</w:t>
      </w:r>
      <w:r w:rsidR="00971991">
        <w:t xml:space="preserve"> casos según las restricciones vistas en la Tabla 3.</w:t>
      </w:r>
      <w:r w:rsidR="0028131A">
        <w:t xml:space="preserve"> El primer caso </w:t>
      </w:r>
      <w:r w:rsidR="00151DE0">
        <w:t xml:space="preserve">se analiza </w:t>
      </w:r>
      <w:r w:rsidR="00970168">
        <w:t xml:space="preserve">sin </w:t>
      </w:r>
      <w:r w:rsidR="0028131A">
        <w:t>considera</w:t>
      </w:r>
      <w:r w:rsidR="00970168">
        <w:t>r</w:t>
      </w:r>
      <w:r w:rsidR="0028131A">
        <w:t xml:space="preserve"> el efecto de las barras de in</w:t>
      </w:r>
      <w:r w:rsidR="00970168">
        <w:t>yección cero y</w:t>
      </w:r>
      <w:r w:rsidR="00151DE0">
        <w:t xml:space="preserve"> en</w:t>
      </w:r>
      <w:r w:rsidR="00970168">
        <w:t xml:space="preserve"> </w:t>
      </w:r>
      <w:r w:rsidR="00304710">
        <w:t xml:space="preserve">el segundo caso </w:t>
      </w:r>
      <w:r w:rsidR="00151DE0">
        <w:t>se considera</w:t>
      </w:r>
      <w:r w:rsidR="00970168">
        <w:t xml:space="preserve"> el efecto </w:t>
      </w:r>
      <w:r w:rsidR="008E2704">
        <w:t>de las barras de inyección cero, sobre el sistema visto en la Figura 1</w:t>
      </w:r>
      <w:r w:rsidR="00470898">
        <w:t>2</w:t>
      </w:r>
      <w:r w:rsidR="008E2704">
        <w:t xml:space="preserve">. Con estos casos de estudio se busca garantizar la observabilidad completa del sistema emplazando el mínimo </w:t>
      </w:r>
      <w:r w:rsidR="00151DE0">
        <w:t>número</w:t>
      </w:r>
      <w:r w:rsidR="008E2704">
        <w:t xml:space="preserve"> de PMUs, permitiendo concluir sobre las diferencias que hay entre cada caso.</w:t>
      </w:r>
    </w:p>
    <w:p w:rsidR="003F61BA" w:rsidRDefault="003F61BA" w:rsidP="002E33D3"/>
    <w:p w:rsidR="00CA5070" w:rsidRDefault="00970168" w:rsidP="002610D8">
      <w:pPr>
        <w:pStyle w:val="Ttulo2"/>
        <w:numPr>
          <w:ilvl w:val="0"/>
          <w:numId w:val="0"/>
        </w:numPr>
        <w:ind w:left="360" w:hanging="360"/>
      </w:pPr>
      <w:bookmarkStart w:id="83" w:name="_Toc398296047"/>
      <w:r>
        <w:t xml:space="preserve">3.2 Caso 1: Sistema </w:t>
      </w:r>
      <w:r w:rsidR="00CA5070" w:rsidRPr="00CA5070">
        <w:t>sin barras de inyección cero</w:t>
      </w:r>
      <w:bookmarkEnd w:id="83"/>
    </w:p>
    <w:p w:rsidR="00970168" w:rsidRDefault="00970168" w:rsidP="00970168">
      <w:pPr>
        <w:rPr>
          <w:b/>
        </w:rPr>
      </w:pPr>
    </w:p>
    <w:p w:rsidR="00970168" w:rsidRDefault="00970168" w:rsidP="00CA5070">
      <w:r>
        <w:t xml:space="preserve">     Para considerar el efecto de las barras de inyección cero se usará el método de Programación Lineal Entera para resolver el problema de ubicación óptima de PMUs.</w:t>
      </w:r>
    </w:p>
    <w:p w:rsidR="00970168" w:rsidRPr="00CA5070" w:rsidRDefault="00970168" w:rsidP="00CA5070"/>
    <w:p w:rsidR="003F61BA" w:rsidRDefault="006802C2" w:rsidP="002E33D3">
      <w:r>
        <w:t xml:space="preserve">     </w:t>
      </w:r>
      <w:r w:rsidR="003F61BA">
        <w:t xml:space="preserve">Para </w:t>
      </w:r>
      <w:r w:rsidR="00CA5070">
        <w:t>este caso</w:t>
      </w:r>
      <w:r w:rsidR="003F61BA">
        <w:t xml:space="preserve"> se </w:t>
      </w:r>
      <w:r w:rsidR="00190FD0">
        <w:t>tomará e</w:t>
      </w:r>
      <w:r w:rsidR="00170261">
        <w:t>n cuenta el Sistema IEEE de 13 B</w:t>
      </w:r>
      <w:r w:rsidR="00190FD0">
        <w:t>arras ignor</w:t>
      </w:r>
      <w:r w:rsidR="003F61BA">
        <w:t>an</w:t>
      </w:r>
      <w:r w:rsidR="00190FD0">
        <w:t>do</w:t>
      </w:r>
      <w:r w:rsidR="003F61BA">
        <w:t xml:space="preserve"> mediciones convencionales de flujo de potencia y las barras de inyección cero</w:t>
      </w:r>
      <w:r w:rsidR="006416A1">
        <w:t xml:space="preserve"> (es decir, el sistema sin ningún tipo de medidores)</w:t>
      </w:r>
      <w:r w:rsidR="003F61BA">
        <w:t>. Lo primero que debe hacerse es formar el conjunto de restricciones</w:t>
      </w:r>
      <w:r w:rsidR="00D82892">
        <w:t xml:space="preserve"> dadas por la matriz de conectividad</w:t>
      </w:r>
      <w:r w:rsidR="008F6665">
        <w:t>, la cual</w:t>
      </w:r>
      <w:r w:rsidR="00D82892">
        <w:t xml:space="preserve"> </w:t>
      </w:r>
      <w:r w:rsidR="00CA5070">
        <w:t xml:space="preserve">se </w:t>
      </w:r>
      <w:r w:rsidR="00CA5070">
        <w:lastRenderedPageBreak/>
        <w:t>obtiene</w:t>
      </w:r>
      <w:r w:rsidR="00D82892">
        <w:t xml:space="preserve"> a partir de la matriz de admitancia</w:t>
      </w:r>
      <w:r w:rsidR="00190FD0">
        <w:t xml:space="preserve"> del Sistema IEEE de 13 Barras</w:t>
      </w:r>
      <w:r w:rsidR="00D82892">
        <w:t xml:space="preserve"> pero transformand</w:t>
      </w:r>
      <w:r>
        <w:t>o las entradas en forma binaria</w:t>
      </w:r>
      <w:r w:rsidR="00F07A0B">
        <w:t>, tal como se presenta en (</w:t>
      </w:r>
      <w:r w:rsidR="00470898">
        <w:t>8</w:t>
      </w:r>
      <w:r w:rsidR="00F07A0B">
        <w:t>).</w:t>
      </w:r>
    </w:p>
    <w:p w:rsidR="005454D7" w:rsidRDefault="005454D7" w:rsidP="002E33D3"/>
    <w:tbl>
      <w:tblPr>
        <w:tblStyle w:val="Tablaconcuadrcula"/>
        <w:tblW w:w="90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
        <w:gridCol w:w="605"/>
        <w:gridCol w:w="605"/>
        <w:gridCol w:w="604"/>
        <w:gridCol w:w="604"/>
        <w:gridCol w:w="604"/>
        <w:gridCol w:w="604"/>
        <w:gridCol w:w="604"/>
        <w:gridCol w:w="604"/>
        <w:gridCol w:w="604"/>
        <w:gridCol w:w="604"/>
        <w:gridCol w:w="604"/>
        <w:gridCol w:w="604"/>
        <w:gridCol w:w="604"/>
        <w:gridCol w:w="604"/>
      </w:tblGrid>
      <w:tr w:rsidR="006802C2" w:rsidTr="006802C2">
        <w:trPr>
          <w:jc w:val="center"/>
        </w:trPr>
        <w:tc>
          <w:tcPr>
            <w:tcW w:w="518" w:type="dxa"/>
            <w:vMerge w:val="restart"/>
            <w:vAlign w:val="center"/>
          </w:tcPr>
          <w:p w:rsidR="006802C2" w:rsidRPr="00922B51" w:rsidRDefault="006802C2" w:rsidP="002E0A1A">
            <w:pPr>
              <w:jc w:val="center"/>
              <w:rPr>
                <w:rFonts w:ascii="Cambria Math" w:hAnsi="Cambria Math"/>
              </w:rPr>
            </w:pPr>
            <w:r w:rsidRPr="00922B51">
              <w:rPr>
                <w:rFonts w:ascii="Cambria Math" w:hAnsi="Cambria Math"/>
              </w:rPr>
              <w:t>A=</w:t>
            </w:r>
          </w:p>
        </w:tc>
        <w:tc>
          <w:tcPr>
            <w:tcW w:w="607" w:type="dxa"/>
            <w:vAlign w:val="center"/>
          </w:tcPr>
          <w:p w:rsidR="006802C2" w:rsidRPr="00922B51" w:rsidRDefault="006802C2" w:rsidP="00D406A3">
            <w:pPr>
              <w:jc w:val="center"/>
              <w:rPr>
                <w:rFonts w:ascii="Cambria Math" w:hAnsi="Cambria Math"/>
                <w:color w:val="FF0000"/>
                <w:sz w:val="16"/>
                <w:szCs w:val="16"/>
              </w:rPr>
            </w:pPr>
            <w:r w:rsidRPr="00922B51">
              <w:rPr>
                <w:rFonts w:ascii="Cambria Math" w:hAnsi="Cambria Math"/>
                <w:noProof/>
                <w:lang w:eastAsia="es-VE"/>
              </w:rPr>
              <mc:AlternateContent>
                <mc:Choice Requires="wps">
                  <w:drawing>
                    <wp:anchor distT="0" distB="0" distL="114300" distR="114300" simplePos="0" relativeHeight="251671552" behindDoc="0" locked="0" layoutInCell="1" allowOverlap="1" wp14:anchorId="321CB936" wp14:editId="12FA2051">
                      <wp:simplePos x="0" y="0"/>
                      <wp:positionH relativeFrom="column">
                        <wp:posOffset>-31115</wp:posOffset>
                      </wp:positionH>
                      <wp:positionV relativeFrom="paragraph">
                        <wp:posOffset>116205</wp:posOffset>
                      </wp:positionV>
                      <wp:extent cx="133350" cy="2923540"/>
                      <wp:effectExtent l="0" t="0" r="19050" b="10160"/>
                      <wp:wrapNone/>
                      <wp:docPr id="13" name="13 Abrir corchete"/>
                      <wp:cNvGraphicFramePr/>
                      <a:graphic xmlns:a="http://schemas.openxmlformats.org/drawingml/2006/main">
                        <a:graphicData uri="http://schemas.microsoft.com/office/word/2010/wordprocessingShape">
                          <wps:wsp>
                            <wps:cNvSpPr/>
                            <wps:spPr>
                              <a:xfrm>
                                <a:off x="0" y="0"/>
                                <a:ext cx="133350" cy="292354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13 Abrir corchete" o:spid="_x0000_s1026" type="#_x0000_t85" style="position:absolute;margin-left:-2.45pt;margin-top:9.15pt;width:10.5pt;height:23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" adj="82" strokecolor="black [3040]"/>
                  </w:pict>
                </mc:Fallback>
              </mc:AlternateContent>
            </w:r>
            <w:r w:rsidRPr="00922B51">
              <w:rPr>
                <w:rFonts w:ascii="Cambria Math" w:hAnsi="Cambria Math"/>
                <w:color w:val="FF0000"/>
                <w:sz w:val="16"/>
                <w:szCs w:val="16"/>
              </w:rPr>
              <w:t>650</w:t>
            </w:r>
          </w:p>
        </w:tc>
        <w:tc>
          <w:tcPr>
            <w:tcW w:w="607" w:type="dxa"/>
            <w:vAlign w:val="center"/>
          </w:tcPr>
          <w:p w:rsidR="006802C2" w:rsidRPr="00922B51" w:rsidRDefault="006802C2" w:rsidP="00D406A3">
            <w:pPr>
              <w:jc w:val="center"/>
              <w:rPr>
                <w:rFonts w:ascii="Cambria Math" w:hAnsi="Cambria Math"/>
                <w:color w:val="FF0000"/>
                <w:sz w:val="16"/>
                <w:szCs w:val="16"/>
              </w:rPr>
            </w:pPr>
            <w:r w:rsidRPr="00922B51">
              <w:rPr>
                <w:rFonts w:ascii="Cambria Math" w:hAnsi="Cambria Math"/>
                <w:color w:val="FF0000"/>
                <w:sz w:val="16"/>
                <w:szCs w:val="16"/>
              </w:rPr>
              <w:t>632</w:t>
            </w:r>
          </w:p>
        </w:tc>
        <w:tc>
          <w:tcPr>
            <w:tcW w:w="606" w:type="dxa"/>
            <w:vAlign w:val="center"/>
          </w:tcPr>
          <w:p w:rsidR="006802C2" w:rsidRPr="00922B51" w:rsidRDefault="006802C2" w:rsidP="00D406A3">
            <w:pPr>
              <w:jc w:val="center"/>
              <w:rPr>
                <w:rFonts w:ascii="Cambria Math" w:hAnsi="Cambria Math"/>
                <w:color w:val="FF0000"/>
                <w:sz w:val="16"/>
                <w:szCs w:val="16"/>
              </w:rPr>
            </w:pPr>
            <w:r w:rsidRPr="00922B51">
              <w:rPr>
                <w:rFonts w:ascii="Cambria Math" w:hAnsi="Cambria Math"/>
                <w:color w:val="FF0000"/>
                <w:sz w:val="16"/>
                <w:szCs w:val="16"/>
              </w:rPr>
              <w:t>633</w:t>
            </w:r>
          </w:p>
        </w:tc>
        <w:tc>
          <w:tcPr>
            <w:tcW w:w="606" w:type="dxa"/>
            <w:vAlign w:val="center"/>
          </w:tcPr>
          <w:p w:rsidR="006802C2" w:rsidRPr="00922B51" w:rsidRDefault="006802C2" w:rsidP="00D406A3">
            <w:pPr>
              <w:jc w:val="center"/>
              <w:rPr>
                <w:rFonts w:ascii="Cambria Math" w:hAnsi="Cambria Math"/>
                <w:color w:val="FF0000"/>
                <w:sz w:val="16"/>
                <w:szCs w:val="16"/>
              </w:rPr>
            </w:pPr>
            <w:r w:rsidRPr="00922B51">
              <w:rPr>
                <w:rFonts w:ascii="Cambria Math" w:hAnsi="Cambria Math"/>
                <w:color w:val="FF0000"/>
                <w:sz w:val="16"/>
                <w:szCs w:val="16"/>
              </w:rPr>
              <w:t>634</w:t>
            </w:r>
          </w:p>
        </w:tc>
        <w:tc>
          <w:tcPr>
            <w:tcW w:w="606" w:type="dxa"/>
            <w:vAlign w:val="center"/>
          </w:tcPr>
          <w:p w:rsidR="006802C2" w:rsidRPr="00922B51" w:rsidRDefault="006802C2" w:rsidP="00D406A3">
            <w:pPr>
              <w:jc w:val="center"/>
              <w:rPr>
                <w:rFonts w:ascii="Cambria Math" w:hAnsi="Cambria Math"/>
                <w:color w:val="FF0000"/>
                <w:sz w:val="16"/>
                <w:szCs w:val="16"/>
              </w:rPr>
            </w:pPr>
            <w:r w:rsidRPr="00922B51">
              <w:rPr>
                <w:rFonts w:ascii="Cambria Math" w:hAnsi="Cambria Math"/>
                <w:color w:val="FF0000"/>
                <w:sz w:val="16"/>
                <w:szCs w:val="16"/>
              </w:rPr>
              <w:t>645</w:t>
            </w:r>
          </w:p>
        </w:tc>
        <w:tc>
          <w:tcPr>
            <w:tcW w:w="606" w:type="dxa"/>
            <w:vAlign w:val="center"/>
          </w:tcPr>
          <w:p w:rsidR="006802C2" w:rsidRPr="00922B51" w:rsidRDefault="006802C2" w:rsidP="00D406A3">
            <w:pPr>
              <w:jc w:val="center"/>
              <w:rPr>
                <w:rFonts w:ascii="Cambria Math" w:hAnsi="Cambria Math"/>
                <w:color w:val="FF0000"/>
                <w:sz w:val="16"/>
                <w:szCs w:val="16"/>
              </w:rPr>
            </w:pPr>
            <w:r w:rsidRPr="00922B51">
              <w:rPr>
                <w:rFonts w:ascii="Cambria Math" w:hAnsi="Cambria Math"/>
                <w:color w:val="FF0000"/>
                <w:sz w:val="16"/>
                <w:szCs w:val="16"/>
              </w:rPr>
              <w:t>646</w:t>
            </w:r>
          </w:p>
        </w:tc>
        <w:tc>
          <w:tcPr>
            <w:tcW w:w="606" w:type="dxa"/>
            <w:vAlign w:val="center"/>
          </w:tcPr>
          <w:p w:rsidR="006802C2" w:rsidRPr="00922B51" w:rsidRDefault="006802C2" w:rsidP="00D406A3">
            <w:pPr>
              <w:jc w:val="center"/>
              <w:rPr>
                <w:rFonts w:ascii="Cambria Math" w:hAnsi="Cambria Math"/>
                <w:color w:val="FF0000"/>
                <w:sz w:val="16"/>
                <w:szCs w:val="16"/>
              </w:rPr>
            </w:pPr>
            <w:r w:rsidRPr="00922B51">
              <w:rPr>
                <w:rFonts w:ascii="Cambria Math" w:hAnsi="Cambria Math"/>
                <w:color w:val="FF0000"/>
                <w:sz w:val="16"/>
                <w:szCs w:val="16"/>
              </w:rPr>
              <w:t>671</w:t>
            </w:r>
          </w:p>
        </w:tc>
        <w:tc>
          <w:tcPr>
            <w:tcW w:w="606" w:type="dxa"/>
            <w:vAlign w:val="center"/>
          </w:tcPr>
          <w:p w:rsidR="006802C2" w:rsidRPr="00922B51" w:rsidRDefault="006802C2" w:rsidP="00D406A3">
            <w:pPr>
              <w:jc w:val="center"/>
              <w:rPr>
                <w:rFonts w:ascii="Cambria Math" w:hAnsi="Cambria Math"/>
                <w:color w:val="FF0000"/>
                <w:sz w:val="16"/>
                <w:szCs w:val="16"/>
              </w:rPr>
            </w:pPr>
            <w:r w:rsidRPr="00922B51">
              <w:rPr>
                <w:rFonts w:ascii="Cambria Math" w:hAnsi="Cambria Math"/>
                <w:color w:val="FF0000"/>
                <w:sz w:val="16"/>
                <w:szCs w:val="16"/>
              </w:rPr>
              <w:t>684</w:t>
            </w:r>
          </w:p>
        </w:tc>
        <w:tc>
          <w:tcPr>
            <w:tcW w:w="606" w:type="dxa"/>
            <w:vAlign w:val="center"/>
          </w:tcPr>
          <w:p w:rsidR="006802C2" w:rsidRPr="00922B51" w:rsidRDefault="006802C2" w:rsidP="00D406A3">
            <w:pPr>
              <w:jc w:val="center"/>
              <w:rPr>
                <w:rFonts w:ascii="Cambria Math" w:hAnsi="Cambria Math"/>
                <w:color w:val="FF0000"/>
                <w:sz w:val="16"/>
                <w:szCs w:val="16"/>
              </w:rPr>
            </w:pPr>
            <w:r w:rsidRPr="00922B51">
              <w:rPr>
                <w:rFonts w:ascii="Cambria Math" w:hAnsi="Cambria Math"/>
                <w:color w:val="FF0000"/>
                <w:sz w:val="16"/>
                <w:szCs w:val="16"/>
              </w:rPr>
              <w:t>611</w:t>
            </w:r>
          </w:p>
        </w:tc>
        <w:tc>
          <w:tcPr>
            <w:tcW w:w="606" w:type="dxa"/>
            <w:vAlign w:val="center"/>
          </w:tcPr>
          <w:p w:rsidR="006802C2" w:rsidRPr="00922B51" w:rsidRDefault="006802C2" w:rsidP="00D406A3">
            <w:pPr>
              <w:jc w:val="center"/>
              <w:rPr>
                <w:rFonts w:ascii="Cambria Math" w:hAnsi="Cambria Math"/>
                <w:color w:val="FF0000"/>
                <w:sz w:val="16"/>
                <w:szCs w:val="16"/>
              </w:rPr>
            </w:pPr>
            <w:r w:rsidRPr="00922B51">
              <w:rPr>
                <w:rFonts w:ascii="Cambria Math" w:hAnsi="Cambria Math"/>
                <w:color w:val="FF0000"/>
                <w:sz w:val="16"/>
                <w:szCs w:val="16"/>
              </w:rPr>
              <w:t>652</w:t>
            </w:r>
          </w:p>
        </w:tc>
        <w:tc>
          <w:tcPr>
            <w:tcW w:w="606" w:type="dxa"/>
            <w:vAlign w:val="center"/>
          </w:tcPr>
          <w:p w:rsidR="006802C2" w:rsidRPr="00922B51" w:rsidRDefault="006802C2" w:rsidP="00D406A3">
            <w:pPr>
              <w:jc w:val="center"/>
              <w:rPr>
                <w:rFonts w:ascii="Cambria Math" w:hAnsi="Cambria Math"/>
                <w:color w:val="FF0000"/>
                <w:sz w:val="16"/>
                <w:szCs w:val="16"/>
              </w:rPr>
            </w:pPr>
            <w:r w:rsidRPr="00922B51">
              <w:rPr>
                <w:rFonts w:ascii="Cambria Math" w:hAnsi="Cambria Math"/>
                <w:color w:val="FF0000"/>
                <w:sz w:val="16"/>
                <w:szCs w:val="16"/>
              </w:rPr>
              <w:t>692</w:t>
            </w:r>
          </w:p>
        </w:tc>
        <w:tc>
          <w:tcPr>
            <w:tcW w:w="606" w:type="dxa"/>
            <w:vAlign w:val="center"/>
          </w:tcPr>
          <w:p w:rsidR="006802C2" w:rsidRPr="00922B51" w:rsidRDefault="006802C2" w:rsidP="00D406A3">
            <w:pPr>
              <w:jc w:val="center"/>
              <w:rPr>
                <w:rFonts w:ascii="Cambria Math" w:hAnsi="Cambria Math"/>
                <w:color w:val="FF0000"/>
                <w:sz w:val="16"/>
                <w:szCs w:val="16"/>
              </w:rPr>
            </w:pPr>
            <w:r w:rsidRPr="00922B51">
              <w:rPr>
                <w:rFonts w:ascii="Cambria Math" w:hAnsi="Cambria Math"/>
                <w:color w:val="FF0000"/>
                <w:sz w:val="16"/>
                <w:szCs w:val="16"/>
              </w:rPr>
              <w:t>675</w:t>
            </w:r>
          </w:p>
        </w:tc>
        <w:tc>
          <w:tcPr>
            <w:tcW w:w="606" w:type="dxa"/>
            <w:vAlign w:val="center"/>
          </w:tcPr>
          <w:p w:rsidR="006802C2" w:rsidRPr="00922B51" w:rsidRDefault="006802C2" w:rsidP="00D406A3">
            <w:pPr>
              <w:jc w:val="center"/>
              <w:rPr>
                <w:rFonts w:ascii="Cambria Math" w:hAnsi="Cambria Math"/>
                <w:color w:val="FF0000"/>
                <w:sz w:val="16"/>
                <w:szCs w:val="16"/>
              </w:rPr>
            </w:pPr>
            <w:r w:rsidRPr="00922B51">
              <w:rPr>
                <w:rFonts w:ascii="Cambria Math" w:hAnsi="Cambria Math"/>
                <w:noProof/>
                <w:lang w:eastAsia="es-VE"/>
              </w:rPr>
              <mc:AlternateContent>
                <mc:Choice Requires="wps">
                  <w:drawing>
                    <wp:anchor distT="0" distB="0" distL="114300" distR="114300" simplePos="0" relativeHeight="251672576" behindDoc="0" locked="0" layoutInCell="1" allowOverlap="1" wp14:anchorId="20B672C8" wp14:editId="125E34B5">
                      <wp:simplePos x="0" y="0"/>
                      <wp:positionH relativeFrom="column">
                        <wp:posOffset>128270</wp:posOffset>
                      </wp:positionH>
                      <wp:positionV relativeFrom="paragraph">
                        <wp:posOffset>105410</wp:posOffset>
                      </wp:positionV>
                      <wp:extent cx="133350" cy="2933700"/>
                      <wp:effectExtent l="0" t="0" r="19050" b="19050"/>
                      <wp:wrapNone/>
                      <wp:docPr id="15" name="15 Cerrar corchete"/>
                      <wp:cNvGraphicFramePr/>
                      <a:graphic xmlns:a="http://schemas.openxmlformats.org/drawingml/2006/main">
                        <a:graphicData uri="http://schemas.microsoft.com/office/word/2010/wordprocessingShape">
                          <wps:wsp>
                            <wps:cNvSpPr/>
                            <wps:spPr>
                              <a:xfrm>
                                <a:off x="0" y="0"/>
                                <a:ext cx="133350" cy="2933700"/>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15 Cerrar corchete" o:spid="_x0000_s1026" type="#_x0000_t86" style="position:absolute;margin-left:10.1pt;margin-top:8.3pt;width:10.5pt;height:2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" adj="82" strokecolor="black [3040]"/>
                  </w:pict>
                </mc:Fallback>
              </mc:AlternateContent>
            </w:r>
            <w:r w:rsidRPr="00922B51">
              <w:rPr>
                <w:rFonts w:ascii="Cambria Math" w:hAnsi="Cambria Math"/>
                <w:color w:val="FF0000"/>
                <w:sz w:val="16"/>
                <w:szCs w:val="16"/>
              </w:rPr>
              <w:t>680</w:t>
            </w:r>
          </w:p>
        </w:tc>
        <w:tc>
          <w:tcPr>
            <w:tcW w:w="606" w:type="dxa"/>
            <w:vMerge w:val="restart"/>
            <w:vAlign w:val="center"/>
          </w:tcPr>
          <w:p w:rsidR="006802C2" w:rsidRDefault="00EC65F3" w:rsidP="00470898">
            <w:pPr>
              <w:jc w:val="center"/>
              <w:rPr>
                <w:noProof/>
                <w:lang w:eastAsia="es-VE"/>
              </w:rPr>
            </w:pPr>
            <w:r>
              <w:rPr>
                <w:noProof/>
                <w:sz w:val="20"/>
                <w:lang w:eastAsia="es-VE"/>
              </w:rPr>
              <w:t>(</w:t>
            </w:r>
            <w:r w:rsidR="00470898">
              <w:rPr>
                <w:noProof/>
                <w:sz w:val="20"/>
                <w:lang w:eastAsia="es-VE"/>
              </w:rPr>
              <w:t>8</w:t>
            </w:r>
            <w:r w:rsidR="006802C2" w:rsidRPr="00EC65F3">
              <w:rPr>
                <w:noProof/>
                <w:sz w:val="20"/>
                <w:lang w:eastAsia="es-VE"/>
              </w:rPr>
              <w:t>)</w:t>
            </w:r>
          </w:p>
        </w:tc>
      </w:tr>
      <w:tr w:rsidR="006802C2" w:rsidTr="006802C2">
        <w:trPr>
          <w:jc w:val="center"/>
        </w:trPr>
        <w:tc>
          <w:tcPr>
            <w:tcW w:w="518" w:type="dxa"/>
            <w:vMerge/>
            <w:vAlign w:val="center"/>
          </w:tcPr>
          <w:p w:rsidR="006802C2" w:rsidRPr="00922B51" w:rsidRDefault="006802C2" w:rsidP="00D406A3">
            <w:pPr>
              <w:jc w:val="center"/>
              <w:rPr>
                <w:rFonts w:ascii="Cambria Math" w:hAnsi="Cambria Math"/>
              </w:rPr>
            </w:pPr>
          </w:p>
        </w:tc>
        <w:tc>
          <w:tcPr>
            <w:tcW w:w="607"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1</w:t>
            </w:r>
          </w:p>
        </w:tc>
        <w:tc>
          <w:tcPr>
            <w:tcW w:w="607"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Merge/>
          </w:tcPr>
          <w:p w:rsidR="006802C2" w:rsidRDefault="006802C2" w:rsidP="00D406A3">
            <w:pPr>
              <w:jc w:val="center"/>
            </w:pPr>
          </w:p>
        </w:tc>
      </w:tr>
      <w:tr w:rsidR="006802C2" w:rsidTr="006802C2">
        <w:trPr>
          <w:jc w:val="center"/>
        </w:trPr>
        <w:tc>
          <w:tcPr>
            <w:tcW w:w="518" w:type="dxa"/>
            <w:vMerge/>
            <w:vAlign w:val="center"/>
          </w:tcPr>
          <w:p w:rsidR="006802C2" w:rsidRPr="00922B51" w:rsidRDefault="006802C2" w:rsidP="00D406A3">
            <w:pPr>
              <w:jc w:val="center"/>
              <w:rPr>
                <w:rFonts w:ascii="Cambria Math" w:hAnsi="Cambria Math"/>
              </w:rPr>
            </w:pPr>
          </w:p>
        </w:tc>
        <w:tc>
          <w:tcPr>
            <w:tcW w:w="607"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1</w:t>
            </w:r>
          </w:p>
        </w:tc>
        <w:tc>
          <w:tcPr>
            <w:tcW w:w="607"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Merge/>
          </w:tcPr>
          <w:p w:rsidR="006802C2" w:rsidRDefault="006802C2" w:rsidP="00D406A3">
            <w:pPr>
              <w:jc w:val="center"/>
            </w:pPr>
          </w:p>
        </w:tc>
      </w:tr>
      <w:tr w:rsidR="006802C2" w:rsidTr="006802C2">
        <w:trPr>
          <w:jc w:val="center"/>
        </w:trPr>
        <w:tc>
          <w:tcPr>
            <w:tcW w:w="518" w:type="dxa"/>
            <w:vMerge/>
            <w:vAlign w:val="center"/>
          </w:tcPr>
          <w:p w:rsidR="006802C2" w:rsidRPr="00922B51" w:rsidRDefault="006802C2" w:rsidP="00D406A3">
            <w:pPr>
              <w:jc w:val="center"/>
              <w:rPr>
                <w:rFonts w:ascii="Cambria Math" w:hAnsi="Cambria Math"/>
              </w:rPr>
            </w:pPr>
          </w:p>
        </w:tc>
        <w:tc>
          <w:tcPr>
            <w:tcW w:w="607"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7"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Merge/>
          </w:tcPr>
          <w:p w:rsidR="006802C2" w:rsidRDefault="006802C2" w:rsidP="00D406A3">
            <w:pPr>
              <w:jc w:val="center"/>
            </w:pPr>
          </w:p>
        </w:tc>
      </w:tr>
      <w:tr w:rsidR="006802C2" w:rsidTr="006802C2">
        <w:trPr>
          <w:jc w:val="center"/>
        </w:trPr>
        <w:tc>
          <w:tcPr>
            <w:tcW w:w="518" w:type="dxa"/>
            <w:vMerge/>
            <w:vAlign w:val="center"/>
          </w:tcPr>
          <w:p w:rsidR="006802C2" w:rsidRPr="00922B51" w:rsidRDefault="006802C2" w:rsidP="00D406A3">
            <w:pPr>
              <w:jc w:val="center"/>
              <w:rPr>
                <w:rFonts w:ascii="Cambria Math" w:hAnsi="Cambria Math"/>
              </w:rPr>
            </w:pPr>
          </w:p>
        </w:tc>
        <w:tc>
          <w:tcPr>
            <w:tcW w:w="607"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7"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Merge/>
          </w:tcPr>
          <w:p w:rsidR="006802C2" w:rsidRDefault="006802C2" w:rsidP="00D406A3">
            <w:pPr>
              <w:jc w:val="center"/>
            </w:pPr>
          </w:p>
        </w:tc>
      </w:tr>
      <w:tr w:rsidR="006802C2" w:rsidTr="006802C2">
        <w:trPr>
          <w:jc w:val="center"/>
        </w:trPr>
        <w:tc>
          <w:tcPr>
            <w:tcW w:w="518" w:type="dxa"/>
            <w:vMerge/>
            <w:vAlign w:val="center"/>
          </w:tcPr>
          <w:p w:rsidR="006802C2" w:rsidRPr="00922B51" w:rsidRDefault="006802C2" w:rsidP="00D406A3">
            <w:pPr>
              <w:jc w:val="center"/>
              <w:rPr>
                <w:rFonts w:ascii="Cambria Math" w:hAnsi="Cambria Math"/>
              </w:rPr>
            </w:pPr>
          </w:p>
        </w:tc>
        <w:tc>
          <w:tcPr>
            <w:tcW w:w="607"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7"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Merge/>
          </w:tcPr>
          <w:p w:rsidR="006802C2" w:rsidRDefault="006802C2" w:rsidP="00D406A3">
            <w:pPr>
              <w:jc w:val="center"/>
            </w:pPr>
          </w:p>
        </w:tc>
      </w:tr>
      <w:tr w:rsidR="006802C2" w:rsidTr="006802C2">
        <w:trPr>
          <w:jc w:val="center"/>
        </w:trPr>
        <w:tc>
          <w:tcPr>
            <w:tcW w:w="518" w:type="dxa"/>
            <w:vMerge/>
            <w:vAlign w:val="center"/>
          </w:tcPr>
          <w:p w:rsidR="006802C2" w:rsidRPr="00922B51" w:rsidRDefault="006802C2" w:rsidP="00D406A3">
            <w:pPr>
              <w:jc w:val="center"/>
              <w:rPr>
                <w:rFonts w:ascii="Cambria Math" w:hAnsi="Cambria Math"/>
              </w:rPr>
            </w:pPr>
          </w:p>
        </w:tc>
        <w:tc>
          <w:tcPr>
            <w:tcW w:w="607"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7"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Merge/>
          </w:tcPr>
          <w:p w:rsidR="006802C2" w:rsidRDefault="006802C2" w:rsidP="00D406A3">
            <w:pPr>
              <w:jc w:val="center"/>
            </w:pPr>
          </w:p>
        </w:tc>
      </w:tr>
      <w:tr w:rsidR="006802C2" w:rsidTr="006802C2">
        <w:trPr>
          <w:jc w:val="center"/>
        </w:trPr>
        <w:tc>
          <w:tcPr>
            <w:tcW w:w="518" w:type="dxa"/>
            <w:vMerge/>
            <w:vAlign w:val="center"/>
          </w:tcPr>
          <w:p w:rsidR="006802C2" w:rsidRPr="00922B51" w:rsidRDefault="006802C2" w:rsidP="00D406A3">
            <w:pPr>
              <w:jc w:val="center"/>
              <w:rPr>
                <w:rFonts w:ascii="Cambria Math" w:hAnsi="Cambria Math"/>
              </w:rPr>
            </w:pPr>
          </w:p>
        </w:tc>
        <w:tc>
          <w:tcPr>
            <w:tcW w:w="607"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7"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1</w:t>
            </w:r>
          </w:p>
        </w:tc>
        <w:tc>
          <w:tcPr>
            <w:tcW w:w="606" w:type="dxa"/>
            <w:vMerge/>
          </w:tcPr>
          <w:p w:rsidR="006802C2" w:rsidRDefault="006802C2" w:rsidP="00D406A3">
            <w:pPr>
              <w:jc w:val="center"/>
            </w:pPr>
          </w:p>
        </w:tc>
      </w:tr>
      <w:tr w:rsidR="006802C2" w:rsidTr="006802C2">
        <w:trPr>
          <w:jc w:val="center"/>
        </w:trPr>
        <w:tc>
          <w:tcPr>
            <w:tcW w:w="518" w:type="dxa"/>
            <w:vMerge/>
            <w:vAlign w:val="center"/>
          </w:tcPr>
          <w:p w:rsidR="006802C2" w:rsidRPr="00922B51" w:rsidRDefault="006802C2" w:rsidP="00D406A3">
            <w:pPr>
              <w:jc w:val="center"/>
              <w:rPr>
                <w:rFonts w:ascii="Cambria Math" w:hAnsi="Cambria Math"/>
              </w:rPr>
            </w:pPr>
          </w:p>
        </w:tc>
        <w:tc>
          <w:tcPr>
            <w:tcW w:w="607"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7"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D406A3">
            <w:pPr>
              <w:jc w:val="center"/>
              <w:rPr>
                <w:rFonts w:ascii="Cambria Math" w:hAnsi="Cambria Math"/>
                <w:sz w:val="20"/>
                <w:szCs w:val="20"/>
              </w:rPr>
            </w:pPr>
            <w:r w:rsidRPr="00922B51">
              <w:rPr>
                <w:rFonts w:ascii="Cambria Math" w:hAnsi="Cambria Math"/>
                <w:sz w:val="20"/>
                <w:szCs w:val="20"/>
              </w:rPr>
              <w:t>0</w:t>
            </w:r>
          </w:p>
        </w:tc>
        <w:tc>
          <w:tcPr>
            <w:tcW w:w="606" w:type="dxa"/>
            <w:vMerge/>
          </w:tcPr>
          <w:p w:rsidR="006802C2" w:rsidRDefault="006802C2" w:rsidP="00D406A3">
            <w:pPr>
              <w:jc w:val="center"/>
            </w:pPr>
          </w:p>
        </w:tc>
      </w:tr>
      <w:tr w:rsidR="006802C2" w:rsidTr="006802C2">
        <w:trPr>
          <w:jc w:val="center"/>
        </w:trPr>
        <w:tc>
          <w:tcPr>
            <w:tcW w:w="518" w:type="dxa"/>
            <w:vMerge/>
            <w:vAlign w:val="center"/>
          </w:tcPr>
          <w:p w:rsidR="006802C2" w:rsidRPr="00922B51" w:rsidRDefault="006802C2" w:rsidP="00D406A3">
            <w:pPr>
              <w:jc w:val="center"/>
              <w:rPr>
                <w:rFonts w:ascii="Cambria Math" w:hAnsi="Cambria Math"/>
              </w:rPr>
            </w:pPr>
          </w:p>
        </w:tc>
        <w:tc>
          <w:tcPr>
            <w:tcW w:w="607"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7"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Merge/>
          </w:tcPr>
          <w:p w:rsidR="006802C2" w:rsidRDefault="006802C2" w:rsidP="004D5139">
            <w:pPr>
              <w:jc w:val="center"/>
            </w:pPr>
          </w:p>
        </w:tc>
      </w:tr>
      <w:tr w:rsidR="006802C2" w:rsidTr="006802C2">
        <w:trPr>
          <w:jc w:val="center"/>
        </w:trPr>
        <w:tc>
          <w:tcPr>
            <w:tcW w:w="518" w:type="dxa"/>
            <w:vMerge/>
            <w:vAlign w:val="center"/>
          </w:tcPr>
          <w:p w:rsidR="006802C2" w:rsidRPr="00922B51" w:rsidRDefault="006802C2" w:rsidP="00D406A3">
            <w:pPr>
              <w:jc w:val="center"/>
              <w:rPr>
                <w:rFonts w:ascii="Cambria Math" w:hAnsi="Cambria Math"/>
              </w:rPr>
            </w:pPr>
          </w:p>
        </w:tc>
        <w:tc>
          <w:tcPr>
            <w:tcW w:w="607"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7"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Merge/>
          </w:tcPr>
          <w:p w:rsidR="006802C2" w:rsidRDefault="006802C2" w:rsidP="004D5139">
            <w:pPr>
              <w:jc w:val="center"/>
            </w:pPr>
          </w:p>
        </w:tc>
      </w:tr>
      <w:tr w:rsidR="006802C2" w:rsidTr="006802C2">
        <w:trPr>
          <w:jc w:val="center"/>
        </w:trPr>
        <w:tc>
          <w:tcPr>
            <w:tcW w:w="518" w:type="dxa"/>
            <w:vMerge/>
            <w:vAlign w:val="center"/>
          </w:tcPr>
          <w:p w:rsidR="006802C2" w:rsidRPr="00922B51" w:rsidRDefault="006802C2" w:rsidP="00D406A3">
            <w:pPr>
              <w:jc w:val="center"/>
              <w:rPr>
                <w:rFonts w:ascii="Cambria Math" w:hAnsi="Cambria Math"/>
              </w:rPr>
            </w:pPr>
          </w:p>
        </w:tc>
        <w:tc>
          <w:tcPr>
            <w:tcW w:w="607"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7"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Merge/>
          </w:tcPr>
          <w:p w:rsidR="006802C2" w:rsidRDefault="006802C2" w:rsidP="004D5139">
            <w:pPr>
              <w:jc w:val="center"/>
            </w:pPr>
          </w:p>
        </w:tc>
      </w:tr>
      <w:tr w:rsidR="006802C2" w:rsidTr="006802C2">
        <w:trPr>
          <w:jc w:val="center"/>
        </w:trPr>
        <w:tc>
          <w:tcPr>
            <w:tcW w:w="518" w:type="dxa"/>
            <w:vMerge/>
            <w:vAlign w:val="center"/>
          </w:tcPr>
          <w:p w:rsidR="006802C2" w:rsidRPr="00922B51" w:rsidRDefault="006802C2" w:rsidP="00D406A3">
            <w:pPr>
              <w:jc w:val="center"/>
              <w:rPr>
                <w:rFonts w:ascii="Cambria Math" w:hAnsi="Cambria Math"/>
              </w:rPr>
            </w:pPr>
          </w:p>
        </w:tc>
        <w:tc>
          <w:tcPr>
            <w:tcW w:w="607"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7"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Merge/>
          </w:tcPr>
          <w:p w:rsidR="006802C2" w:rsidRDefault="006802C2" w:rsidP="004D5139">
            <w:pPr>
              <w:jc w:val="center"/>
            </w:pPr>
          </w:p>
        </w:tc>
      </w:tr>
      <w:tr w:rsidR="006802C2" w:rsidTr="006802C2">
        <w:trPr>
          <w:jc w:val="center"/>
        </w:trPr>
        <w:tc>
          <w:tcPr>
            <w:tcW w:w="518" w:type="dxa"/>
            <w:vMerge/>
            <w:vAlign w:val="center"/>
          </w:tcPr>
          <w:p w:rsidR="006802C2" w:rsidRPr="00922B51" w:rsidRDefault="006802C2" w:rsidP="00D406A3">
            <w:pPr>
              <w:jc w:val="center"/>
              <w:rPr>
                <w:rFonts w:ascii="Cambria Math" w:hAnsi="Cambria Math"/>
              </w:rPr>
            </w:pPr>
          </w:p>
        </w:tc>
        <w:tc>
          <w:tcPr>
            <w:tcW w:w="607"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7"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1</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0</w:t>
            </w:r>
          </w:p>
        </w:tc>
        <w:tc>
          <w:tcPr>
            <w:tcW w:w="606" w:type="dxa"/>
            <w:vAlign w:val="center"/>
          </w:tcPr>
          <w:p w:rsidR="006802C2" w:rsidRPr="00922B51" w:rsidRDefault="006802C2" w:rsidP="004D5139">
            <w:pPr>
              <w:jc w:val="center"/>
              <w:rPr>
                <w:rFonts w:ascii="Cambria Math" w:hAnsi="Cambria Math"/>
                <w:sz w:val="20"/>
                <w:szCs w:val="20"/>
              </w:rPr>
            </w:pPr>
            <w:r w:rsidRPr="00922B51">
              <w:rPr>
                <w:rFonts w:ascii="Cambria Math" w:hAnsi="Cambria Math"/>
                <w:sz w:val="20"/>
                <w:szCs w:val="20"/>
              </w:rPr>
              <w:t>1</w:t>
            </w:r>
          </w:p>
        </w:tc>
        <w:tc>
          <w:tcPr>
            <w:tcW w:w="606" w:type="dxa"/>
            <w:vMerge/>
          </w:tcPr>
          <w:p w:rsidR="006802C2" w:rsidRDefault="006802C2" w:rsidP="004D5139">
            <w:pPr>
              <w:jc w:val="center"/>
            </w:pPr>
          </w:p>
        </w:tc>
      </w:tr>
    </w:tbl>
    <w:p w:rsidR="005454D7" w:rsidRDefault="00E30FFF" w:rsidP="006802C2">
      <w:r>
        <w:t xml:space="preserve">     </w:t>
      </w:r>
    </w:p>
    <w:p w:rsidR="008F6665" w:rsidRDefault="005454D7" w:rsidP="00D82892">
      <w:r>
        <w:t xml:space="preserve">     </w:t>
      </w:r>
      <w:r w:rsidR="006802C2">
        <w:t xml:space="preserve">Las restricciones a partir </w:t>
      </w:r>
      <w:r w:rsidR="00CA5070">
        <w:t xml:space="preserve">de la ecuación </w:t>
      </w:r>
      <w:r w:rsidR="00EC65F3">
        <w:t>(</w:t>
      </w:r>
      <w:r w:rsidR="00470898">
        <w:t>8</w:t>
      </w:r>
      <w:r w:rsidR="00EC65F3">
        <w:t>)</w:t>
      </w:r>
      <w:r w:rsidR="006802C2">
        <w:t xml:space="preserve"> son las siguientes:</w:t>
      </w:r>
    </w:p>
    <w:p w:rsidR="00D82892" w:rsidRDefault="007D33F6" w:rsidP="00D82892">
      <w:r>
        <w:rPr>
          <w:noProof/>
          <w:lang w:eastAsia="es-VE"/>
        </w:rPr>
        <mc:AlternateContent>
          <mc:Choice Requires="wps">
            <w:drawing>
              <wp:anchor distT="0" distB="0" distL="114300" distR="114300" simplePos="0" relativeHeight="251665408" behindDoc="0" locked="0" layoutInCell="1" allowOverlap="1" wp14:anchorId="4318B342" wp14:editId="25A1CAF6">
                <wp:simplePos x="0" y="0"/>
                <wp:positionH relativeFrom="column">
                  <wp:posOffset>1457960</wp:posOffset>
                </wp:positionH>
                <wp:positionV relativeFrom="paragraph">
                  <wp:posOffset>107315</wp:posOffset>
                </wp:positionV>
                <wp:extent cx="45719" cy="2915728"/>
                <wp:effectExtent l="0" t="0" r="12065" b="18415"/>
                <wp:wrapNone/>
                <wp:docPr id="11" name="11 Abrir llave"/>
                <wp:cNvGraphicFramePr/>
                <a:graphic xmlns:a="http://schemas.openxmlformats.org/drawingml/2006/main">
                  <a:graphicData uri="http://schemas.microsoft.com/office/word/2010/wordprocessingShape">
                    <wps:wsp>
                      <wps:cNvSpPr/>
                      <wps:spPr>
                        <a:xfrm>
                          <a:off x="0" y="0"/>
                          <a:ext cx="45719" cy="2915728"/>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11 Abrir llave" o:spid="_x0000_s1026" type="#_x0000_t87" style="position:absolute;margin-left:114.8pt;margin-top:8.45pt;width:3.6pt;height:22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" adj="28" strokecolor="black [3040]"/>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3"/>
        <w:gridCol w:w="4399"/>
        <w:gridCol w:w="1632"/>
        <w:gridCol w:w="510"/>
      </w:tblGrid>
      <w:tr w:rsidR="00922B51" w:rsidRPr="007D33F6" w:rsidTr="00BA34AC">
        <w:tc>
          <w:tcPr>
            <w:tcW w:w="2513" w:type="dxa"/>
            <w:vMerge w:val="restart"/>
            <w:vAlign w:val="center"/>
          </w:tcPr>
          <w:p w:rsidR="00922B51" w:rsidRPr="007D33F6" w:rsidRDefault="007D1970" w:rsidP="00D82892">
            <w:pPr>
              <w:jc w:val="center"/>
              <w:rPr>
                <w:rFonts w:eastAsiaTheme="minorEastAsia"/>
                <w:sz w:val="20"/>
                <w:szCs w:val="20"/>
              </w:rPr>
            </w:pPr>
            <m:oMathPara>
              <m:oMathParaPr>
                <m:jc m:val="right"/>
              </m:oMathParaP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ij</m:t>
                    </m:r>
                  </m:sub>
                </m:sSub>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j</m:t>
                    </m:r>
                  </m:sub>
                </m:sSub>
                <m:r>
                  <w:rPr>
                    <w:rFonts w:ascii="Cambria Math" w:hAnsi="Cambria Math"/>
                    <w:sz w:val="20"/>
                    <w:szCs w:val="20"/>
                  </w:rPr>
                  <m:t>=</m:t>
                </m:r>
              </m:oMath>
            </m:oMathPara>
          </w:p>
        </w:tc>
        <w:tc>
          <w:tcPr>
            <w:tcW w:w="4399" w:type="dxa"/>
            <w:vAlign w:val="center"/>
          </w:tcPr>
          <w:p w:rsidR="00922B51" w:rsidRPr="007D33F6" w:rsidRDefault="007D1970" w:rsidP="00D82892">
            <w:pPr>
              <w:jc w:val="center"/>
              <w:rPr>
                <w:rFonts w:eastAsiaTheme="minorEastAsia"/>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650</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650</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632</m:t>
                    </m:r>
                  </m:sub>
                </m:sSub>
                <m:r>
                  <w:rPr>
                    <w:rFonts w:ascii="Cambria Math" w:eastAsiaTheme="minorEastAsia" w:hAnsi="Cambria Math"/>
                    <w:sz w:val="20"/>
                    <w:szCs w:val="20"/>
                  </w:rPr>
                  <m:t xml:space="preserve"> </m:t>
                </m:r>
              </m:oMath>
            </m:oMathPara>
          </w:p>
        </w:tc>
        <w:tc>
          <w:tcPr>
            <w:tcW w:w="1632" w:type="dxa"/>
            <w:vAlign w:val="center"/>
          </w:tcPr>
          <w:p w:rsidR="00922B51" w:rsidRPr="007D33F6" w:rsidRDefault="00922B51" w:rsidP="00D82892">
            <w:pPr>
              <w:jc w:val="center"/>
              <w:rPr>
                <w:rFonts w:eastAsiaTheme="minorEastAsia"/>
                <w:sz w:val="20"/>
                <w:szCs w:val="20"/>
              </w:rPr>
            </w:pPr>
            <m:oMathPara>
              <m:oMathParaPr>
                <m:jc m:val="left"/>
              </m:oMathParaPr>
              <m:oMath>
                <m:r>
                  <w:rPr>
                    <w:rFonts w:ascii="Cambria Math" w:eastAsiaTheme="minorEastAsia" w:hAnsi="Cambria Math"/>
                    <w:sz w:val="20"/>
                    <w:szCs w:val="20"/>
                  </w:rPr>
                  <m:t>≥1</m:t>
                </m:r>
              </m:oMath>
            </m:oMathPara>
          </w:p>
        </w:tc>
        <w:tc>
          <w:tcPr>
            <w:tcW w:w="510" w:type="dxa"/>
            <w:vMerge w:val="restart"/>
            <w:vAlign w:val="center"/>
          </w:tcPr>
          <w:p w:rsidR="00922B51" w:rsidRPr="007D33F6" w:rsidRDefault="00EC65F3" w:rsidP="00470898">
            <w:pPr>
              <w:jc w:val="center"/>
              <w:rPr>
                <w:rFonts w:eastAsiaTheme="minorEastAsia"/>
                <w:sz w:val="20"/>
                <w:szCs w:val="20"/>
              </w:rPr>
            </w:pPr>
            <w:r w:rsidRPr="007D33F6">
              <w:rPr>
                <w:rFonts w:eastAsiaTheme="minorEastAsia"/>
                <w:sz w:val="20"/>
                <w:szCs w:val="20"/>
              </w:rPr>
              <w:t>(</w:t>
            </w:r>
            <w:r w:rsidR="00470898">
              <w:rPr>
                <w:rFonts w:eastAsiaTheme="minorEastAsia"/>
                <w:sz w:val="20"/>
                <w:szCs w:val="20"/>
              </w:rPr>
              <w:t>9</w:t>
            </w:r>
            <w:r w:rsidR="00922B51" w:rsidRPr="007D33F6">
              <w:rPr>
                <w:rFonts w:eastAsiaTheme="minorEastAsia"/>
                <w:sz w:val="20"/>
                <w:szCs w:val="20"/>
              </w:rPr>
              <w:t>)</w:t>
            </w:r>
          </w:p>
        </w:tc>
      </w:tr>
      <w:tr w:rsidR="00922B51" w:rsidRPr="007D33F6" w:rsidTr="00BA34AC">
        <w:tc>
          <w:tcPr>
            <w:tcW w:w="2513" w:type="dxa"/>
            <w:vMerge/>
            <w:vAlign w:val="center"/>
          </w:tcPr>
          <w:p w:rsidR="00922B51" w:rsidRPr="007D33F6" w:rsidRDefault="00922B51" w:rsidP="00D82892">
            <w:pPr>
              <w:jc w:val="center"/>
              <w:rPr>
                <w:rFonts w:eastAsia="Calibri"/>
                <w:sz w:val="20"/>
                <w:szCs w:val="20"/>
              </w:rPr>
            </w:pPr>
          </w:p>
        </w:tc>
        <w:tc>
          <w:tcPr>
            <w:tcW w:w="4399" w:type="dxa"/>
            <w:vAlign w:val="center"/>
          </w:tcPr>
          <w:p w:rsidR="00922B51" w:rsidRPr="007D33F6" w:rsidRDefault="007D1970" w:rsidP="00D82892">
            <w:pPr>
              <w:rPr>
                <w:rFonts w:eastAsia="Times New Roman"/>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632</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650</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632</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633</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645</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671</m:t>
                    </m:r>
                  </m:sub>
                </m:sSub>
              </m:oMath>
            </m:oMathPara>
          </w:p>
        </w:tc>
        <w:tc>
          <w:tcPr>
            <w:tcW w:w="1632" w:type="dxa"/>
            <w:vAlign w:val="center"/>
          </w:tcPr>
          <w:p w:rsidR="00922B51" w:rsidRPr="007D33F6" w:rsidRDefault="00922B51" w:rsidP="00D82892">
            <w:pPr>
              <w:rPr>
                <w:rFonts w:eastAsia="Times New Roman"/>
                <w:sz w:val="20"/>
                <w:szCs w:val="20"/>
              </w:rPr>
            </w:pPr>
            <m:oMathPara>
              <m:oMathParaPr>
                <m:jc m:val="left"/>
              </m:oMathParaPr>
              <m:oMath>
                <m:r>
                  <w:rPr>
                    <w:rFonts w:ascii="Cambria Math" w:eastAsiaTheme="minorEastAsia" w:hAnsi="Cambria Math"/>
                    <w:sz w:val="20"/>
                    <w:szCs w:val="20"/>
                  </w:rPr>
                  <m:t>≥1</m:t>
                </m:r>
              </m:oMath>
            </m:oMathPara>
          </w:p>
        </w:tc>
        <w:tc>
          <w:tcPr>
            <w:tcW w:w="510" w:type="dxa"/>
            <w:vMerge/>
            <w:vAlign w:val="center"/>
          </w:tcPr>
          <w:p w:rsidR="00922B51" w:rsidRPr="007D33F6" w:rsidRDefault="00922B51" w:rsidP="00D82892">
            <w:pPr>
              <w:jc w:val="center"/>
              <w:rPr>
                <w:rFonts w:eastAsiaTheme="minorEastAsia"/>
                <w:sz w:val="20"/>
                <w:szCs w:val="20"/>
              </w:rPr>
            </w:pPr>
          </w:p>
        </w:tc>
      </w:tr>
      <w:tr w:rsidR="00922B51" w:rsidRPr="007D33F6" w:rsidTr="00BA34AC">
        <w:tc>
          <w:tcPr>
            <w:tcW w:w="2513" w:type="dxa"/>
            <w:vMerge/>
            <w:vAlign w:val="center"/>
          </w:tcPr>
          <w:p w:rsidR="00922B51" w:rsidRPr="007D33F6" w:rsidRDefault="00922B51" w:rsidP="00D82892">
            <w:pPr>
              <w:jc w:val="center"/>
              <w:rPr>
                <w:rFonts w:eastAsia="Calibri"/>
                <w:sz w:val="20"/>
                <w:szCs w:val="20"/>
              </w:rPr>
            </w:pPr>
          </w:p>
        </w:tc>
        <w:tc>
          <w:tcPr>
            <w:tcW w:w="4399" w:type="dxa"/>
            <w:vAlign w:val="center"/>
          </w:tcPr>
          <w:p w:rsidR="00922B51" w:rsidRPr="007D33F6" w:rsidRDefault="007D1970" w:rsidP="00D82892">
            <w:pPr>
              <w:jc w:val="center"/>
              <w:rPr>
                <w:rFonts w:eastAsia="Times New Roman"/>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633</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632</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633</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634</m:t>
                    </m:r>
                  </m:sub>
                </m:sSub>
              </m:oMath>
            </m:oMathPara>
          </w:p>
        </w:tc>
        <w:tc>
          <w:tcPr>
            <w:tcW w:w="1632" w:type="dxa"/>
            <w:vAlign w:val="center"/>
          </w:tcPr>
          <w:p w:rsidR="00922B51" w:rsidRPr="007D33F6" w:rsidRDefault="00922B51" w:rsidP="00D82892">
            <w:pPr>
              <w:rPr>
                <w:rFonts w:eastAsia="Times New Roman"/>
                <w:sz w:val="20"/>
                <w:szCs w:val="20"/>
              </w:rPr>
            </w:pPr>
            <m:oMathPara>
              <m:oMathParaPr>
                <m:jc m:val="left"/>
              </m:oMathParaPr>
              <m:oMath>
                <m:r>
                  <w:rPr>
                    <w:rFonts w:ascii="Cambria Math" w:eastAsiaTheme="minorEastAsia" w:hAnsi="Cambria Math"/>
                    <w:sz w:val="20"/>
                    <w:szCs w:val="20"/>
                  </w:rPr>
                  <m:t>≥1</m:t>
                </m:r>
              </m:oMath>
            </m:oMathPara>
          </w:p>
        </w:tc>
        <w:tc>
          <w:tcPr>
            <w:tcW w:w="510" w:type="dxa"/>
            <w:vMerge/>
            <w:vAlign w:val="center"/>
          </w:tcPr>
          <w:p w:rsidR="00922B51" w:rsidRPr="007D33F6" w:rsidRDefault="00922B51" w:rsidP="00D82892">
            <w:pPr>
              <w:jc w:val="center"/>
              <w:rPr>
                <w:rFonts w:eastAsiaTheme="minorEastAsia"/>
                <w:sz w:val="20"/>
                <w:szCs w:val="20"/>
              </w:rPr>
            </w:pPr>
          </w:p>
        </w:tc>
      </w:tr>
      <w:tr w:rsidR="00922B51" w:rsidRPr="007D33F6" w:rsidTr="00BA34AC">
        <w:tc>
          <w:tcPr>
            <w:tcW w:w="2513" w:type="dxa"/>
            <w:vMerge/>
            <w:vAlign w:val="center"/>
          </w:tcPr>
          <w:p w:rsidR="00922B51" w:rsidRPr="007D33F6" w:rsidRDefault="00922B51" w:rsidP="00D82892">
            <w:pPr>
              <w:jc w:val="center"/>
              <w:rPr>
                <w:rFonts w:eastAsia="Calibri"/>
                <w:sz w:val="20"/>
                <w:szCs w:val="20"/>
              </w:rPr>
            </w:pPr>
          </w:p>
        </w:tc>
        <w:tc>
          <w:tcPr>
            <w:tcW w:w="4399" w:type="dxa"/>
            <w:vAlign w:val="center"/>
          </w:tcPr>
          <w:p w:rsidR="00922B51" w:rsidRPr="007D33F6" w:rsidRDefault="007D1970" w:rsidP="00D82892">
            <w:pPr>
              <w:jc w:val="center"/>
              <w:rPr>
                <w:rFonts w:eastAsia="Times New Roman"/>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634</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633</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634</m:t>
                    </m:r>
                  </m:sub>
                </m:sSub>
              </m:oMath>
            </m:oMathPara>
          </w:p>
        </w:tc>
        <w:tc>
          <w:tcPr>
            <w:tcW w:w="1632" w:type="dxa"/>
            <w:vAlign w:val="center"/>
          </w:tcPr>
          <w:p w:rsidR="00922B51" w:rsidRPr="007D33F6" w:rsidRDefault="00922B51" w:rsidP="00D82892">
            <w:pPr>
              <w:rPr>
                <w:rFonts w:eastAsia="Times New Roman"/>
                <w:sz w:val="20"/>
                <w:szCs w:val="20"/>
              </w:rPr>
            </w:pPr>
            <m:oMathPara>
              <m:oMathParaPr>
                <m:jc m:val="left"/>
              </m:oMathParaPr>
              <m:oMath>
                <m:r>
                  <w:rPr>
                    <w:rFonts w:ascii="Cambria Math" w:eastAsiaTheme="minorEastAsia" w:hAnsi="Cambria Math"/>
                    <w:sz w:val="20"/>
                    <w:szCs w:val="20"/>
                  </w:rPr>
                  <m:t>≥1</m:t>
                </m:r>
              </m:oMath>
            </m:oMathPara>
          </w:p>
        </w:tc>
        <w:tc>
          <w:tcPr>
            <w:tcW w:w="510" w:type="dxa"/>
            <w:vMerge/>
            <w:vAlign w:val="center"/>
          </w:tcPr>
          <w:p w:rsidR="00922B51" w:rsidRPr="007D33F6" w:rsidRDefault="00922B51" w:rsidP="00D82892">
            <w:pPr>
              <w:jc w:val="center"/>
              <w:rPr>
                <w:rFonts w:eastAsiaTheme="minorEastAsia"/>
                <w:sz w:val="20"/>
                <w:szCs w:val="20"/>
              </w:rPr>
            </w:pPr>
          </w:p>
        </w:tc>
      </w:tr>
      <w:tr w:rsidR="00922B51" w:rsidRPr="007D33F6" w:rsidTr="00BA34AC">
        <w:tc>
          <w:tcPr>
            <w:tcW w:w="2513" w:type="dxa"/>
            <w:vMerge/>
            <w:vAlign w:val="center"/>
          </w:tcPr>
          <w:p w:rsidR="00922B51" w:rsidRPr="007D33F6" w:rsidRDefault="00922B51" w:rsidP="00D82892">
            <w:pPr>
              <w:jc w:val="center"/>
              <w:rPr>
                <w:rFonts w:eastAsia="Calibri"/>
                <w:sz w:val="20"/>
                <w:szCs w:val="20"/>
              </w:rPr>
            </w:pPr>
          </w:p>
        </w:tc>
        <w:tc>
          <w:tcPr>
            <w:tcW w:w="4399" w:type="dxa"/>
            <w:vAlign w:val="center"/>
          </w:tcPr>
          <w:p w:rsidR="00922B51" w:rsidRPr="007D33F6" w:rsidRDefault="007D1970" w:rsidP="00D82892">
            <w:pPr>
              <w:jc w:val="center"/>
              <w:rPr>
                <w:rFonts w:eastAsia="Times New Roman"/>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645</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632</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645</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646</m:t>
                    </m:r>
                  </m:sub>
                </m:sSub>
              </m:oMath>
            </m:oMathPara>
          </w:p>
        </w:tc>
        <w:tc>
          <w:tcPr>
            <w:tcW w:w="1632" w:type="dxa"/>
            <w:vAlign w:val="center"/>
          </w:tcPr>
          <w:p w:rsidR="00922B51" w:rsidRPr="007D33F6" w:rsidRDefault="00922B51" w:rsidP="00D82892">
            <w:pPr>
              <w:rPr>
                <w:rFonts w:eastAsia="Times New Roman"/>
                <w:sz w:val="20"/>
                <w:szCs w:val="20"/>
              </w:rPr>
            </w:pPr>
            <m:oMathPara>
              <m:oMathParaPr>
                <m:jc m:val="left"/>
              </m:oMathParaPr>
              <m:oMath>
                <m:r>
                  <w:rPr>
                    <w:rFonts w:ascii="Cambria Math" w:eastAsiaTheme="minorEastAsia" w:hAnsi="Cambria Math"/>
                    <w:sz w:val="20"/>
                    <w:szCs w:val="20"/>
                  </w:rPr>
                  <m:t>≥1</m:t>
                </m:r>
              </m:oMath>
            </m:oMathPara>
          </w:p>
        </w:tc>
        <w:tc>
          <w:tcPr>
            <w:tcW w:w="510" w:type="dxa"/>
            <w:vMerge/>
            <w:vAlign w:val="center"/>
          </w:tcPr>
          <w:p w:rsidR="00922B51" w:rsidRPr="007D33F6" w:rsidRDefault="00922B51" w:rsidP="00D82892">
            <w:pPr>
              <w:jc w:val="center"/>
              <w:rPr>
                <w:rFonts w:eastAsiaTheme="minorEastAsia"/>
                <w:sz w:val="20"/>
                <w:szCs w:val="20"/>
              </w:rPr>
            </w:pPr>
          </w:p>
        </w:tc>
      </w:tr>
      <w:tr w:rsidR="00922B51" w:rsidRPr="007D33F6" w:rsidTr="00BA34AC">
        <w:tc>
          <w:tcPr>
            <w:tcW w:w="2513" w:type="dxa"/>
            <w:vMerge/>
            <w:vAlign w:val="center"/>
          </w:tcPr>
          <w:p w:rsidR="00922B51" w:rsidRPr="007D33F6" w:rsidRDefault="00922B51" w:rsidP="00D82892">
            <w:pPr>
              <w:jc w:val="center"/>
              <w:rPr>
                <w:rFonts w:eastAsia="Calibri"/>
                <w:sz w:val="20"/>
                <w:szCs w:val="20"/>
              </w:rPr>
            </w:pPr>
          </w:p>
        </w:tc>
        <w:tc>
          <w:tcPr>
            <w:tcW w:w="4399" w:type="dxa"/>
            <w:vAlign w:val="center"/>
          </w:tcPr>
          <w:p w:rsidR="00922B51" w:rsidRPr="007D33F6" w:rsidRDefault="007D1970" w:rsidP="00D82892">
            <w:pPr>
              <w:jc w:val="center"/>
              <w:rPr>
                <w:rFonts w:eastAsia="Times New Roman"/>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646</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645</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646</m:t>
                    </m:r>
                  </m:sub>
                </m:sSub>
              </m:oMath>
            </m:oMathPara>
          </w:p>
        </w:tc>
        <w:tc>
          <w:tcPr>
            <w:tcW w:w="1632" w:type="dxa"/>
            <w:vAlign w:val="center"/>
          </w:tcPr>
          <w:p w:rsidR="00922B51" w:rsidRPr="007D33F6" w:rsidRDefault="00922B51" w:rsidP="00D82892">
            <w:pPr>
              <w:rPr>
                <w:rFonts w:eastAsia="Times New Roman"/>
                <w:sz w:val="20"/>
                <w:szCs w:val="20"/>
              </w:rPr>
            </w:pPr>
            <m:oMathPara>
              <m:oMathParaPr>
                <m:jc m:val="left"/>
              </m:oMathParaPr>
              <m:oMath>
                <m:r>
                  <w:rPr>
                    <w:rFonts w:ascii="Cambria Math" w:eastAsiaTheme="minorEastAsia" w:hAnsi="Cambria Math"/>
                    <w:sz w:val="20"/>
                    <w:szCs w:val="20"/>
                  </w:rPr>
                  <m:t>≥1</m:t>
                </m:r>
              </m:oMath>
            </m:oMathPara>
          </w:p>
        </w:tc>
        <w:tc>
          <w:tcPr>
            <w:tcW w:w="510" w:type="dxa"/>
            <w:vMerge/>
            <w:vAlign w:val="center"/>
          </w:tcPr>
          <w:p w:rsidR="00922B51" w:rsidRPr="007D33F6" w:rsidRDefault="00922B51" w:rsidP="00D82892">
            <w:pPr>
              <w:jc w:val="center"/>
              <w:rPr>
                <w:rFonts w:eastAsiaTheme="minorEastAsia"/>
                <w:sz w:val="20"/>
                <w:szCs w:val="20"/>
              </w:rPr>
            </w:pPr>
          </w:p>
        </w:tc>
      </w:tr>
      <w:tr w:rsidR="00922B51" w:rsidRPr="007D33F6" w:rsidTr="00BA34AC">
        <w:tc>
          <w:tcPr>
            <w:tcW w:w="2513" w:type="dxa"/>
            <w:vMerge/>
            <w:vAlign w:val="center"/>
          </w:tcPr>
          <w:p w:rsidR="00922B51" w:rsidRPr="007D33F6" w:rsidRDefault="00922B51" w:rsidP="00D82892">
            <w:pPr>
              <w:jc w:val="center"/>
              <w:rPr>
                <w:rFonts w:eastAsia="Calibri"/>
                <w:sz w:val="20"/>
                <w:szCs w:val="20"/>
              </w:rPr>
            </w:pPr>
          </w:p>
        </w:tc>
        <w:tc>
          <w:tcPr>
            <w:tcW w:w="4399" w:type="dxa"/>
            <w:vAlign w:val="center"/>
          </w:tcPr>
          <w:p w:rsidR="00922B51" w:rsidRPr="007D33F6" w:rsidRDefault="007D1970" w:rsidP="00D82892">
            <w:pPr>
              <w:jc w:val="center"/>
              <w:rPr>
                <w:rFonts w:eastAsia="Calibri"/>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671</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632</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671</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684</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692</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680</m:t>
                    </m:r>
                  </m:sub>
                </m:sSub>
              </m:oMath>
            </m:oMathPara>
          </w:p>
        </w:tc>
        <w:tc>
          <w:tcPr>
            <w:tcW w:w="1632" w:type="dxa"/>
            <w:vAlign w:val="center"/>
          </w:tcPr>
          <w:p w:rsidR="00922B51" w:rsidRPr="007D33F6" w:rsidRDefault="00922B51" w:rsidP="00D82892">
            <w:pPr>
              <w:rPr>
                <w:rFonts w:eastAsia="Calibri"/>
                <w:sz w:val="20"/>
                <w:szCs w:val="20"/>
              </w:rPr>
            </w:pPr>
            <m:oMathPara>
              <m:oMathParaPr>
                <m:jc m:val="left"/>
              </m:oMathParaPr>
              <m:oMath>
                <m:r>
                  <w:rPr>
                    <w:rFonts w:ascii="Cambria Math" w:eastAsiaTheme="minorEastAsia" w:hAnsi="Cambria Math"/>
                    <w:sz w:val="20"/>
                    <w:szCs w:val="20"/>
                  </w:rPr>
                  <m:t>≥1</m:t>
                </m:r>
              </m:oMath>
            </m:oMathPara>
          </w:p>
        </w:tc>
        <w:tc>
          <w:tcPr>
            <w:tcW w:w="510" w:type="dxa"/>
            <w:vMerge/>
            <w:vAlign w:val="center"/>
          </w:tcPr>
          <w:p w:rsidR="00922B51" w:rsidRPr="007D33F6" w:rsidRDefault="00922B51" w:rsidP="00D82892">
            <w:pPr>
              <w:jc w:val="center"/>
              <w:rPr>
                <w:rFonts w:eastAsiaTheme="minorEastAsia"/>
                <w:sz w:val="20"/>
                <w:szCs w:val="20"/>
              </w:rPr>
            </w:pPr>
          </w:p>
        </w:tc>
      </w:tr>
      <w:tr w:rsidR="00922B51" w:rsidRPr="007D33F6" w:rsidTr="00BA34AC">
        <w:tc>
          <w:tcPr>
            <w:tcW w:w="2513" w:type="dxa"/>
            <w:vMerge/>
            <w:vAlign w:val="center"/>
          </w:tcPr>
          <w:p w:rsidR="00922B51" w:rsidRPr="007D33F6" w:rsidRDefault="00922B51" w:rsidP="00D82892">
            <w:pPr>
              <w:jc w:val="center"/>
              <w:rPr>
                <w:rFonts w:eastAsia="Calibri"/>
                <w:sz w:val="20"/>
                <w:szCs w:val="20"/>
              </w:rPr>
            </w:pPr>
          </w:p>
        </w:tc>
        <w:tc>
          <w:tcPr>
            <w:tcW w:w="4399" w:type="dxa"/>
            <w:vAlign w:val="center"/>
          </w:tcPr>
          <w:p w:rsidR="00922B51" w:rsidRPr="007D33F6" w:rsidRDefault="007D1970" w:rsidP="00D82892">
            <w:pPr>
              <w:jc w:val="center"/>
              <w:rPr>
                <w:rFonts w:eastAsia="Calibri"/>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684</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671</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684</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611</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652</m:t>
                    </m:r>
                  </m:sub>
                </m:sSub>
              </m:oMath>
            </m:oMathPara>
          </w:p>
        </w:tc>
        <w:tc>
          <w:tcPr>
            <w:tcW w:w="1632" w:type="dxa"/>
            <w:vAlign w:val="center"/>
          </w:tcPr>
          <w:p w:rsidR="00922B51" w:rsidRPr="007D33F6" w:rsidRDefault="00922B51" w:rsidP="00D82892">
            <w:pPr>
              <w:rPr>
                <w:rFonts w:eastAsia="Times New Roman"/>
                <w:sz w:val="20"/>
                <w:szCs w:val="20"/>
              </w:rPr>
            </w:pPr>
            <m:oMathPara>
              <m:oMathParaPr>
                <m:jc m:val="left"/>
              </m:oMathParaPr>
              <m:oMath>
                <m:r>
                  <w:rPr>
                    <w:rFonts w:ascii="Cambria Math" w:eastAsiaTheme="minorEastAsia" w:hAnsi="Cambria Math"/>
                    <w:sz w:val="20"/>
                    <w:szCs w:val="20"/>
                  </w:rPr>
                  <m:t>≥1</m:t>
                </m:r>
              </m:oMath>
            </m:oMathPara>
          </w:p>
        </w:tc>
        <w:tc>
          <w:tcPr>
            <w:tcW w:w="510" w:type="dxa"/>
            <w:vMerge/>
            <w:vAlign w:val="center"/>
          </w:tcPr>
          <w:p w:rsidR="00922B51" w:rsidRPr="007D33F6" w:rsidRDefault="00922B51" w:rsidP="00D82892">
            <w:pPr>
              <w:jc w:val="center"/>
              <w:rPr>
                <w:rFonts w:eastAsiaTheme="minorEastAsia"/>
                <w:sz w:val="20"/>
                <w:szCs w:val="20"/>
              </w:rPr>
            </w:pPr>
          </w:p>
        </w:tc>
      </w:tr>
      <w:tr w:rsidR="00922B51" w:rsidRPr="007D33F6" w:rsidTr="00BA34AC">
        <w:tc>
          <w:tcPr>
            <w:tcW w:w="2513" w:type="dxa"/>
            <w:vMerge/>
            <w:vAlign w:val="center"/>
          </w:tcPr>
          <w:p w:rsidR="00922B51" w:rsidRPr="007D33F6" w:rsidRDefault="00922B51" w:rsidP="00D82892">
            <w:pPr>
              <w:jc w:val="center"/>
              <w:rPr>
                <w:rFonts w:eastAsia="Calibri"/>
                <w:sz w:val="20"/>
                <w:szCs w:val="20"/>
              </w:rPr>
            </w:pPr>
          </w:p>
        </w:tc>
        <w:tc>
          <w:tcPr>
            <w:tcW w:w="4399" w:type="dxa"/>
            <w:vAlign w:val="center"/>
          </w:tcPr>
          <w:p w:rsidR="00922B51" w:rsidRPr="007D33F6" w:rsidRDefault="007D1970" w:rsidP="00D82892">
            <w:pPr>
              <w:jc w:val="center"/>
              <w:rPr>
                <w:rFonts w:eastAsia="Calibri"/>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611</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684</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611</m:t>
                    </m:r>
                  </m:sub>
                </m:sSub>
              </m:oMath>
            </m:oMathPara>
          </w:p>
        </w:tc>
        <w:tc>
          <w:tcPr>
            <w:tcW w:w="1632" w:type="dxa"/>
            <w:vAlign w:val="center"/>
          </w:tcPr>
          <w:p w:rsidR="00922B51" w:rsidRPr="007D33F6" w:rsidRDefault="00922B51" w:rsidP="00D82892">
            <w:pPr>
              <w:rPr>
                <w:rFonts w:eastAsia="Times New Roman"/>
                <w:sz w:val="20"/>
                <w:szCs w:val="20"/>
              </w:rPr>
            </w:pPr>
            <m:oMathPara>
              <m:oMathParaPr>
                <m:jc m:val="left"/>
              </m:oMathParaPr>
              <m:oMath>
                <m:r>
                  <w:rPr>
                    <w:rFonts w:ascii="Cambria Math" w:eastAsiaTheme="minorEastAsia" w:hAnsi="Cambria Math"/>
                    <w:sz w:val="20"/>
                    <w:szCs w:val="20"/>
                  </w:rPr>
                  <m:t>≥1</m:t>
                </m:r>
              </m:oMath>
            </m:oMathPara>
          </w:p>
        </w:tc>
        <w:tc>
          <w:tcPr>
            <w:tcW w:w="510" w:type="dxa"/>
            <w:vMerge/>
            <w:vAlign w:val="center"/>
          </w:tcPr>
          <w:p w:rsidR="00922B51" w:rsidRPr="007D33F6" w:rsidRDefault="00922B51" w:rsidP="00D82892">
            <w:pPr>
              <w:jc w:val="center"/>
              <w:rPr>
                <w:rFonts w:eastAsiaTheme="minorEastAsia"/>
                <w:sz w:val="20"/>
                <w:szCs w:val="20"/>
              </w:rPr>
            </w:pPr>
          </w:p>
        </w:tc>
      </w:tr>
      <w:tr w:rsidR="00922B51" w:rsidRPr="007D33F6" w:rsidTr="00BA34AC">
        <w:tc>
          <w:tcPr>
            <w:tcW w:w="2513" w:type="dxa"/>
            <w:vMerge/>
            <w:vAlign w:val="center"/>
          </w:tcPr>
          <w:p w:rsidR="00922B51" w:rsidRPr="007D33F6" w:rsidRDefault="00922B51" w:rsidP="00D82892">
            <w:pPr>
              <w:jc w:val="center"/>
              <w:rPr>
                <w:rFonts w:eastAsia="Calibri"/>
                <w:sz w:val="20"/>
                <w:szCs w:val="20"/>
              </w:rPr>
            </w:pPr>
          </w:p>
        </w:tc>
        <w:tc>
          <w:tcPr>
            <w:tcW w:w="4399" w:type="dxa"/>
            <w:vAlign w:val="center"/>
          </w:tcPr>
          <w:p w:rsidR="00922B51" w:rsidRPr="007D33F6" w:rsidRDefault="007D1970" w:rsidP="00D82892">
            <w:pPr>
              <w:jc w:val="center"/>
              <w:rPr>
                <w:rFonts w:eastAsia="Calibri"/>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652</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684</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652</m:t>
                    </m:r>
                  </m:sub>
                </m:sSub>
              </m:oMath>
            </m:oMathPara>
          </w:p>
        </w:tc>
        <w:tc>
          <w:tcPr>
            <w:tcW w:w="1632" w:type="dxa"/>
            <w:vAlign w:val="center"/>
          </w:tcPr>
          <w:p w:rsidR="00922B51" w:rsidRPr="007D33F6" w:rsidRDefault="00922B51" w:rsidP="00D82892">
            <w:pPr>
              <w:rPr>
                <w:rFonts w:eastAsia="Times New Roman"/>
                <w:sz w:val="20"/>
                <w:szCs w:val="20"/>
              </w:rPr>
            </w:pPr>
            <m:oMathPara>
              <m:oMathParaPr>
                <m:jc m:val="left"/>
              </m:oMathParaPr>
              <m:oMath>
                <m:r>
                  <w:rPr>
                    <w:rFonts w:ascii="Cambria Math" w:eastAsiaTheme="minorEastAsia" w:hAnsi="Cambria Math"/>
                    <w:sz w:val="20"/>
                    <w:szCs w:val="20"/>
                  </w:rPr>
                  <m:t>≥1</m:t>
                </m:r>
              </m:oMath>
            </m:oMathPara>
          </w:p>
        </w:tc>
        <w:tc>
          <w:tcPr>
            <w:tcW w:w="510" w:type="dxa"/>
            <w:vMerge/>
            <w:vAlign w:val="center"/>
          </w:tcPr>
          <w:p w:rsidR="00922B51" w:rsidRPr="007D33F6" w:rsidRDefault="00922B51" w:rsidP="00D82892">
            <w:pPr>
              <w:jc w:val="center"/>
              <w:rPr>
                <w:rFonts w:eastAsiaTheme="minorEastAsia"/>
                <w:sz w:val="20"/>
                <w:szCs w:val="20"/>
              </w:rPr>
            </w:pPr>
          </w:p>
        </w:tc>
      </w:tr>
      <w:tr w:rsidR="00922B51" w:rsidRPr="007D33F6" w:rsidTr="00BA34AC">
        <w:tc>
          <w:tcPr>
            <w:tcW w:w="2513" w:type="dxa"/>
            <w:vMerge/>
            <w:vAlign w:val="center"/>
          </w:tcPr>
          <w:p w:rsidR="00922B51" w:rsidRPr="007D33F6" w:rsidRDefault="00922B51" w:rsidP="00D82892">
            <w:pPr>
              <w:jc w:val="center"/>
              <w:rPr>
                <w:rFonts w:eastAsia="Calibri"/>
                <w:sz w:val="20"/>
                <w:szCs w:val="20"/>
              </w:rPr>
            </w:pPr>
          </w:p>
        </w:tc>
        <w:tc>
          <w:tcPr>
            <w:tcW w:w="4399" w:type="dxa"/>
            <w:vAlign w:val="center"/>
          </w:tcPr>
          <w:p w:rsidR="00922B51" w:rsidRPr="007D33F6" w:rsidRDefault="007D1970" w:rsidP="00D82892">
            <w:pPr>
              <w:jc w:val="center"/>
              <w:rPr>
                <w:rFonts w:eastAsia="Calibri"/>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692</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671</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692</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675</m:t>
                    </m:r>
                  </m:sub>
                </m:sSub>
              </m:oMath>
            </m:oMathPara>
          </w:p>
        </w:tc>
        <w:tc>
          <w:tcPr>
            <w:tcW w:w="1632" w:type="dxa"/>
            <w:vAlign w:val="center"/>
          </w:tcPr>
          <w:p w:rsidR="00922B51" w:rsidRPr="007D33F6" w:rsidRDefault="00922B51" w:rsidP="00D82892">
            <w:pPr>
              <w:rPr>
                <w:rFonts w:eastAsia="Times New Roman"/>
                <w:sz w:val="20"/>
                <w:szCs w:val="20"/>
              </w:rPr>
            </w:pPr>
            <m:oMathPara>
              <m:oMathParaPr>
                <m:jc m:val="left"/>
              </m:oMathParaPr>
              <m:oMath>
                <m:r>
                  <w:rPr>
                    <w:rFonts w:ascii="Cambria Math" w:eastAsiaTheme="minorEastAsia" w:hAnsi="Cambria Math"/>
                    <w:sz w:val="20"/>
                    <w:szCs w:val="20"/>
                  </w:rPr>
                  <m:t>≥1</m:t>
                </m:r>
              </m:oMath>
            </m:oMathPara>
          </w:p>
        </w:tc>
        <w:tc>
          <w:tcPr>
            <w:tcW w:w="510" w:type="dxa"/>
            <w:vMerge/>
            <w:vAlign w:val="center"/>
          </w:tcPr>
          <w:p w:rsidR="00922B51" w:rsidRPr="007D33F6" w:rsidRDefault="00922B51" w:rsidP="00D82892">
            <w:pPr>
              <w:jc w:val="center"/>
              <w:rPr>
                <w:rFonts w:eastAsiaTheme="minorEastAsia"/>
                <w:sz w:val="20"/>
                <w:szCs w:val="20"/>
              </w:rPr>
            </w:pPr>
          </w:p>
        </w:tc>
      </w:tr>
      <w:tr w:rsidR="00922B51" w:rsidRPr="007D33F6" w:rsidTr="00BA34AC">
        <w:tc>
          <w:tcPr>
            <w:tcW w:w="2513" w:type="dxa"/>
            <w:vMerge/>
            <w:vAlign w:val="center"/>
          </w:tcPr>
          <w:p w:rsidR="00922B51" w:rsidRPr="007D33F6" w:rsidRDefault="00922B51" w:rsidP="00D82892">
            <w:pPr>
              <w:jc w:val="center"/>
              <w:rPr>
                <w:rFonts w:eastAsia="Calibri"/>
                <w:sz w:val="20"/>
                <w:szCs w:val="20"/>
              </w:rPr>
            </w:pPr>
          </w:p>
        </w:tc>
        <w:tc>
          <w:tcPr>
            <w:tcW w:w="4399" w:type="dxa"/>
            <w:vAlign w:val="center"/>
          </w:tcPr>
          <w:p w:rsidR="00922B51" w:rsidRPr="007D33F6" w:rsidRDefault="007D1970" w:rsidP="00D82892">
            <w:pPr>
              <w:jc w:val="center"/>
              <w:rPr>
                <w:rFonts w:eastAsia="Calibri"/>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675</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692</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675</m:t>
                    </m:r>
                  </m:sub>
                </m:sSub>
              </m:oMath>
            </m:oMathPara>
          </w:p>
        </w:tc>
        <w:tc>
          <w:tcPr>
            <w:tcW w:w="1632" w:type="dxa"/>
            <w:vAlign w:val="center"/>
          </w:tcPr>
          <w:p w:rsidR="00922B51" w:rsidRPr="007D33F6" w:rsidRDefault="00922B51" w:rsidP="00D82892">
            <w:pPr>
              <w:rPr>
                <w:rFonts w:eastAsia="Calibri"/>
                <w:sz w:val="20"/>
                <w:szCs w:val="20"/>
              </w:rPr>
            </w:pPr>
            <m:oMathPara>
              <m:oMathParaPr>
                <m:jc m:val="left"/>
              </m:oMathParaPr>
              <m:oMath>
                <m:r>
                  <w:rPr>
                    <w:rFonts w:ascii="Cambria Math" w:eastAsiaTheme="minorEastAsia" w:hAnsi="Cambria Math"/>
                    <w:sz w:val="20"/>
                    <w:szCs w:val="20"/>
                  </w:rPr>
                  <m:t>≥1</m:t>
                </m:r>
              </m:oMath>
            </m:oMathPara>
          </w:p>
        </w:tc>
        <w:tc>
          <w:tcPr>
            <w:tcW w:w="510" w:type="dxa"/>
            <w:vMerge/>
            <w:vAlign w:val="center"/>
          </w:tcPr>
          <w:p w:rsidR="00922B51" w:rsidRPr="007D33F6" w:rsidRDefault="00922B51" w:rsidP="00D82892">
            <w:pPr>
              <w:jc w:val="center"/>
              <w:rPr>
                <w:rFonts w:eastAsiaTheme="minorEastAsia"/>
                <w:sz w:val="20"/>
                <w:szCs w:val="20"/>
              </w:rPr>
            </w:pPr>
          </w:p>
        </w:tc>
      </w:tr>
      <w:tr w:rsidR="006802C2" w:rsidRPr="007D33F6" w:rsidTr="00BA34AC">
        <w:tc>
          <w:tcPr>
            <w:tcW w:w="2513" w:type="dxa"/>
            <w:vAlign w:val="center"/>
          </w:tcPr>
          <w:p w:rsidR="006802C2" w:rsidRPr="007D33F6" w:rsidRDefault="006802C2" w:rsidP="00D82892">
            <w:pPr>
              <w:jc w:val="center"/>
              <w:rPr>
                <w:rFonts w:eastAsia="Calibri"/>
                <w:sz w:val="20"/>
                <w:szCs w:val="20"/>
              </w:rPr>
            </w:pPr>
          </w:p>
        </w:tc>
        <w:tc>
          <w:tcPr>
            <w:tcW w:w="4399" w:type="dxa"/>
            <w:vAlign w:val="center"/>
          </w:tcPr>
          <w:p w:rsidR="006802C2" w:rsidRPr="007D33F6" w:rsidRDefault="007D1970" w:rsidP="00D82892">
            <w:pPr>
              <w:jc w:val="center"/>
              <w:rPr>
                <w:rFonts w:eastAsia="Calibri"/>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680</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671</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680</m:t>
                    </m:r>
                  </m:sub>
                </m:sSub>
              </m:oMath>
            </m:oMathPara>
          </w:p>
        </w:tc>
        <w:tc>
          <w:tcPr>
            <w:tcW w:w="1632" w:type="dxa"/>
            <w:vAlign w:val="center"/>
          </w:tcPr>
          <w:p w:rsidR="006802C2" w:rsidRPr="007D33F6" w:rsidRDefault="006802C2" w:rsidP="00D82892">
            <w:pPr>
              <w:rPr>
                <w:rFonts w:eastAsia="Calibri"/>
                <w:sz w:val="20"/>
                <w:szCs w:val="20"/>
              </w:rPr>
            </w:pPr>
            <m:oMathPara>
              <m:oMathParaPr>
                <m:jc m:val="left"/>
              </m:oMathParaPr>
              <m:oMath>
                <m:r>
                  <w:rPr>
                    <w:rFonts w:ascii="Cambria Math" w:eastAsiaTheme="minorEastAsia" w:hAnsi="Cambria Math"/>
                    <w:sz w:val="20"/>
                    <w:szCs w:val="20"/>
                  </w:rPr>
                  <m:t>≥1</m:t>
                </m:r>
              </m:oMath>
            </m:oMathPara>
          </w:p>
        </w:tc>
        <w:tc>
          <w:tcPr>
            <w:tcW w:w="510" w:type="dxa"/>
            <w:vAlign w:val="center"/>
          </w:tcPr>
          <w:p w:rsidR="006802C2" w:rsidRPr="007D33F6" w:rsidRDefault="006802C2" w:rsidP="00D82892">
            <w:pPr>
              <w:jc w:val="center"/>
              <w:rPr>
                <w:rFonts w:eastAsiaTheme="minorEastAsia"/>
                <w:sz w:val="20"/>
                <w:szCs w:val="20"/>
              </w:rPr>
            </w:pPr>
          </w:p>
        </w:tc>
      </w:tr>
    </w:tbl>
    <w:p w:rsidR="006416A1" w:rsidRDefault="007B2F68" w:rsidP="00D82892">
      <w:pPr>
        <w:rPr>
          <w:rFonts w:eastAsiaTheme="minorEastAsia"/>
        </w:rPr>
      </w:pPr>
      <w:r>
        <w:lastRenderedPageBreak/>
        <w:t xml:space="preserve">     </w:t>
      </w:r>
      <w:r w:rsidR="006416A1">
        <w:t xml:space="preserve">La restricción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692</m:t>
            </m:r>
          </m:sub>
        </m:sSub>
      </m:oMath>
      <w:r w:rsidR="006416A1">
        <w:rPr>
          <w:rFonts w:eastAsiaTheme="minorEastAsia"/>
        </w:rPr>
        <w:t xml:space="preserve"> indica que al menos una PMU debe ser ubicada en las barras </w:t>
      </w:r>
      <w:r>
        <w:rPr>
          <w:rFonts w:eastAsiaTheme="minorEastAsia"/>
        </w:rPr>
        <w:t>671, 692</w:t>
      </w:r>
      <w:r w:rsidR="0066364A">
        <w:rPr>
          <w:rFonts w:eastAsiaTheme="minorEastAsia"/>
        </w:rPr>
        <w:t xml:space="preserve"> o </w:t>
      </w:r>
      <w:r>
        <w:rPr>
          <w:rFonts w:eastAsiaTheme="minorEastAsia"/>
        </w:rPr>
        <w:t>675 para que la barra 692 sea observable.</w:t>
      </w:r>
    </w:p>
    <w:p w:rsidR="007B2F68" w:rsidRDefault="007B2F68" w:rsidP="00D82892"/>
    <w:p w:rsidR="00F5188E" w:rsidRDefault="009D6EEA" w:rsidP="00D82892">
      <w:r>
        <w:t xml:space="preserve">     </w:t>
      </w:r>
      <w:r w:rsidR="00F5188E">
        <w:t xml:space="preserve">Entonces, </w:t>
      </w:r>
      <w:r>
        <w:t>el problema de</w:t>
      </w:r>
      <w:r w:rsidR="00F5188E">
        <w:t xml:space="preserve"> </w:t>
      </w:r>
      <w:r>
        <w:t>Programación</w:t>
      </w:r>
      <w:r w:rsidR="00F5188E">
        <w:t xml:space="preserve"> Lineal</w:t>
      </w:r>
      <w:r w:rsidR="006416A1">
        <w:t xml:space="preserve"> Entera</w:t>
      </w:r>
      <w:r w:rsidR="00F5188E">
        <w:t xml:space="preserve"> para </w:t>
      </w:r>
      <w:r>
        <w:t>la</w:t>
      </w:r>
      <w:r w:rsidR="00F5188E">
        <w:t xml:space="preserve"> ubicación </w:t>
      </w:r>
      <w:r w:rsidR="00BA34AC">
        <w:t>óptima</w:t>
      </w:r>
      <w:r w:rsidR="00F5188E">
        <w:t xml:space="preserve"> de PMU</w:t>
      </w:r>
      <w:r w:rsidR="00BA34AC">
        <w:t>s</w:t>
      </w:r>
      <w:r>
        <w:t xml:space="preserve"> de este caso</w:t>
      </w:r>
      <w:r w:rsidR="00F5188E">
        <w:t xml:space="preserve"> se puede escribir como sigue a continuación:</w:t>
      </w:r>
    </w:p>
    <w:p w:rsidR="00F5188E" w:rsidRDefault="00F5188E" w:rsidP="00D82892"/>
    <w:tbl>
      <w:tblPr>
        <w:tblW w:w="8982" w:type="dxa"/>
        <w:tblInd w:w="108" w:type="dxa"/>
        <w:tblLayout w:type="fixed"/>
        <w:tblLook w:val="0000" w:firstRow="0" w:lastRow="0" w:firstColumn="0" w:lastColumn="0" w:noHBand="0" w:noVBand="0"/>
      </w:tblPr>
      <w:tblGrid>
        <w:gridCol w:w="8364"/>
        <w:gridCol w:w="618"/>
      </w:tblGrid>
      <w:tr w:rsidR="009D6EEA" w:rsidTr="001F2425">
        <w:trPr>
          <w:trHeight w:val="1"/>
        </w:trPr>
        <w:tc>
          <w:tcPr>
            <w:tcW w:w="8364" w:type="dxa"/>
            <w:shd w:val="clear" w:color="000000" w:fill="FFFFFF"/>
            <w:vAlign w:val="center"/>
          </w:tcPr>
          <w:p w:rsidR="009D6EEA" w:rsidRPr="007D33F6" w:rsidRDefault="007D1970" w:rsidP="00F5188E">
            <w:pPr>
              <w:rPr>
                <w:rFonts w:ascii="Calibri" w:hAnsi="Calibri"/>
                <w:sz w:val="20"/>
                <w:szCs w:val="20"/>
                <w:lang w:val="en-US"/>
              </w:rPr>
            </w:pPr>
            <m:oMathPara>
              <m:oMath>
                <m:func>
                  <m:funcPr>
                    <m:ctrlPr>
                      <w:rPr>
                        <w:rFonts w:ascii="Cambria Math" w:hAnsi="Cambria Math"/>
                        <w:sz w:val="20"/>
                        <w:szCs w:val="20"/>
                      </w:rPr>
                    </m:ctrlPr>
                  </m:funcPr>
                  <m:fName>
                    <m:r>
                      <m:rPr>
                        <m:sty m:val="p"/>
                      </m:rPr>
                      <w:rPr>
                        <w:rFonts w:ascii="Cambria Math" w:hAnsi="Cambria Math"/>
                        <w:sz w:val="20"/>
                        <w:szCs w:val="20"/>
                      </w:rPr>
                      <m:t>min</m:t>
                    </m:r>
                  </m:fName>
                  <m:e>
                    <m:nary>
                      <m:naryPr>
                        <m:chr m:val="∑"/>
                        <m:limLoc m:val="undOvr"/>
                        <m:ctrlPr>
                          <w:rPr>
                            <w:rFonts w:ascii="Cambria Math" w:hAnsi="Cambria Math"/>
                            <w:sz w:val="20"/>
                            <w:szCs w:val="20"/>
                          </w:rPr>
                        </m:ctrlPr>
                      </m:naryPr>
                      <m:sub>
                        <m:r>
                          <w:rPr>
                            <w:rFonts w:ascii="Cambria Math" w:hAnsi="Cambria Math"/>
                            <w:sz w:val="20"/>
                            <w:szCs w:val="20"/>
                          </w:rPr>
                          <m:t>i=1</m:t>
                        </m:r>
                      </m:sub>
                      <m:sup>
                        <m:r>
                          <w:rPr>
                            <w:rFonts w:ascii="Cambria Math" w:hAnsi="Cambria Math"/>
                            <w:sz w:val="20"/>
                            <w:szCs w:val="20"/>
                          </w:rPr>
                          <m:t>13</m:t>
                        </m:r>
                      </m:sup>
                      <m:e>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i</m:t>
                            </m:r>
                          </m:sub>
                        </m:sSub>
                      </m:e>
                    </m:nary>
                  </m:e>
                </m:func>
              </m:oMath>
            </m:oMathPara>
          </w:p>
        </w:tc>
        <w:tc>
          <w:tcPr>
            <w:tcW w:w="618" w:type="dxa"/>
            <w:vMerge w:val="restart"/>
            <w:shd w:val="clear" w:color="000000" w:fill="FFFFFF"/>
            <w:vAlign w:val="center"/>
          </w:tcPr>
          <w:p w:rsidR="009D6EEA" w:rsidRDefault="00470898" w:rsidP="00421612">
            <w:pPr>
              <w:rPr>
                <w:rFonts w:ascii="Calibri" w:hAnsi="Calibri" w:cs="Calibri"/>
              </w:rPr>
            </w:pPr>
            <w:r>
              <w:rPr>
                <w:sz w:val="20"/>
              </w:rPr>
              <w:t>(10</w:t>
            </w:r>
            <w:r w:rsidR="009D6EEA" w:rsidRPr="00EC65F3">
              <w:rPr>
                <w:sz w:val="20"/>
              </w:rPr>
              <w:t>)</w:t>
            </w:r>
          </w:p>
        </w:tc>
      </w:tr>
      <w:tr w:rsidR="009D6EEA" w:rsidTr="001F2425">
        <w:trPr>
          <w:trHeight w:val="1"/>
        </w:trPr>
        <w:tc>
          <w:tcPr>
            <w:tcW w:w="8364" w:type="dxa"/>
            <w:shd w:val="clear" w:color="000000" w:fill="FFFFFF"/>
            <w:vAlign w:val="center"/>
          </w:tcPr>
          <w:p w:rsidR="009D6EEA" w:rsidRPr="007D33F6" w:rsidRDefault="007D33F6" w:rsidP="00306CDB">
            <w:pPr>
              <w:jc w:val="center"/>
              <w:rPr>
                <w:rFonts w:ascii="Calibri" w:hAnsi="Calibri"/>
                <w:sz w:val="20"/>
                <w:szCs w:val="20"/>
              </w:rPr>
            </w:pPr>
            <w:r w:rsidRPr="007D33F6">
              <w:rPr>
                <w:noProof/>
                <w:sz w:val="20"/>
                <w:szCs w:val="20"/>
                <w:lang w:eastAsia="es-VE"/>
              </w:rPr>
              <mc:AlternateContent>
                <mc:Choice Requires="wps">
                  <w:drawing>
                    <wp:anchor distT="0" distB="0" distL="114300" distR="114300" simplePos="0" relativeHeight="251709440" behindDoc="0" locked="0" layoutInCell="1" allowOverlap="1" wp14:anchorId="2662444E" wp14:editId="22E32F31">
                      <wp:simplePos x="0" y="0"/>
                      <wp:positionH relativeFrom="column">
                        <wp:posOffset>4180205</wp:posOffset>
                      </wp:positionH>
                      <wp:positionV relativeFrom="paragraph">
                        <wp:posOffset>145415</wp:posOffset>
                      </wp:positionV>
                      <wp:extent cx="133350" cy="3004820"/>
                      <wp:effectExtent l="0" t="0" r="19050" b="24130"/>
                      <wp:wrapNone/>
                      <wp:docPr id="20" name="20 Cerrar corchete"/>
                      <wp:cNvGraphicFramePr/>
                      <a:graphic xmlns:a="http://schemas.openxmlformats.org/drawingml/2006/main">
                        <a:graphicData uri="http://schemas.microsoft.com/office/word/2010/wordprocessingShape">
                          <wps:wsp>
                            <wps:cNvSpPr/>
                            <wps:spPr>
                              <a:xfrm>
                                <a:off x="0" y="0"/>
                                <a:ext cx="133350" cy="3004820"/>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20 Cerrar corchete" o:spid="_x0000_s1026" type="#_x0000_t86" style="position:absolute;margin-left:329.15pt;margin-top:11.45pt;width:10.5pt;height:236.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" adj="80" strokecolor="black [3040]"/>
                  </w:pict>
                </mc:Fallback>
              </mc:AlternateContent>
            </w:r>
            <w:r w:rsidRPr="007D33F6">
              <w:rPr>
                <w:noProof/>
                <w:sz w:val="20"/>
                <w:szCs w:val="20"/>
                <w:lang w:eastAsia="es-VE"/>
              </w:rPr>
              <mc:AlternateContent>
                <mc:Choice Requires="wps">
                  <w:drawing>
                    <wp:anchor distT="0" distB="0" distL="114300" distR="114300" simplePos="0" relativeHeight="251708416" behindDoc="0" locked="0" layoutInCell="1" allowOverlap="1" wp14:anchorId="00962FE4" wp14:editId="1CB7DD13">
                      <wp:simplePos x="0" y="0"/>
                      <wp:positionH relativeFrom="column">
                        <wp:posOffset>3959225</wp:posOffset>
                      </wp:positionH>
                      <wp:positionV relativeFrom="paragraph">
                        <wp:posOffset>160020</wp:posOffset>
                      </wp:positionV>
                      <wp:extent cx="133350" cy="3004820"/>
                      <wp:effectExtent l="0" t="0" r="19050" b="24130"/>
                      <wp:wrapNone/>
                      <wp:docPr id="19" name="19 Abrir corchete"/>
                      <wp:cNvGraphicFramePr/>
                      <a:graphic xmlns:a="http://schemas.openxmlformats.org/drawingml/2006/main">
                        <a:graphicData uri="http://schemas.microsoft.com/office/word/2010/wordprocessingShape">
                          <wps:wsp>
                            <wps:cNvSpPr/>
                            <wps:spPr>
                              <a:xfrm>
                                <a:off x="0" y="0"/>
                                <a:ext cx="133350" cy="300482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19 Abrir corchete" o:spid="_x0000_s1026" type="#_x0000_t85" style="position:absolute;margin-left:311.75pt;margin-top:12.6pt;width:10.5pt;height:23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" adj="80" strokecolor="black [3040]"/>
                  </w:pict>
                </mc:Fallback>
              </mc:AlternateContent>
            </w:r>
            <w:r w:rsidRPr="007D33F6">
              <w:rPr>
                <w:noProof/>
                <w:sz w:val="20"/>
                <w:szCs w:val="20"/>
                <w:lang w:eastAsia="es-VE"/>
              </w:rPr>
              <mc:AlternateContent>
                <mc:Choice Requires="wps">
                  <w:drawing>
                    <wp:anchor distT="0" distB="0" distL="114300" distR="114300" simplePos="0" relativeHeight="251707392" behindDoc="0" locked="0" layoutInCell="1" allowOverlap="1" wp14:anchorId="54A8F1ED" wp14:editId="7055F623">
                      <wp:simplePos x="0" y="0"/>
                      <wp:positionH relativeFrom="column">
                        <wp:posOffset>3585210</wp:posOffset>
                      </wp:positionH>
                      <wp:positionV relativeFrom="paragraph">
                        <wp:posOffset>157480</wp:posOffset>
                      </wp:positionV>
                      <wp:extent cx="133350" cy="3004820"/>
                      <wp:effectExtent l="0" t="0" r="19050" b="24130"/>
                      <wp:wrapNone/>
                      <wp:docPr id="17" name="17 Cerrar corchete"/>
                      <wp:cNvGraphicFramePr/>
                      <a:graphic xmlns:a="http://schemas.openxmlformats.org/drawingml/2006/main">
                        <a:graphicData uri="http://schemas.microsoft.com/office/word/2010/wordprocessingShape">
                          <wps:wsp>
                            <wps:cNvSpPr/>
                            <wps:spPr>
                              <a:xfrm>
                                <a:off x="0" y="0"/>
                                <a:ext cx="133350" cy="3004820"/>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Cerrar corchete" o:spid="_x0000_s1026" type="#_x0000_t86" style="position:absolute;margin-left:282.3pt;margin-top:12.4pt;width:10.5pt;height:236.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" adj="80" strokecolor="black [3040]"/>
                  </w:pict>
                </mc:Fallback>
              </mc:AlternateContent>
            </w:r>
            <w:r w:rsidRPr="007D33F6">
              <w:rPr>
                <w:noProof/>
                <w:sz w:val="20"/>
                <w:szCs w:val="20"/>
                <w:lang w:eastAsia="es-VE"/>
              </w:rPr>
              <mc:AlternateContent>
                <mc:Choice Requires="wps">
                  <w:drawing>
                    <wp:anchor distT="0" distB="0" distL="114300" distR="114300" simplePos="0" relativeHeight="251706368" behindDoc="0" locked="0" layoutInCell="1" allowOverlap="1" wp14:anchorId="2CD08790" wp14:editId="56ED7A0D">
                      <wp:simplePos x="0" y="0"/>
                      <wp:positionH relativeFrom="column">
                        <wp:posOffset>3258185</wp:posOffset>
                      </wp:positionH>
                      <wp:positionV relativeFrom="paragraph">
                        <wp:posOffset>170180</wp:posOffset>
                      </wp:positionV>
                      <wp:extent cx="133350" cy="3004820"/>
                      <wp:effectExtent l="0" t="0" r="19050" b="24130"/>
                      <wp:wrapNone/>
                      <wp:docPr id="16" name="16 Abrir corchete"/>
                      <wp:cNvGraphicFramePr/>
                      <a:graphic xmlns:a="http://schemas.openxmlformats.org/drawingml/2006/main">
                        <a:graphicData uri="http://schemas.microsoft.com/office/word/2010/wordprocessingShape">
                          <wps:wsp>
                            <wps:cNvSpPr/>
                            <wps:spPr>
                              <a:xfrm>
                                <a:off x="0" y="0"/>
                                <a:ext cx="133350" cy="300482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 Abrir corchete" o:spid="_x0000_s1026" type="#_x0000_t85" style="position:absolute;margin-left:256.55pt;margin-top:13.4pt;width:10.5pt;height:23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" adj="80" strokecolor="black [3040]"/>
                  </w:pict>
                </mc:Fallback>
              </mc:AlternateContent>
            </w:r>
            <w:r w:rsidRPr="007D33F6">
              <w:rPr>
                <w:noProof/>
                <w:sz w:val="20"/>
                <w:szCs w:val="20"/>
                <w:lang w:eastAsia="es-VE"/>
              </w:rPr>
              <mc:AlternateContent>
                <mc:Choice Requires="wps">
                  <w:drawing>
                    <wp:anchor distT="0" distB="0" distL="114300" distR="114300" simplePos="0" relativeHeight="251704320" behindDoc="0" locked="0" layoutInCell="1" allowOverlap="1" wp14:anchorId="6F701D49" wp14:editId="3B206E2F">
                      <wp:simplePos x="0" y="0"/>
                      <wp:positionH relativeFrom="column">
                        <wp:posOffset>817245</wp:posOffset>
                      </wp:positionH>
                      <wp:positionV relativeFrom="paragraph">
                        <wp:posOffset>167640</wp:posOffset>
                      </wp:positionV>
                      <wp:extent cx="133350" cy="3004820"/>
                      <wp:effectExtent l="0" t="0" r="19050" b="24130"/>
                      <wp:wrapNone/>
                      <wp:docPr id="12" name="12 Abrir corchete"/>
                      <wp:cNvGraphicFramePr/>
                      <a:graphic xmlns:a="http://schemas.openxmlformats.org/drawingml/2006/main">
                        <a:graphicData uri="http://schemas.microsoft.com/office/word/2010/wordprocessingShape">
                          <wps:wsp>
                            <wps:cNvSpPr/>
                            <wps:spPr>
                              <a:xfrm>
                                <a:off x="0" y="0"/>
                                <a:ext cx="133350" cy="300482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Abrir corchete" o:spid="_x0000_s1026" type="#_x0000_t85" style="position:absolute;margin-left:64.35pt;margin-top:13.2pt;width:10.5pt;height:23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" adj="80" strokecolor="black [3040]"/>
                  </w:pict>
                </mc:Fallback>
              </mc:AlternateContent>
            </w:r>
            <w:r w:rsidRPr="007D33F6">
              <w:rPr>
                <w:noProof/>
                <w:sz w:val="20"/>
                <w:szCs w:val="20"/>
                <w:lang w:eastAsia="es-VE"/>
              </w:rPr>
              <mc:AlternateContent>
                <mc:Choice Requires="wps">
                  <w:drawing>
                    <wp:anchor distT="0" distB="0" distL="114300" distR="114300" simplePos="0" relativeHeight="251705344" behindDoc="0" locked="0" layoutInCell="1" allowOverlap="1" wp14:anchorId="662FD3DE" wp14:editId="53DFE0D6">
                      <wp:simplePos x="0" y="0"/>
                      <wp:positionH relativeFrom="column">
                        <wp:posOffset>3009265</wp:posOffset>
                      </wp:positionH>
                      <wp:positionV relativeFrom="paragraph">
                        <wp:posOffset>172085</wp:posOffset>
                      </wp:positionV>
                      <wp:extent cx="133350" cy="3007360"/>
                      <wp:effectExtent l="0" t="0" r="19050" b="21590"/>
                      <wp:wrapNone/>
                      <wp:docPr id="14" name="14 Cerrar corchete"/>
                      <wp:cNvGraphicFramePr/>
                      <a:graphic xmlns:a="http://schemas.openxmlformats.org/drawingml/2006/main">
                        <a:graphicData uri="http://schemas.microsoft.com/office/word/2010/wordprocessingShape">
                          <wps:wsp>
                            <wps:cNvSpPr/>
                            <wps:spPr>
                              <a:xfrm>
                                <a:off x="0" y="0"/>
                                <a:ext cx="133350" cy="3007360"/>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 Cerrar corchete" o:spid="_x0000_s1026" type="#_x0000_t86" style="position:absolute;margin-left:236.95pt;margin-top:13.55pt;width:10.5pt;height:236.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" adj="80" strokecolor="black [3040]"/>
                  </w:pict>
                </mc:Fallback>
              </mc:AlternateContent>
            </w:r>
            <m:oMath>
              <m:r>
                <w:rPr>
                  <w:rFonts w:ascii="Cambria Math" w:hAnsi="Cambria Math"/>
                  <w:sz w:val="20"/>
                  <w:szCs w:val="20"/>
                </w:rPr>
                <m:t>Sujeto a</m:t>
              </m:r>
            </m:oMath>
          </w:p>
        </w:tc>
        <w:tc>
          <w:tcPr>
            <w:tcW w:w="618" w:type="dxa"/>
            <w:vMerge/>
            <w:shd w:val="clear" w:color="000000" w:fill="FFFFFF"/>
            <w:vAlign w:val="center"/>
          </w:tcPr>
          <w:p w:rsidR="009D6EEA" w:rsidRDefault="009D6EEA" w:rsidP="00421612"/>
        </w:tc>
      </w:tr>
      <w:tr w:rsidR="009D6EEA" w:rsidTr="001F2425">
        <w:trPr>
          <w:trHeight w:val="1"/>
        </w:trPr>
        <w:tc>
          <w:tcPr>
            <w:tcW w:w="8364" w:type="dxa"/>
            <w:shd w:val="clear" w:color="000000" w:fill="FFFFFF"/>
            <w:vAlign w:val="center"/>
          </w:tcPr>
          <w:tbl>
            <w:tblPr>
              <w:tblStyle w:val="Tablaconcuadrcula"/>
              <w:tblW w:w="55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3"/>
              <w:gridCol w:w="265"/>
              <w:gridCol w:w="266"/>
              <w:gridCol w:w="265"/>
              <w:gridCol w:w="266"/>
              <w:gridCol w:w="265"/>
              <w:gridCol w:w="266"/>
              <w:gridCol w:w="265"/>
              <w:gridCol w:w="266"/>
              <w:gridCol w:w="265"/>
              <w:gridCol w:w="266"/>
              <w:gridCol w:w="265"/>
              <w:gridCol w:w="266"/>
              <w:gridCol w:w="236"/>
              <w:gridCol w:w="829"/>
              <w:gridCol w:w="275"/>
              <w:gridCol w:w="709"/>
            </w:tblGrid>
            <w:tr w:rsidR="009D6EEA" w:rsidRPr="00922B51" w:rsidTr="009D6EEA">
              <w:trPr>
                <w:trHeight w:val="368"/>
                <w:jc w:val="center"/>
              </w:trPr>
              <w:tc>
                <w:tcPr>
                  <w:tcW w:w="293" w:type="dxa"/>
                  <w:vAlign w:val="center"/>
                </w:tcPr>
                <w:p w:rsidR="009D6EEA" w:rsidRPr="00922B51" w:rsidRDefault="009D6EEA" w:rsidP="00923C77">
                  <w:pPr>
                    <w:jc w:val="center"/>
                    <w:rPr>
                      <w:rFonts w:ascii="Cambria Math" w:hAnsi="Cambria Math"/>
                      <w:sz w:val="20"/>
                      <w:szCs w:val="20"/>
                    </w:rPr>
                  </w:pPr>
                  <w:r w:rsidRPr="00922B51">
                    <w:rPr>
                      <w:rFonts w:ascii="Cambria Math" w:hAnsi="Cambria Math"/>
                      <w:sz w:val="20"/>
                      <w:szCs w:val="20"/>
                    </w:rPr>
                    <w:t>1</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1C7994" w:rsidP="00421612">
                  <w:pPr>
                    <w:jc w:val="center"/>
                    <w:rPr>
                      <w:rFonts w:ascii="Cambria Math" w:hAnsi="Cambria Math"/>
                      <w:sz w:val="20"/>
                      <w:szCs w:val="20"/>
                    </w:rPr>
                  </w:pPr>
                  <w:r>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36" w:type="dxa"/>
                </w:tcPr>
                <w:p w:rsidR="009D6EEA" w:rsidRPr="00922B51" w:rsidRDefault="009D6EEA" w:rsidP="00F5188E">
                  <w:pPr>
                    <w:jc w:val="center"/>
                    <w:rPr>
                      <w:rFonts w:ascii="Cambria Math" w:eastAsia="Calibri" w:hAnsi="Cambria Math"/>
                      <w:sz w:val="20"/>
                      <w:szCs w:val="20"/>
                    </w:rPr>
                  </w:pPr>
                </w:p>
              </w:tc>
              <w:tc>
                <w:tcPr>
                  <w:tcW w:w="829" w:type="dxa"/>
                </w:tcPr>
                <w:p w:rsidR="009D6EEA" w:rsidRPr="00922B51" w:rsidRDefault="007D1970" w:rsidP="00F5188E">
                  <w:pPr>
                    <w:jc w:val="center"/>
                    <w:rPr>
                      <w:rFonts w:ascii="Cambria Math" w:hAnsi="Cambria Math"/>
                      <w:sz w:val="20"/>
                      <w:szCs w:val="20"/>
                    </w:rPr>
                  </w:pPr>
                  <m:oMathPara>
                    <m:oMathParaPr>
                      <m:jc m:val="center"/>
                    </m:oMathParaPr>
                    <m:oMath>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650</m:t>
                          </m:r>
                        </m:sub>
                      </m:sSub>
                    </m:oMath>
                  </m:oMathPara>
                </w:p>
              </w:tc>
              <w:tc>
                <w:tcPr>
                  <w:tcW w:w="275" w:type="dxa"/>
                </w:tcPr>
                <w:p w:rsidR="009D6EEA" w:rsidRPr="00922B51" w:rsidRDefault="009D6EEA" w:rsidP="00F5188E">
                  <w:pPr>
                    <w:jc w:val="center"/>
                    <w:rPr>
                      <w:rFonts w:ascii="Cambria Math" w:eastAsia="Calibri" w:hAnsi="Cambria Math"/>
                      <w:sz w:val="20"/>
                      <w:szCs w:val="20"/>
                    </w:rPr>
                  </w:pPr>
                </w:p>
              </w:tc>
              <w:tc>
                <w:tcPr>
                  <w:tcW w:w="709" w:type="dxa"/>
                  <w:vAlign w:val="center"/>
                </w:tcPr>
                <w:p w:rsidR="009D6EEA" w:rsidRPr="00922B51" w:rsidRDefault="009D6EEA" w:rsidP="009D6EEA">
                  <w:pPr>
                    <w:jc w:val="center"/>
                    <w:rPr>
                      <w:rFonts w:ascii="Cambria Math" w:eastAsia="Calibri" w:hAnsi="Cambria Math"/>
                      <w:sz w:val="20"/>
                      <w:szCs w:val="20"/>
                    </w:rPr>
                  </w:pPr>
                  <w:r w:rsidRPr="00922B51">
                    <w:rPr>
                      <w:rFonts w:ascii="Cambria Math" w:eastAsia="Calibri" w:hAnsi="Cambria Math"/>
                      <w:sz w:val="20"/>
                      <w:szCs w:val="20"/>
                    </w:rPr>
                    <w:t>1</w:t>
                  </w:r>
                </w:p>
              </w:tc>
            </w:tr>
            <w:tr w:rsidR="009D6EEA" w:rsidRPr="00922B51" w:rsidTr="009D6EEA">
              <w:trPr>
                <w:trHeight w:val="368"/>
                <w:jc w:val="center"/>
              </w:trPr>
              <w:tc>
                <w:tcPr>
                  <w:tcW w:w="293"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36" w:type="dxa"/>
                </w:tcPr>
                <w:p w:rsidR="009D6EEA" w:rsidRPr="00922B51" w:rsidRDefault="009D6EEA" w:rsidP="008929EE">
                  <w:pPr>
                    <w:jc w:val="center"/>
                    <w:rPr>
                      <w:rFonts w:ascii="Cambria Math" w:eastAsia="Calibri" w:hAnsi="Cambria Math"/>
                      <w:sz w:val="20"/>
                      <w:szCs w:val="20"/>
                    </w:rPr>
                  </w:pPr>
                </w:p>
              </w:tc>
              <w:tc>
                <w:tcPr>
                  <w:tcW w:w="829" w:type="dxa"/>
                </w:tcPr>
                <w:p w:rsidR="009D6EEA" w:rsidRPr="00922B51" w:rsidRDefault="007D1970" w:rsidP="008929EE">
                  <w:pPr>
                    <w:jc w:val="center"/>
                    <w:rPr>
                      <w:rFonts w:ascii="Cambria Math" w:hAnsi="Cambria Math"/>
                      <w:sz w:val="20"/>
                      <w:szCs w:val="20"/>
                    </w:rPr>
                  </w:pPr>
                  <m:oMathPara>
                    <m:oMath>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632</m:t>
                          </m:r>
                        </m:sub>
                      </m:sSub>
                    </m:oMath>
                  </m:oMathPara>
                </w:p>
              </w:tc>
              <w:tc>
                <w:tcPr>
                  <w:tcW w:w="275" w:type="dxa"/>
                </w:tcPr>
                <w:p w:rsidR="009D6EEA" w:rsidRPr="00922B51" w:rsidRDefault="009D6EEA" w:rsidP="008929EE">
                  <w:pPr>
                    <w:jc w:val="center"/>
                    <w:rPr>
                      <w:rFonts w:ascii="Cambria Math" w:eastAsia="Calibri" w:hAnsi="Cambria Math"/>
                      <w:sz w:val="20"/>
                      <w:szCs w:val="20"/>
                    </w:rPr>
                  </w:pPr>
                </w:p>
              </w:tc>
              <w:tc>
                <w:tcPr>
                  <w:tcW w:w="709" w:type="dxa"/>
                  <w:vAlign w:val="center"/>
                </w:tcPr>
                <w:p w:rsidR="009D6EEA" w:rsidRPr="00922B51" w:rsidRDefault="009D6EEA" w:rsidP="009D6EEA">
                  <w:pPr>
                    <w:jc w:val="center"/>
                    <w:rPr>
                      <w:rFonts w:ascii="Cambria Math" w:eastAsia="Calibri" w:hAnsi="Cambria Math"/>
                      <w:sz w:val="20"/>
                      <w:szCs w:val="20"/>
                    </w:rPr>
                  </w:pPr>
                  <w:r w:rsidRPr="00922B51">
                    <w:rPr>
                      <w:rFonts w:ascii="Cambria Math" w:eastAsia="Calibri" w:hAnsi="Cambria Math"/>
                      <w:sz w:val="20"/>
                      <w:szCs w:val="20"/>
                    </w:rPr>
                    <w:t>1</w:t>
                  </w:r>
                </w:p>
              </w:tc>
            </w:tr>
            <w:tr w:rsidR="009D6EEA" w:rsidRPr="00922B51" w:rsidTr="009D6EEA">
              <w:trPr>
                <w:trHeight w:val="357"/>
                <w:jc w:val="center"/>
              </w:trPr>
              <w:tc>
                <w:tcPr>
                  <w:tcW w:w="293"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36" w:type="dxa"/>
                </w:tcPr>
                <w:p w:rsidR="009D6EEA" w:rsidRPr="00922B51" w:rsidRDefault="009D6EEA" w:rsidP="008929EE">
                  <w:pPr>
                    <w:jc w:val="center"/>
                    <w:rPr>
                      <w:rFonts w:ascii="Cambria Math" w:eastAsia="Calibri" w:hAnsi="Cambria Math"/>
                      <w:sz w:val="20"/>
                      <w:szCs w:val="20"/>
                    </w:rPr>
                  </w:pPr>
                </w:p>
              </w:tc>
              <w:tc>
                <w:tcPr>
                  <w:tcW w:w="829" w:type="dxa"/>
                </w:tcPr>
                <w:p w:rsidR="009D6EEA" w:rsidRPr="00922B51" w:rsidRDefault="007D1970" w:rsidP="008929EE">
                  <w:pPr>
                    <w:jc w:val="center"/>
                    <w:rPr>
                      <w:rFonts w:ascii="Cambria Math" w:hAnsi="Cambria Math"/>
                      <w:sz w:val="20"/>
                      <w:szCs w:val="20"/>
                    </w:rPr>
                  </w:pPr>
                  <m:oMathPara>
                    <m:oMath>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633</m:t>
                          </m:r>
                        </m:sub>
                      </m:sSub>
                    </m:oMath>
                  </m:oMathPara>
                </w:p>
              </w:tc>
              <w:tc>
                <w:tcPr>
                  <w:tcW w:w="275" w:type="dxa"/>
                </w:tcPr>
                <w:p w:rsidR="009D6EEA" w:rsidRPr="00922B51" w:rsidRDefault="009D6EEA" w:rsidP="008929EE">
                  <w:pPr>
                    <w:jc w:val="center"/>
                    <w:rPr>
                      <w:rFonts w:ascii="Cambria Math" w:eastAsia="Calibri" w:hAnsi="Cambria Math"/>
                      <w:sz w:val="20"/>
                      <w:szCs w:val="20"/>
                    </w:rPr>
                  </w:pPr>
                </w:p>
              </w:tc>
              <w:tc>
                <w:tcPr>
                  <w:tcW w:w="709" w:type="dxa"/>
                  <w:vAlign w:val="center"/>
                </w:tcPr>
                <w:p w:rsidR="009D6EEA" w:rsidRPr="00922B51" w:rsidRDefault="009D6EEA" w:rsidP="009D6EEA">
                  <w:pPr>
                    <w:jc w:val="center"/>
                    <w:rPr>
                      <w:rFonts w:ascii="Cambria Math" w:eastAsia="Calibri" w:hAnsi="Cambria Math"/>
                      <w:sz w:val="20"/>
                      <w:szCs w:val="20"/>
                    </w:rPr>
                  </w:pPr>
                  <w:r w:rsidRPr="00922B51">
                    <w:rPr>
                      <w:rFonts w:ascii="Cambria Math" w:eastAsia="Calibri" w:hAnsi="Cambria Math"/>
                      <w:sz w:val="20"/>
                      <w:szCs w:val="20"/>
                    </w:rPr>
                    <w:t>1</w:t>
                  </w:r>
                </w:p>
              </w:tc>
            </w:tr>
            <w:tr w:rsidR="009D6EEA" w:rsidRPr="00922B51" w:rsidTr="009D6EEA">
              <w:trPr>
                <w:trHeight w:val="368"/>
                <w:jc w:val="center"/>
              </w:trPr>
              <w:tc>
                <w:tcPr>
                  <w:tcW w:w="293"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101735" w:rsidP="00421612">
                  <w:pPr>
                    <w:jc w:val="center"/>
                    <w:rPr>
                      <w:rFonts w:ascii="Cambria Math" w:hAnsi="Cambria Math"/>
                      <w:sz w:val="20"/>
                      <w:szCs w:val="20"/>
                    </w:rPr>
                  </w:pPr>
                  <w:r>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B0165C" w:rsidP="00421612">
                  <w:pPr>
                    <w:jc w:val="center"/>
                    <w:rPr>
                      <w:rFonts w:ascii="Cambria Math" w:hAnsi="Cambria Math"/>
                      <w:sz w:val="20"/>
                      <w:szCs w:val="20"/>
                    </w:rPr>
                  </w:pPr>
                  <w:r>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36" w:type="dxa"/>
                </w:tcPr>
                <w:p w:rsidR="009D6EEA" w:rsidRPr="00922B51" w:rsidRDefault="009D6EEA" w:rsidP="008929EE">
                  <w:pPr>
                    <w:jc w:val="center"/>
                    <w:rPr>
                      <w:rFonts w:ascii="Cambria Math" w:eastAsia="Calibri" w:hAnsi="Cambria Math"/>
                      <w:sz w:val="20"/>
                      <w:szCs w:val="20"/>
                    </w:rPr>
                  </w:pPr>
                </w:p>
              </w:tc>
              <w:tc>
                <w:tcPr>
                  <w:tcW w:w="829" w:type="dxa"/>
                </w:tcPr>
                <w:p w:rsidR="009D6EEA" w:rsidRPr="00922B51" w:rsidRDefault="007D1970" w:rsidP="008929EE">
                  <w:pPr>
                    <w:jc w:val="center"/>
                    <w:rPr>
                      <w:rFonts w:ascii="Cambria Math" w:hAnsi="Cambria Math"/>
                      <w:sz w:val="20"/>
                      <w:szCs w:val="20"/>
                    </w:rPr>
                  </w:pPr>
                  <m:oMathPara>
                    <m:oMath>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634</m:t>
                          </m:r>
                        </m:sub>
                      </m:sSub>
                    </m:oMath>
                  </m:oMathPara>
                </w:p>
              </w:tc>
              <w:tc>
                <w:tcPr>
                  <w:tcW w:w="275" w:type="dxa"/>
                </w:tcPr>
                <w:p w:rsidR="009D6EEA" w:rsidRPr="00922B51" w:rsidRDefault="009D6EEA" w:rsidP="008929EE">
                  <w:pPr>
                    <w:jc w:val="center"/>
                    <w:rPr>
                      <w:rFonts w:ascii="Cambria Math" w:eastAsia="Calibri" w:hAnsi="Cambria Math"/>
                      <w:sz w:val="20"/>
                      <w:szCs w:val="20"/>
                    </w:rPr>
                  </w:pPr>
                </w:p>
              </w:tc>
              <w:tc>
                <w:tcPr>
                  <w:tcW w:w="709" w:type="dxa"/>
                  <w:vAlign w:val="center"/>
                </w:tcPr>
                <w:p w:rsidR="009D6EEA" w:rsidRPr="00922B51" w:rsidRDefault="009D6EEA" w:rsidP="009D6EEA">
                  <w:pPr>
                    <w:jc w:val="center"/>
                    <w:rPr>
                      <w:rFonts w:ascii="Cambria Math" w:eastAsia="Calibri" w:hAnsi="Cambria Math"/>
                      <w:sz w:val="20"/>
                      <w:szCs w:val="20"/>
                    </w:rPr>
                  </w:pPr>
                  <w:r w:rsidRPr="00922B51">
                    <w:rPr>
                      <w:rFonts w:ascii="Cambria Math" w:eastAsia="Calibri" w:hAnsi="Cambria Math"/>
                      <w:sz w:val="20"/>
                      <w:szCs w:val="20"/>
                    </w:rPr>
                    <w:t>1</w:t>
                  </w:r>
                </w:p>
              </w:tc>
            </w:tr>
            <w:tr w:rsidR="009D6EEA" w:rsidRPr="00922B51" w:rsidTr="009D6EEA">
              <w:trPr>
                <w:trHeight w:val="368"/>
                <w:jc w:val="center"/>
              </w:trPr>
              <w:tc>
                <w:tcPr>
                  <w:tcW w:w="293"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36" w:type="dxa"/>
                </w:tcPr>
                <w:p w:rsidR="009D6EEA" w:rsidRPr="00922B51" w:rsidRDefault="009D6EEA" w:rsidP="008929EE">
                  <w:pPr>
                    <w:jc w:val="center"/>
                    <w:rPr>
                      <w:rFonts w:ascii="Cambria Math" w:eastAsia="Calibri" w:hAnsi="Cambria Math"/>
                      <w:sz w:val="20"/>
                      <w:szCs w:val="20"/>
                    </w:rPr>
                  </w:pPr>
                </w:p>
              </w:tc>
              <w:tc>
                <w:tcPr>
                  <w:tcW w:w="829" w:type="dxa"/>
                </w:tcPr>
                <w:p w:rsidR="009D6EEA" w:rsidRPr="00922B51" w:rsidRDefault="007D1970" w:rsidP="008929EE">
                  <w:pPr>
                    <w:jc w:val="center"/>
                    <w:rPr>
                      <w:rFonts w:ascii="Cambria Math" w:hAnsi="Cambria Math"/>
                      <w:sz w:val="20"/>
                      <w:szCs w:val="20"/>
                    </w:rPr>
                  </w:pPr>
                  <m:oMathPara>
                    <m:oMath>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645</m:t>
                          </m:r>
                        </m:sub>
                      </m:sSub>
                    </m:oMath>
                  </m:oMathPara>
                </w:p>
              </w:tc>
              <w:tc>
                <w:tcPr>
                  <w:tcW w:w="275" w:type="dxa"/>
                </w:tcPr>
                <w:p w:rsidR="009D6EEA" w:rsidRPr="00922B51" w:rsidRDefault="009D6EEA" w:rsidP="008929EE">
                  <w:pPr>
                    <w:jc w:val="center"/>
                    <w:rPr>
                      <w:rFonts w:ascii="Cambria Math" w:eastAsia="Calibri" w:hAnsi="Cambria Math"/>
                      <w:sz w:val="20"/>
                      <w:szCs w:val="20"/>
                    </w:rPr>
                  </w:pPr>
                </w:p>
              </w:tc>
              <w:tc>
                <w:tcPr>
                  <w:tcW w:w="709" w:type="dxa"/>
                  <w:vAlign w:val="center"/>
                </w:tcPr>
                <w:p w:rsidR="009D6EEA" w:rsidRPr="00922B51" w:rsidRDefault="009D6EEA" w:rsidP="009D6EEA">
                  <w:pPr>
                    <w:jc w:val="center"/>
                    <w:rPr>
                      <w:rFonts w:ascii="Cambria Math" w:eastAsia="Calibri" w:hAnsi="Cambria Math"/>
                      <w:sz w:val="20"/>
                      <w:szCs w:val="20"/>
                    </w:rPr>
                  </w:pPr>
                  <w:r w:rsidRPr="00922B51">
                    <w:rPr>
                      <w:rFonts w:ascii="Cambria Math" w:eastAsia="Calibri" w:hAnsi="Cambria Math"/>
                      <w:sz w:val="20"/>
                      <w:szCs w:val="20"/>
                    </w:rPr>
                    <w:t>1</w:t>
                  </w:r>
                </w:p>
              </w:tc>
            </w:tr>
            <w:tr w:rsidR="009D6EEA" w:rsidRPr="00922B51" w:rsidTr="009D6EEA">
              <w:trPr>
                <w:trHeight w:val="368"/>
                <w:jc w:val="center"/>
              </w:trPr>
              <w:tc>
                <w:tcPr>
                  <w:tcW w:w="293"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36" w:type="dxa"/>
                </w:tcPr>
                <w:p w:rsidR="009D6EEA" w:rsidRPr="00922B51" w:rsidRDefault="009D6EEA" w:rsidP="008929EE">
                  <w:pPr>
                    <w:jc w:val="center"/>
                    <w:rPr>
                      <w:rFonts w:ascii="Cambria Math" w:eastAsia="Calibri" w:hAnsi="Cambria Math"/>
                      <w:sz w:val="20"/>
                      <w:szCs w:val="20"/>
                    </w:rPr>
                  </w:pPr>
                </w:p>
              </w:tc>
              <w:tc>
                <w:tcPr>
                  <w:tcW w:w="829" w:type="dxa"/>
                </w:tcPr>
                <w:p w:rsidR="009D6EEA" w:rsidRPr="00922B51" w:rsidRDefault="007D1970" w:rsidP="008929EE">
                  <w:pPr>
                    <w:jc w:val="center"/>
                    <w:rPr>
                      <w:rFonts w:ascii="Cambria Math" w:hAnsi="Cambria Math"/>
                      <w:sz w:val="20"/>
                      <w:szCs w:val="20"/>
                    </w:rPr>
                  </w:pPr>
                  <m:oMathPara>
                    <m:oMath>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646</m:t>
                          </m:r>
                        </m:sub>
                      </m:sSub>
                    </m:oMath>
                  </m:oMathPara>
                </w:p>
              </w:tc>
              <w:tc>
                <w:tcPr>
                  <w:tcW w:w="275" w:type="dxa"/>
                </w:tcPr>
                <w:p w:rsidR="009D6EEA" w:rsidRPr="00922B51" w:rsidRDefault="009D6EEA" w:rsidP="008929EE">
                  <w:pPr>
                    <w:jc w:val="center"/>
                    <w:rPr>
                      <w:rFonts w:ascii="Cambria Math" w:eastAsia="Calibri" w:hAnsi="Cambria Math"/>
                      <w:sz w:val="20"/>
                      <w:szCs w:val="20"/>
                    </w:rPr>
                  </w:pPr>
                </w:p>
              </w:tc>
              <w:tc>
                <w:tcPr>
                  <w:tcW w:w="709" w:type="dxa"/>
                  <w:vAlign w:val="center"/>
                </w:tcPr>
                <w:p w:rsidR="009D6EEA" w:rsidRPr="00922B51" w:rsidRDefault="009D6EEA" w:rsidP="009D6EEA">
                  <w:pPr>
                    <w:jc w:val="center"/>
                    <w:rPr>
                      <w:rFonts w:ascii="Cambria Math" w:eastAsia="Calibri" w:hAnsi="Cambria Math"/>
                      <w:sz w:val="20"/>
                      <w:szCs w:val="20"/>
                    </w:rPr>
                  </w:pPr>
                  <w:r w:rsidRPr="00922B51">
                    <w:rPr>
                      <w:rFonts w:ascii="Cambria Math" w:eastAsia="Calibri" w:hAnsi="Cambria Math"/>
                      <w:sz w:val="20"/>
                      <w:szCs w:val="20"/>
                    </w:rPr>
                    <w:t>1</w:t>
                  </w:r>
                </w:p>
              </w:tc>
            </w:tr>
            <w:tr w:rsidR="009D6EEA" w:rsidRPr="00922B51" w:rsidTr="009D6EEA">
              <w:trPr>
                <w:trHeight w:val="368"/>
                <w:jc w:val="center"/>
              </w:trPr>
              <w:tc>
                <w:tcPr>
                  <w:tcW w:w="293"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1C7994" w:rsidP="00421612">
                  <w:pPr>
                    <w:jc w:val="center"/>
                    <w:rPr>
                      <w:rFonts w:ascii="Cambria Math" w:hAnsi="Cambria Math"/>
                      <w:sz w:val="20"/>
                      <w:szCs w:val="20"/>
                    </w:rPr>
                  </w:pPr>
                  <w:r>
                    <w:rPr>
                      <w:rFonts w:ascii="Cambria Math" w:hAnsi="Cambria Math"/>
                      <w:sz w:val="20"/>
                      <w:szCs w:val="20"/>
                    </w:rPr>
                    <w:t>1</w:t>
                  </w:r>
                </w:p>
              </w:tc>
              <w:tc>
                <w:tcPr>
                  <w:tcW w:w="236" w:type="dxa"/>
                </w:tcPr>
                <w:p w:rsidR="009D6EEA" w:rsidRPr="00922B51" w:rsidRDefault="009D6EEA" w:rsidP="008929EE">
                  <w:pPr>
                    <w:jc w:val="center"/>
                    <w:rPr>
                      <w:rFonts w:ascii="Cambria Math" w:eastAsia="Calibri" w:hAnsi="Cambria Math"/>
                      <w:sz w:val="20"/>
                      <w:szCs w:val="20"/>
                    </w:rPr>
                  </w:pPr>
                </w:p>
              </w:tc>
              <w:tc>
                <w:tcPr>
                  <w:tcW w:w="829" w:type="dxa"/>
                </w:tcPr>
                <w:p w:rsidR="009D6EEA" w:rsidRPr="00922B51" w:rsidRDefault="007D1970" w:rsidP="008929EE">
                  <w:pPr>
                    <w:jc w:val="center"/>
                    <w:rPr>
                      <w:rFonts w:ascii="Cambria Math" w:hAnsi="Cambria Math"/>
                      <w:sz w:val="20"/>
                      <w:szCs w:val="20"/>
                    </w:rPr>
                  </w:pPr>
                  <m:oMathPara>
                    <m:oMath>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671</m:t>
                          </m:r>
                        </m:sub>
                      </m:sSub>
                    </m:oMath>
                  </m:oMathPara>
                </w:p>
              </w:tc>
              <w:tc>
                <w:tcPr>
                  <w:tcW w:w="275" w:type="dxa"/>
                </w:tcPr>
                <w:p w:rsidR="009D6EEA" w:rsidRPr="00922B51" w:rsidRDefault="009D6EEA" w:rsidP="009D6EEA">
                  <w:pPr>
                    <w:jc w:val="center"/>
                    <w:rPr>
                      <w:rFonts w:ascii="Cambria Math" w:eastAsia="Calibri" w:hAnsi="Cambria Math"/>
                      <w:sz w:val="20"/>
                      <w:szCs w:val="20"/>
                    </w:rPr>
                  </w:pPr>
                  <m:oMathPara>
                    <m:oMath>
                      <m:r>
                        <w:rPr>
                          <w:rFonts w:ascii="Cambria Math" w:eastAsia="Calibri" w:hAnsi="Cambria Math"/>
                          <w:sz w:val="20"/>
                          <w:szCs w:val="20"/>
                        </w:rPr>
                        <m:t>≥</m:t>
                      </m:r>
                    </m:oMath>
                  </m:oMathPara>
                </w:p>
              </w:tc>
              <w:tc>
                <w:tcPr>
                  <w:tcW w:w="709" w:type="dxa"/>
                  <w:vAlign w:val="center"/>
                </w:tcPr>
                <w:p w:rsidR="009D6EEA" w:rsidRPr="00922B51" w:rsidRDefault="009D6EEA" w:rsidP="009D6EEA">
                  <w:pPr>
                    <w:jc w:val="center"/>
                    <w:rPr>
                      <w:rFonts w:ascii="Cambria Math" w:eastAsia="Calibri" w:hAnsi="Cambria Math"/>
                      <w:sz w:val="20"/>
                      <w:szCs w:val="20"/>
                    </w:rPr>
                  </w:pPr>
                  <w:r w:rsidRPr="00922B51">
                    <w:rPr>
                      <w:rFonts w:ascii="Cambria Math" w:eastAsia="Calibri" w:hAnsi="Cambria Math"/>
                      <w:sz w:val="20"/>
                      <w:szCs w:val="20"/>
                    </w:rPr>
                    <w:t>1</w:t>
                  </w:r>
                </w:p>
              </w:tc>
            </w:tr>
            <w:tr w:rsidR="009D6EEA" w:rsidRPr="00922B51" w:rsidTr="009D6EEA">
              <w:trPr>
                <w:trHeight w:val="368"/>
                <w:jc w:val="center"/>
              </w:trPr>
              <w:tc>
                <w:tcPr>
                  <w:tcW w:w="293"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36" w:type="dxa"/>
                </w:tcPr>
                <w:p w:rsidR="009D6EEA" w:rsidRPr="00922B51" w:rsidRDefault="009D6EEA" w:rsidP="008929EE">
                  <w:pPr>
                    <w:jc w:val="center"/>
                    <w:rPr>
                      <w:rFonts w:ascii="Cambria Math" w:eastAsia="Calibri" w:hAnsi="Cambria Math"/>
                      <w:sz w:val="20"/>
                      <w:szCs w:val="20"/>
                    </w:rPr>
                  </w:pPr>
                </w:p>
              </w:tc>
              <w:tc>
                <w:tcPr>
                  <w:tcW w:w="829" w:type="dxa"/>
                </w:tcPr>
                <w:p w:rsidR="009D6EEA" w:rsidRPr="00922B51" w:rsidRDefault="007D1970" w:rsidP="008929EE">
                  <w:pPr>
                    <w:jc w:val="center"/>
                    <w:rPr>
                      <w:rFonts w:ascii="Cambria Math" w:hAnsi="Cambria Math"/>
                      <w:sz w:val="20"/>
                      <w:szCs w:val="20"/>
                    </w:rPr>
                  </w:pPr>
                  <m:oMathPara>
                    <m:oMath>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684</m:t>
                          </m:r>
                        </m:sub>
                      </m:sSub>
                    </m:oMath>
                  </m:oMathPara>
                </w:p>
              </w:tc>
              <w:tc>
                <w:tcPr>
                  <w:tcW w:w="275" w:type="dxa"/>
                </w:tcPr>
                <w:p w:rsidR="009D6EEA" w:rsidRPr="00922B51" w:rsidRDefault="009D6EEA" w:rsidP="008929EE">
                  <w:pPr>
                    <w:jc w:val="center"/>
                    <w:rPr>
                      <w:rFonts w:ascii="Cambria Math" w:eastAsia="Calibri" w:hAnsi="Cambria Math"/>
                      <w:sz w:val="20"/>
                      <w:szCs w:val="20"/>
                    </w:rPr>
                  </w:pPr>
                </w:p>
              </w:tc>
              <w:tc>
                <w:tcPr>
                  <w:tcW w:w="709" w:type="dxa"/>
                  <w:vAlign w:val="center"/>
                </w:tcPr>
                <w:p w:rsidR="009D6EEA" w:rsidRPr="00922B51" w:rsidRDefault="009D6EEA" w:rsidP="009D6EEA">
                  <w:pPr>
                    <w:jc w:val="center"/>
                    <w:rPr>
                      <w:rFonts w:ascii="Cambria Math" w:eastAsia="Calibri" w:hAnsi="Cambria Math"/>
                      <w:sz w:val="20"/>
                      <w:szCs w:val="20"/>
                    </w:rPr>
                  </w:pPr>
                  <w:r w:rsidRPr="00922B51">
                    <w:rPr>
                      <w:rFonts w:ascii="Cambria Math" w:eastAsia="Calibri" w:hAnsi="Cambria Math"/>
                      <w:sz w:val="20"/>
                      <w:szCs w:val="20"/>
                    </w:rPr>
                    <w:t>1</w:t>
                  </w:r>
                </w:p>
              </w:tc>
            </w:tr>
            <w:tr w:rsidR="009D6EEA" w:rsidRPr="00922B51" w:rsidTr="009D6EEA">
              <w:trPr>
                <w:trHeight w:val="357"/>
                <w:jc w:val="center"/>
              </w:trPr>
              <w:tc>
                <w:tcPr>
                  <w:tcW w:w="293"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6B4781" w:rsidP="00421612">
                  <w:pPr>
                    <w:jc w:val="center"/>
                    <w:rPr>
                      <w:rFonts w:ascii="Cambria Math" w:hAnsi="Cambria Math"/>
                      <w:sz w:val="20"/>
                      <w:szCs w:val="20"/>
                    </w:rPr>
                  </w:pPr>
                  <w:r>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36" w:type="dxa"/>
                </w:tcPr>
                <w:p w:rsidR="009D6EEA" w:rsidRPr="00922B51" w:rsidRDefault="009D6EEA" w:rsidP="008929EE">
                  <w:pPr>
                    <w:jc w:val="center"/>
                    <w:rPr>
                      <w:rFonts w:ascii="Cambria Math" w:eastAsia="Calibri" w:hAnsi="Cambria Math"/>
                      <w:sz w:val="20"/>
                      <w:szCs w:val="20"/>
                    </w:rPr>
                  </w:pPr>
                </w:p>
              </w:tc>
              <w:tc>
                <w:tcPr>
                  <w:tcW w:w="829" w:type="dxa"/>
                </w:tcPr>
                <w:p w:rsidR="009D6EEA" w:rsidRPr="00922B51" w:rsidRDefault="007D1970" w:rsidP="008929EE">
                  <w:pPr>
                    <w:jc w:val="center"/>
                    <w:rPr>
                      <w:rFonts w:ascii="Cambria Math" w:hAnsi="Cambria Math"/>
                      <w:sz w:val="20"/>
                      <w:szCs w:val="20"/>
                    </w:rPr>
                  </w:pPr>
                  <m:oMathPara>
                    <m:oMath>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611</m:t>
                          </m:r>
                        </m:sub>
                      </m:sSub>
                    </m:oMath>
                  </m:oMathPara>
                </w:p>
              </w:tc>
              <w:tc>
                <w:tcPr>
                  <w:tcW w:w="275" w:type="dxa"/>
                </w:tcPr>
                <w:p w:rsidR="009D6EEA" w:rsidRPr="00922B51" w:rsidRDefault="009D6EEA" w:rsidP="008929EE">
                  <w:pPr>
                    <w:jc w:val="center"/>
                    <w:rPr>
                      <w:rFonts w:ascii="Cambria Math" w:eastAsia="Calibri" w:hAnsi="Cambria Math"/>
                      <w:sz w:val="20"/>
                      <w:szCs w:val="20"/>
                    </w:rPr>
                  </w:pPr>
                </w:p>
              </w:tc>
              <w:tc>
                <w:tcPr>
                  <w:tcW w:w="709" w:type="dxa"/>
                  <w:vAlign w:val="center"/>
                </w:tcPr>
                <w:p w:rsidR="009D6EEA" w:rsidRPr="00922B51" w:rsidRDefault="009D6EEA" w:rsidP="009D6EEA">
                  <w:pPr>
                    <w:jc w:val="center"/>
                    <w:rPr>
                      <w:rFonts w:ascii="Cambria Math" w:eastAsia="Calibri" w:hAnsi="Cambria Math"/>
                      <w:sz w:val="20"/>
                      <w:szCs w:val="20"/>
                    </w:rPr>
                  </w:pPr>
                  <w:r w:rsidRPr="00922B51">
                    <w:rPr>
                      <w:rFonts w:ascii="Cambria Math" w:eastAsia="Calibri" w:hAnsi="Cambria Math"/>
                      <w:sz w:val="20"/>
                      <w:szCs w:val="20"/>
                    </w:rPr>
                    <w:t>1</w:t>
                  </w:r>
                </w:p>
              </w:tc>
            </w:tr>
            <w:tr w:rsidR="009D6EEA" w:rsidRPr="00922B51" w:rsidTr="009D6EEA">
              <w:trPr>
                <w:trHeight w:val="368"/>
                <w:jc w:val="center"/>
              </w:trPr>
              <w:tc>
                <w:tcPr>
                  <w:tcW w:w="293"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6B4781" w:rsidP="00421612">
                  <w:pPr>
                    <w:jc w:val="center"/>
                    <w:rPr>
                      <w:rFonts w:ascii="Cambria Math" w:hAnsi="Cambria Math"/>
                      <w:sz w:val="20"/>
                      <w:szCs w:val="20"/>
                    </w:rPr>
                  </w:pPr>
                  <w:r>
                    <w:rPr>
                      <w:rFonts w:ascii="Cambria Math" w:hAnsi="Cambria Math"/>
                      <w:sz w:val="20"/>
                      <w:szCs w:val="20"/>
                    </w:rPr>
                    <w:t>0</w:t>
                  </w:r>
                </w:p>
              </w:tc>
              <w:tc>
                <w:tcPr>
                  <w:tcW w:w="265" w:type="dxa"/>
                  <w:vAlign w:val="center"/>
                </w:tcPr>
                <w:p w:rsidR="009D6EEA" w:rsidRPr="00922B51" w:rsidRDefault="006B4781" w:rsidP="00421612">
                  <w:pPr>
                    <w:jc w:val="center"/>
                    <w:rPr>
                      <w:rFonts w:ascii="Cambria Math" w:hAnsi="Cambria Math"/>
                      <w:sz w:val="20"/>
                      <w:szCs w:val="20"/>
                    </w:rPr>
                  </w:pPr>
                  <w:r>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36" w:type="dxa"/>
                </w:tcPr>
                <w:p w:rsidR="009D6EEA" w:rsidRPr="00922B51" w:rsidRDefault="009D6EEA" w:rsidP="008929EE">
                  <w:pPr>
                    <w:jc w:val="center"/>
                    <w:rPr>
                      <w:rFonts w:ascii="Cambria Math" w:eastAsia="Calibri" w:hAnsi="Cambria Math"/>
                      <w:sz w:val="20"/>
                      <w:szCs w:val="20"/>
                    </w:rPr>
                  </w:pPr>
                </w:p>
              </w:tc>
              <w:tc>
                <w:tcPr>
                  <w:tcW w:w="829" w:type="dxa"/>
                </w:tcPr>
                <w:p w:rsidR="009D6EEA" w:rsidRPr="00922B51" w:rsidRDefault="007D1970" w:rsidP="008929EE">
                  <w:pPr>
                    <w:jc w:val="center"/>
                    <w:rPr>
                      <w:rFonts w:ascii="Cambria Math" w:hAnsi="Cambria Math"/>
                      <w:sz w:val="20"/>
                      <w:szCs w:val="20"/>
                    </w:rPr>
                  </w:pPr>
                  <m:oMathPara>
                    <m:oMath>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652</m:t>
                          </m:r>
                        </m:sub>
                      </m:sSub>
                    </m:oMath>
                  </m:oMathPara>
                </w:p>
              </w:tc>
              <w:tc>
                <w:tcPr>
                  <w:tcW w:w="275" w:type="dxa"/>
                </w:tcPr>
                <w:p w:rsidR="009D6EEA" w:rsidRPr="00922B51" w:rsidRDefault="009D6EEA" w:rsidP="008929EE">
                  <w:pPr>
                    <w:jc w:val="center"/>
                    <w:rPr>
                      <w:rFonts w:ascii="Cambria Math" w:eastAsia="Calibri" w:hAnsi="Cambria Math"/>
                      <w:sz w:val="20"/>
                      <w:szCs w:val="20"/>
                    </w:rPr>
                  </w:pPr>
                </w:p>
              </w:tc>
              <w:tc>
                <w:tcPr>
                  <w:tcW w:w="709" w:type="dxa"/>
                  <w:vAlign w:val="center"/>
                </w:tcPr>
                <w:p w:rsidR="009D6EEA" w:rsidRPr="00922B51" w:rsidRDefault="009D6EEA" w:rsidP="009D6EEA">
                  <w:pPr>
                    <w:jc w:val="center"/>
                    <w:rPr>
                      <w:rFonts w:ascii="Cambria Math" w:eastAsia="Calibri" w:hAnsi="Cambria Math"/>
                      <w:sz w:val="20"/>
                      <w:szCs w:val="20"/>
                    </w:rPr>
                  </w:pPr>
                  <w:r w:rsidRPr="00922B51">
                    <w:rPr>
                      <w:rFonts w:ascii="Cambria Math" w:eastAsia="Calibri" w:hAnsi="Cambria Math"/>
                      <w:sz w:val="20"/>
                      <w:szCs w:val="20"/>
                    </w:rPr>
                    <w:t>1</w:t>
                  </w:r>
                </w:p>
              </w:tc>
            </w:tr>
            <w:tr w:rsidR="009D6EEA" w:rsidRPr="00922B51" w:rsidTr="009D6EEA">
              <w:trPr>
                <w:trHeight w:val="368"/>
                <w:jc w:val="center"/>
              </w:trPr>
              <w:tc>
                <w:tcPr>
                  <w:tcW w:w="293"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36" w:type="dxa"/>
                </w:tcPr>
                <w:p w:rsidR="009D6EEA" w:rsidRPr="00922B51" w:rsidRDefault="009D6EEA" w:rsidP="008929EE">
                  <w:pPr>
                    <w:jc w:val="center"/>
                    <w:rPr>
                      <w:rFonts w:ascii="Cambria Math" w:eastAsia="Calibri" w:hAnsi="Cambria Math"/>
                      <w:sz w:val="20"/>
                      <w:szCs w:val="20"/>
                    </w:rPr>
                  </w:pPr>
                </w:p>
              </w:tc>
              <w:tc>
                <w:tcPr>
                  <w:tcW w:w="829" w:type="dxa"/>
                </w:tcPr>
                <w:p w:rsidR="009D6EEA" w:rsidRPr="00922B51" w:rsidRDefault="007D1970" w:rsidP="008929EE">
                  <w:pPr>
                    <w:jc w:val="center"/>
                    <w:rPr>
                      <w:rFonts w:ascii="Cambria Math" w:hAnsi="Cambria Math"/>
                      <w:sz w:val="20"/>
                      <w:szCs w:val="20"/>
                    </w:rPr>
                  </w:pPr>
                  <m:oMathPara>
                    <m:oMath>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692</m:t>
                          </m:r>
                        </m:sub>
                      </m:sSub>
                    </m:oMath>
                  </m:oMathPara>
                </w:p>
              </w:tc>
              <w:tc>
                <w:tcPr>
                  <w:tcW w:w="275" w:type="dxa"/>
                </w:tcPr>
                <w:p w:rsidR="009D6EEA" w:rsidRPr="00922B51" w:rsidRDefault="009D6EEA" w:rsidP="008929EE">
                  <w:pPr>
                    <w:jc w:val="center"/>
                    <w:rPr>
                      <w:rFonts w:ascii="Cambria Math" w:eastAsia="Calibri" w:hAnsi="Cambria Math"/>
                      <w:sz w:val="20"/>
                      <w:szCs w:val="20"/>
                    </w:rPr>
                  </w:pPr>
                </w:p>
              </w:tc>
              <w:tc>
                <w:tcPr>
                  <w:tcW w:w="709" w:type="dxa"/>
                  <w:vAlign w:val="center"/>
                </w:tcPr>
                <w:p w:rsidR="009D6EEA" w:rsidRPr="00922B51" w:rsidRDefault="009D6EEA" w:rsidP="009D6EEA">
                  <w:pPr>
                    <w:jc w:val="center"/>
                    <w:rPr>
                      <w:rFonts w:ascii="Cambria Math" w:eastAsia="Calibri" w:hAnsi="Cambria Math"/>
                      <w:sz w:val="20"/>
                      <w:szCs w:val="20"/>
                    </w:rPr>
                  </w:pPr>
                  <w:r w:rsidRPr="00922B51">
                    <w:rPr>
                      <w:rFonts w:ascii="Cambria Math" w:eastAsia="Calibri" w:hAnsi="Cambria Math"/>
                      <w:sz w:val="20"/>
                      <w:szCs w:val="20"/>
                    </w:rPr>
                    <w:t>1</w:t>
                  </w:r>
                </w:p>
              </w:tc>
            </w:tr>
            <w:tr w:rsidR="009D6EEA" w:rsidRPr="00922B51" w:rsidTr="009D6EEA">
              <w:trPr>
                <w:trHeight w:val="368"/>
                <w:jc w:val="center"/>
              </w:trPr>
              <w:tc>
                <w:tcPr>
                  <w:tcW w:w="293"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36" w:type="dxa"/>
                </w:tcPr>
                <w:p w:rsidR="009D6EEA" w:rsidRPr="00922B51" w:rsidRDefault="009D6EEA" w:rsidP="008929EE">
                  <w:pPr>
                    <w:jc w:val="center"/>
                    <w:rPr>
                      <w:rFonts w:ascii="Cambria Math" w:eastAsia="Calibri" w:hAnsi="Cambria Math"/>
                      <w:sz w:val="20"/>
                      <w:szCs w:val="20"/>
                    </w:rPr>
                  </w:pPr>
                </w:p>
              </w:tc>
              <w:tc>
                <w:tcPr>
                  <w:tcW w:w="829" w:type="dxa"/>
                </w:tcPr>
                <w:p w:rsidR="009D6EEA" w:rsidRPr="00922B51" w:rsidRDefault="007D1970" w:rsidP="008929EE">
                  <w:pPr>
                    <w:jc w:val="center"/>
                    <w:rPr>
                      <w:rFonts w:ascii="Cambria Math" w:hAnsi="Cambria Math"/>
                      <w:sz w:val="20"/>
                      <w:szCs w:val="20"/>
                    </w:rPr>
                  </w:pPr>
                  <m:oMathPara>
                    <m:oMath>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675</m:t>
                          </m:r>
                        </m:sub>
                      </m:sSub>
                    </m:oMath>
                  </m:oMathPara>
                </w:p>
              </w:tc>
              <w:tc>
                <w:tcPr>
                  <w:tcW w:w="275" w:type="dxa"/>
                </w:tcPr>
                <w:p w:rsidR="009D6EEA" w:rsidRPr="00922B51" w:rsidRDefault="009D6EEA" w:rsidP="008929EE">
                  <w:pPr>
                    <w:jc w:val="center"/>
                    <w:rPr>
                      <w:rFonts w:ascii="Cambria Math" w:eastAsia="Calibri" w:hAnsi="Cambria Math"/>
                      <w:sz w:val="20"/>
                      <w:szCs w:val="20"/>
                    </w:rPr>
                  </w:pPr>
                </w:p>
              </w:tc>
              <w:tc>
                <w:tcPr>
                  <w:tcW w:w="709" w:type="dxa"/>
                  <w:vAlign w:val="center"/>
                </w:tcPr>
                <w:p w:rsidR="009D6EEA" w:rsidRPr="00922B51" w:rsidRDefault="009D6EEA" w:rsidP="009D6EEA">
                  <w:pPr>
                    <w:jc w:val="center"/>
                    <w:rPr>
                      <w:rFonts w:ascii="Cambria Math" w:eastAsia="Calibri" w:hAnsi="Cambria Math"/>
                      <w:sz w:val="20"/>
                      <w:szCs w:val="20"/>
                    </w:rPr>
                  </w:pPr>
                  <w:r w:rsidRPr="00922B51">
                    <w:rPr>
                      <w:rFonts w:ascii="Cambria Math" w:eastAsia="Calibri" w:hAnsi="Cambria Math"/>
                      <w:sz w:val="20"/>
                      <w:szCs w:val="20"/>
                    </w:rPr>
                    <w:t>1</w:t>
                  </w:r>
                </w:p>
              </w:tc>
            </w:tr>
            <w:tr w:rsidR="009D6EEA" w:rsidRPr="00922B51" w:rsidTr="009D6EEA">
              <w:trPr>
                <w:trHeight w:val="368"/>
                <w:jc w:val="center"/>
              </w:trPr>
              <w:tc>
                <w:tcPr>
                  <w:tcW w:w="293"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5"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0</w:t>
                  </w:r>
                </w:p>
              </w:tc>
              <w:tc>
                <w:tcPr>
                  <w:tcW w:w="266" w:type="dxa"/>
                  <w:vAlign w:val="center"/>
                </w:tcPr>
                <w:p w:rsidR="009D6EEA" w:rsidRPr="00922B51" w:rsidRDefault="009D6EEA" w:rsidP="00421612">
                  <w:pPr>
                    <w:jc w:val="center"/>
                    <w:rPr>
                      <w:rFonts w:ascii="Cambria Math" w:hAnsi="Cambria Math"/>
                      <w:sz w:val="20"/>
                      <w:szCs w:val="20"/>
                    </w:rPr>
                  </w:pPr>
                  <w:r w:rsidRPr="00922B51">
                    <w:rPr>
                      <w:rFonts w:ascii="Cambria Math" w:hAnsi="Cambria Math"/>
                      <w:sz w:val="20"/>
                      <w:szCs w:val="20"/>
                    </w:rPr>
                    <w:t>1</w:t>
                  </w:r>
                </w:p>
              </w:tc>
              <w:tc>
                <w:tcPr>
                  <w:tcW w:w="236" w:type="dxa"/>
                </w:tcPr>
                <w:p w:rsidR="009D6EEA" w:rsidRPr="00922B51" w:rsidRDefault="009D6EEA" w:rsidP="008929EE">
                  <w:pPr>
                    <w:jc w:val="center"/>
                    <w:rPr>
                      <w:rFonts w:ascii="Cambria Math" w:eastAsia="Calibri" w:hAnsi="Cambria Math"/>
                      <w:sz w:val="20"/>
                      <w:szCs w:val="20"/>
                    </w:rPr>
                  </w:pPr>
                </w:p>
              </w:tc>
              <w:tc>
                <w:tcPr>
                  <w:tcW w:w="829" w:type="dxa"/>
                </w:tcPr>
                <w:p w:rsidR="009D6EEA" w:rsidRPr="00922B51" w:rsidRDefault="007D1970" w:rsidP="008929EE">
                  <w:pPr>
                    <w:jc w:val="center"/>
                    <w:rPr>
                      <w:rFonts w:ascii="Cambria Math" w:hAnsi="Cambria Math"/>
                      <w:sz w:val="20"/>
                      <w:szCs w:val="20"/>
                    </w:rPr>
                  </w:pPr>
                  <m:oMathPara>
                    <m:oMath>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680</m:t>
                          </m:r>
                        </m:sub>
                      </m:sSub>
                    </m:oMath>
                  </m:oMathPara>
                </w:p>
              </w:tc>
              <w:tc>
                <w:tcPr>
                  <w:tcW w:w="275" w:type="dxa"/>
                </w:tcPr>
                <w:p w:rsidR="009D6EEA" w:rsidRPr="00922B51" w:rsidRDefault="009D6EEA" w:rsidP="008929EE">
                  <w:pPr>
                    <w:jc w:val="center"/>
                    <w:rPr>
                      <w:rFonts w:ascii="Cambria Math" w:eastAsia="Calibri" w:hAnsi="Cambria Math"/>
                      <w:sz w:val="20"/>
                      <w:szCs w:val="20"/>
                    </w:rPr>
                  </w:pPr>
                </w:p>
              </w:tc>
              <w:tc>
                <w:tcPr>
                  <w:tcW w:w="709" w:type="dxa"/>
                  <w:vAlign w:val="center"/>
                </w:tcPr>
                <w:p w:rsidR="009D6EEA" w:rsidRPr="00922B51" w:rsidRDefault="009D6EEA" w:rsidP="009D6EEA">
                  <w:pPr>
                    <w:jc w:val="center"/>
                    <w:rPr>
                      <w:rFonts w:ascii="Cambria Math" w:eastAsia="Calibri" w:hAnsi="Cambria Math"/>
                      <w:sz w:val="20"/>
                      <w:szCs w:val="20"/>
                    </w:rPr>
                  </w:pPr>
                  <w:r w:rsidRPr="00922B51">
                    <w:rPr>
                      <w:rFonts w:ascii="Cambria Math" w:eastAsia="Calibri" w:hAnsi="Cambria Math"/>
                      <w:sz w:val="20"/>
                      <w:szCs w:val="20"/>
                    </w:rPr>
                    <w:t>1</w:t>
                  </w:r>
                </w:p>
              </w:tc>
            </w:tr>
          </w:tbl>
          <w:p w:rsidR="009D6EEA" w:rsidRDefault="009D6EEA" w:rsidP="00F5188E">
            <w:pPr>
              <w:rPr>
                <w:rFonts w:eastAsia="Calibri"/>
              </w:rPr>
            </w:pPr>
          </w:p>
        </w:tc>
        <w:tc>
          <w:tcPr>
            <w:tcW w:w="618" w:type="dxa"/>
            <w:vMerge/>
            <w:shd w:val="clear" w:color="000000" w:fill="FFFFFF"/>
            <w:vAlign w:val="center"/>
          </w:tcPr>
          <w:p w:rsidR="009D6EEA" w:rsidRDefault="009D6EEA" w:rsidP="00421612"/>
        </w:tc>
      </w:tr>
    </w:tbl>
    <w:p w:rsidR="00F5188E" w:rsidRDefault="00F5188E" w:rsidP="00D82892"/>
    <w:p w:rsidR="00970168" w:rsidRDefault="00BA34AC" w:rsidP="00D82892">
      <w:r>
        <w:t xml:space="preserve">     Para la resolución del problema de optimización se utilizó la función de Programación Entera </w:t>
      </w:r>
      <w:r w:rsidR="006416A1">
        <w:t xml:space="preserve">Binaria </w:t>
      </w:r>
      <w:r>
        <w:t>de Matlab</w:t>
      </w:r>
      <w:r w:rsidR="00FC6EC9">
        <w:t xml:space="preserve">  (ver </w:t>
      </w:r>
      <w:r w:rsidR="003857BE">
        <w:t>“</w:t>
      </w:r>
      <w:r w:rsidR="00FC6EC9">
        <w:rPr>
          <w:i/>
        </w:rPr>
        <w:t>script</w:t>
      </w:r>
      <w:r w:rsidR="003857BE">
        <w:rPr>
          <w:i/>
        </w:rPr>
        <w:t>”</w:t>
      </w:r>
      <w:r w:rsidR="00FC6EC9">
        <w:rPr>
          <w:i/>
        </w:rPr>
        <w:t xml:space="preserve"> </w:t>
      </w:r>
      <w:r w:rsidR="00FC6EC9">
        <w:t xml:space="preserve">en el </w:t>
      </w:r>
      <w:r w:rsidR="00922BE8">
        <w:t>Apéndice</w:t>
      </w:r>
      <w:r w:rsidR="00FC6EC9">
        <w:t xml:space="preserve"> </w:t>
      </w:r>
      <w:r w:rsidR="00922BE8">
        <w:t>III</w:t>
      </w:r>
      <w:r w:rsidR="00FC6EC9">
        <w:t>)</w:t>
      </w:r>
      <w:r>
        <w:t xml:space="preserve">, y los resultados obtenidos </w:t>
      </w:r>
      <w:r w:rsidR="00F07A0B">
        <w:t>se presentan en la Tabla 6.</w:t>
      </w:r>
    </w:p>
    <w:p w:rsidR="00970168" w:rsidRDefault="00970168" w:rsidP="00D82892"/>
    <w:p w:rsidR="00470898" w:rsidRDefault="00470898" w:rsidP="00D82892"/>
    <w:p w:rsidR="00470898" w:rsidRDefault="00470898" w:rsidP="00D82892"/>
    <w:p w:rsidR="00470898" w:rsidRDefault="00470898" w:rsidP="00D82892"/>
    <w:p w:rsidR="00470898" w:rsidRPr="00BA34AC" w:rsidRDefault="00470898" w:rsidP="00D82892"/>
    <w:p w:rsidR="00D82892" w:rsidRPr="005C35D1" w:rsidRDefault="00ED47F7" w:rsidP="00ED47F7">
      <w:pPr>
        <w:jc w:val="center"/>
      </w:pPr>
      <w:bookmarkStart w:id="84" w:name="_Toc398222649"/>
      <w:r w:rsidRPr="00ED47F7">
        <w:rPr>
          <w:b/>
        </w:rPr>
        <w:lastRenderedPageBreak/>
        <w:t xml:space="preserve">Tabla </w:t>
      </w:r>
      <w:r w:rsidRPr="00ED47F7">
        <w:rPr>
          <w:b/>
        </w:rPr>
        <w:fldChar w:fldCharType="begin"/>
      </w:r>
      <w:r w:rsidRPr="00ED47F7">
        <w:rPr>
          <w:b/>
        </w:rPr>
        <w:instrText xml:space="preserve"> SEQ Tabla \* ARABIC </w:instrText>
      </w:r>
      <w:r w:rsidRPr="00ED47F7">
        <w:rPr>
          <w:b/>
        </w:rPr>
        <w:fldChar w:fldCharType="separate"/>
      </w:r>
      <w:r w:rsidR="007D1970">
        <w:rPr>
          <w:b/>
          <w:noProof/>
        </w:rPr>
        <w:t>6</w:t>
      </w:r>
      <w:r w:rsidRPr="00ED47F7">
        <w:rPr>
          <w:b/>
        </w:rPr>
        <w:fldChar w:fldCharType="end"/>
      </w:r>
      <w:r>
        <w:t xml:space="preserve">. </w:t>
      </w:r>
      <w:r w:rsidR="005C35D1">
        <w:t xml:space="preserve">Resultados de la simulación para el Sistema IEEE de 13 </w:t>
      </w:r>
      <w:r w:rsidR="00CC3BBA">
        <w:t>b</w:t>
      </w:r>
      <w:r w:rsidR="005C35D1">
        <w:t xml:space="preserve">arras sin </w:t>
      </w:r>
      <w:r w:rsidR="007342C5">
        <w:t>efecto de las</w:t>
      </w:r>
      <w:r w:rsidR="005C35D1">
        <w:t xml:space="preserve"> barras de inyección cero</w:t>
      </w:r>
      <w:r w:rsidR="00F07A0B">
        <w:t>.</w:t>
      </w:r>
      <w:bookmarkEnd w:id="84"/>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90"/>
        <w:gridCol w:w="2605"/>
        <w:gridCol w:w="3559"/>
      </w:tblGrid>
      <w:tr w:rsidR="00F260B3" w:rsidTr="007342C5">
        <w:tc>
          <w:tcPr>
            <w:tcW w:w="9054" w:type="dxa"/>
            <w:gridSpan w:val="3"/>
            <w:vAlign w:val="center"/>
          </w:tcPr>
          <w:p w:rsidR="00F260B3" w:rsidRPr="00F260B3" w:rsidRDefault="00970168" w:rsidP="0032610D">
            <w:pPr>
              <w:jc w:val="center"/>
              <w:rPr>
                <w:b/>
              </w:rPr>
            </w:pPr>
            <w:r>
              <w:rPr>
                <w:b/>
              </w:rPr>
              <w:t>Sistema sin</w:t>
            </w:r>
            <w:r w:rsidR="00F260B3" w:rsidRPr="00F260B3">
              <w:rPr>
                <w:b/>
              </w:rPr>
              <w:t xml:space="preserve"> </w:t>
            </w:r>
            <w:r w:rsidR="0032610D">
              <w:rPr>
                <w:b/>
              </w:rPr>
              <w:t>efecto de las barras de</w:t>
            </w:r>
            <w:r w:rsidR="00F260B3" w:rsidRPr="00F260B3">
              <w:rPr>
                <w:b/>
              </w:rPr>
              <w:t xml:space="preserve"> inyecciones cero</w:t>
            </w:r>
          </w:p>
        </w:tc>
      </w:tr>
      <w:tr w:rsidR="00F260B3" w:rsidTr="007342C5">
        <w:tc>
          <w:tcPr>
            <w:tcW w:w="2890" w:type="dxa"/>
            <w:vAlign w:val="center"/>
          </w:tcPr>
          <w:p w:rsidR="00F260B3" w:rsidRPr="00F260B3" w:rsidRDefault="00F260B3" w:rsidP="007342C5">
            <w:pPr>
              <w:jc w:val="center"/>
              <w:rPr>
                <w:b/>
              </w:rPr>
            </w:pPr>
            <w:r w:rsidRPr="00F260B3">
              <w:rPr>
                <w:b/>
              </w:rPr>
              <w:t>Sistema</w:t>
            </w:r>
          </w:p>
        </w:tc>
        <w:tc>
          <w:tcPr>
            <w:tcW w:w="2605" w:type="dxa"/>
            <w:vAlign w:val="center"/>
          </w:tcPr>
          <w:p w:rsidR="00F260B3" w:rsidRPr="00F260B3" w:rsidRDefault="00F260B3" w:rsidP="007342C5">
            <w:pPr>
              <w:jc w:val="center"/>
              <w:rPr>
                <w:b/>
              </w:rPr>
            </w:pPr>
            <w:r w:rsidRPr="00F260B3">
              <w:rPr>
                <w:b/>
              </w:rPr>
              <w:t>Nº de PMUS</w:t>
            </w:r>
          </w:p>
        </w:tc>
        <w:tc>
          <w:tcPr>
            <w:tcW w:w="3559" w:type="dxa"/>
            <w:vAlign w:val="center"/>
          </w:tcPr>
          <w:p w:rsidR="00F260B3" w:rsidRPr="00F260B3" w:rsidRDefault="00F260B3" w:rsidP="007342C5">
            <w:pPr>
              <w:jc w:val="center"/>
              <w:rPr>
                <w:b/>
              </w:rPr>
            </w:pPr>
            <w:r w:rsidRPr="00F260B3">
              <w:rPr>
                <w:b/>
              </w:rPr>
              <w:t>Ubicación</w:t>
            </w:r>
            <w:r w:rsidR="00F07A0B">
              <w:rPr>
                <w:b/>
              </w:rPr>
              <w:t xml:space="preserve"> PMUs</w:t>
            </w:r>
            <w:r w:rsidRPr="00F260B3">
              <w:rPr>
                <w:b/>
              </w:rPr>
              <w:t xml:space="preserve"> (Barra Nº)</w:t>
            </w:r>
          </w:p>
        </w:tc>
      </w:tr>
      <w:tr w:rsidR="00F260B3" w:rsidTr="007342C5">
        <w:tc>
          <w:tcPr>
            <w:tcW w:w="2890" w:type="dxa"/>
            <w:vAlign w:val="center"/>
          </w:tcPr>
          <w:p w:rsidR="00F260B3" w:rsidRDefault="00F260B3" w:rsidP="007342C5">
            <w:pPr>
              <w:jc w:val="center"/>
            </w:pPr>
            <w:r>
              <w:t>IEEE 13 Barras</w:t>
            </w:r>
          </w:p>
        </w:tc>
        <w:tc>
          <w:tcPr>
            <w:tcW w:w="2605" w:type="dxa"/>
            <w:vAlign w:val="center"/>
          </w:tcPr>
          <w:p w:rsidR="00F260B3" w:rsidRDefault="00F260B3" w:rsidP="007342C5">
            <w:pPr>
              <w:jc w:val="center"/>
            </w:pPr>
            <w:r>
              <w:t>6</w:t>
            </w:r>
          </w:p>
        </w:tc>
        <w:tc>
          <w:tcPr>
            <w:tcW w:w="3559" w:type="dxa"/>
            <w:vAlign w:val="center"/>
          </w:tcPr>
          <w:p w:rsidR="00F260B3" w:rsidRDefault="00F260B3" w:rsidP="007342C5">
            <w:pPr>
              <w:jc w:val="center"/>
            </w:pPr>
            <w:r>
              <w:t>632, 633, 645, 671, 684, 692</w:t>
            </w:r>
          </w:p>
        </w:tc>
      </w:tr>
    </w:tbl>
    <w:p w:rsidR="00D82892" w:rsidRDefault="00D82892" w:rsidP="00ED47F7"/>
    <w:p w:rsidR="006416A1" w:rsidRDefault="006416A1" w:rsidP="002E33D3">
      <w:r>
        <w:t xml:space="preserve">     </w:t>
      </w:r>
      <w:r w:rsidR="0066364A">
        <w:t>E</w:t>
      </w:r>
      <w:r>
        <w:t xml:space="preserve">l emplazamiento </w:t>
      </w:r>
      <w:r w:rsidR="0066364A">
        <w:t xml:space="preserve">y las zonas de observabilidad (líneas punteadas) de cada unidad </w:t>
      </w:r>
      <w:r>
        <w:t xml:space="preserve">se observa en la Figura </w:t>
      </w:r>
      <w:r w:rsidR="00F07A0B">
        <w:t>1</w:t>
      </w:r>
      <w:r w:rsidR="00470898">
        <w:t>3</w:t>
      </w:r>
      <w:r w:rsidR="00F07A0B">
        <w:t>.</w:t>
      </w:r>
    </w:p>
    <w:p w:rsidR="00D82892" w:rsidRDefault="00575B87" w:rsidP="002E33D3">
      <w:r>
        <w:rPr>
          <w:noProof/>
          <w:lang w:eastAsia="es-VE"/>
        </w:rPr>
        <w:drawing>
          <wp:inline distT="0" distB="0" distL="0" distR="0" wp14:anchorId="2FF02DD5" wp14:editId="2C1B1DEB">
            <wp:extent cx="5568398" cy="5193102"/>
            <wp:effectExtent l="0" t="0" r="0" b="762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8.jpg"/>
                    <pic:cNvPicPr/>
                  </pic:nvPicPr>
                  <pic:blipFill>
                    <a:blip r:embed="rId29">
                      <a:extLst>
                        <a:ext uri="{28A0092B-C50C-407E-A947-70E740481C1C}">
                          <a14:useLocalDpi xmlns:a14="http://schemas.microsoft.com/office/drawing/2010/main" val="0"/>
                        </a:ext>
                      </a:extLst>
                    </a:blip>
                    <a:stretch>
                      <a:fillRect/>
                    </a:stretch>
                  </pic:blipFill>
                  <pic:spPr>
                    <a:xfrm>
                      <a:off x="0" y="0"/>
                      <a:ext cx="5576460" cy="5200620"/>
                    </a:xfrm>
                    <a:prstGeom prst="rect">
                      <a:avLst/>
                    </a:prstGeom>
                  </pic:spPr>
                </pic:pic>
              </a:graphicData>
            </a:graphic>
          </wp:inline>
        </w:drawing>
      </w:r>
    </w:p>
    <w:p w:rsidR="005C35D1" w:rsidRDefault="00ED47F7" w:rsidP="00ED47F7">
      <w:pPr>
        <w:jc w:val="center"/>
      </w:pPr>
      <w:bookmarkStart w:id="85" w:name="_Toc398296133"/>
      <w:r w:rsidRPr="00ED47F7">
        <w:rPr>
          <w:b/>
        </w:rPr>
        <w:t xml:space="preserve">Figura </w:t>
      </w:r>
      <w:r w:rsidRPr="00ED47F7">
        <w:rPr>
          <w:b/>
        </w:rPr>
        <w:fldChar w:fldCharType="begin"/>
      </w:r>
      <w:r w:rsidRPr="00ED47F7">
        <w:rPr>
          <w:b/>
        </w:rPr>
        <w:instrText xml:space="preserve"> SEQ Figura \* ARABIC </w:instrText>
      </w:r>
      <w:r w:rsidRPr="00ED47F7">
        <w:rPr>
          <w:b/>
        </w:rPr>
        <w:fldChar w:fldCharType="separate"/>
      </w:r>
      <w:r w:rsidR="007D1970">
        <w:rPr>
          <w:b/>
          <w:noProof/>
        </w:rPr>
        <w:t>13</w:t>
      </w:r>
      <w:r w:rsidRPr="00ED47F7">
        <w:rPr>
          <w:b/>
        </w:rPr>
        <w:fldChar w:fldCharType="end"/>
      </w:r>
      <w:r>
        <w:t xml:space="preserve">. </w:t>
      </w:r>
      <w:r w:rsidR="005C35D1">
        <w:t>Emplazamiento de las PMUs para el caso 1.</w:t>
      </w:r>
      <w:r w:rsidR="00A82E50">
        <w:t xml:space="preserve"> Realizada</w:t>
      </w:r>
      <w:r w:rsidR="0093065A">
        <w:t xml:space="preserve"> por El Autor.</w:t>
      </w:r>
      <w:bookmarkEnd w:id="85"/>
    </w:p>
    <w:p w:rsidR="006A2ABD" w:rsidRDefault="00783137" w:rsidP="00EE3C98">
      <w:r>
        <w:lastRenderedPageBreak/>
        <w:t xml:space="preserve">     </w:t>
      </w:r>
      <w:r w:rsidR="0028131A">
        <w:t>Sin considerar las barras de inyección cero, e</w:t>
      </w:r>
      <w:r w:rsidR="00EE3C98">
        <w:t xml:space="preserve">l sistema IEEE de 13 </w:t>
      </w:r>
      <w:r w:rsidR="00CC3BBA">
        <w:t>b</w:t>
      </w:r>
      <w:r w:rsidR="00EE3C98">
        <w:t>arras es completamente observable si se instalan PMUs en las barras 632, 633, 671, 684 y 692.</w:t>
      </w:r>
      <w:r w:rsidR="00CE7D53">
        <w:t xml:space="preserve"> </w:t>
      </w:r>
    </w:p>
    <w:p w:rsidR="006A2ABD" w:rsidRDefault="006A2ABD" w:rsidP="00EE3C98"/>
    <w:p w:rsidR="006A2ABD" w:rsidRDefault="006A2ABD" w:rsidP="00EE3C98">
      <w:r>
        <w:t xml:space="preserve">     </w:t>
      </w:r>
      <w:r w:rsidRPr="009A2026">
        <w:t xml:space="preserve">En este caso se considera que las PMUs tienen una disponibilidad de 6 canales analógicos para la medición de las variables de tensión y corriente. En la Figura </w:t>
      </w:r>
      <w:r w:rsidR="00BB2A38" w:rsidRPr="009A2026">
        <w:t>14</w:t>
      </w:r>
      <w:r w:rsidRPr="009A2026">
        <w:t>, se muestra el diagrama topológico de los puntos de medición en la</w:t>
      </w:r>
      <w:r w:rsidR="00BB2A38" w:rsidRPr="009A2026">
        <w:t>s</w:t>
      </w:r>
      <w:r w:rsidRPr="009A2026">
        <w:t xml:space="preserve"> barra</w:t>
      </w:r>
      <w:r w:rsidR="00BB2A38" w:rsidRPr="009A2026">
        <w:t>s</w:t>
      </w:r>
      <w:r w:rsidRPr="009A2026">
        <w:t xml:space="preserve"> de instalación de cada una de las PMUs.</w:t>
      </w:r>
      <w:r w:rsidR="009A2026">
        <w:t xml:space="preserve"> Para la barra 684 los canales analógicos de medida se reducen a 4, debido a que la línea que llega a dicha barra es del tipo bifásico.</w:t>
      </w:r>
    </w:p>
    <w:p w:rsidR="006A2ABD" w:rsidRDefault="00851118" w:rsidP="00851118">
      <w:pPr>
        <w:jc w:val="center"/>
      </w:pPr>
      <w:r>
        <w:rPr>
          <w:noProof/>
          <w:lang w:eastAsia="es-VE"/>
        </w:rPr>
        <w:drawing>
          <wp:inline distT="0" distB="0" distL="0" distR="0" wp14:anchorId="27579C89" wp14:editId="671CF747">
            <wp:extent cx="3355393" cy="4672228"/>
            <wp:effectExtent l="0" t="0" r="0" b="0"/>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2.jpg"/>
                    <pic:cNvPicPr/>
                  </pic:nvPicPr>
                  <pic:blipFill>
                    <a:blip r:embed="rId30">
                      <a:extLst>
                        <a:ext uri="{28A0092B-C50C-407E-A947-70E740481C1C}">
                          <a14:useLocalDpi xmlns:a14="http://schemas.microsoft.com/office/drawing/2010/main" val="0"/>
                        </a:ext>
                      </a:extLst>
                    </a:blip>
                    <a:stretch>
                      <a:fillRect/>
                    </a:stretch>
                  </pic:blipFill>
                  <pic:spPr>
                    <a:xfrm>
                      <a:off x="0" y="0"/>
                      <a:ext cx="3364689" cy="4685173"/>
                    </a:xfrm>
                    <a:prstGeom prst="rect">
                      <a:avLst/>
                    </a:prstGeom>
                  </pic:spPr>
                </pic:pic>
              </a:graphicData>
            </a:graphic>
          </wp:inline>
        </w:drawing>
      </w:r>
    </w:p>
    <w:p w:rsidR="006A2ABD" w:rsidRDefault="00BB2A38" w:rsidP="00BB2A38">
      <w:pPr>
        <w:jc w:val="center"/>
      </w:pPr>
      <w:bookmarkStart w:id="86" w:name="_Toc398296134"/>
      <w:r w:rsidRPr="00BB2A38">
        <w:rPr>
          <w:b/>
        </w:rPr>
        <w:t xml:space="preserve">Figura </w:t>
      </w:r>
      <w:r w:rsidRPr="00BB2A38">
        <w:rPr>
          <w:b/>
        </w:rPr>
        <w:fldChar w:fldCharType="begin"/>
      </w:r>
      <w:r w:rsidRPr="00BB2A38">
        <w:rPr>
          <w:b/>
        </w:rPr>
        <w:instrText xml:space="preserve"> SEQ Figura \* ARABIC </w:instrText>
      </w:r>
      <w:r w:rsidRPr="00BB2A38">
        <w:rPr>
          <w:b/>
        </w:rPr>
        <w:fldChar w:fldCharType="separate"/>
      </w:r>
      <w:r w:rsidR="007D1970">
        <w:rPr>
          <w:b/>
          <w:noProof/>
        </w:rPr>
        <w:t>14</w:t>
      </w:r>
      <w:r w:rsidRPr="00BB2A38">
        <w:rPr>
          <w:b/>
        </w:rPr>
        <w:fldChar w:fldCharType="end"/>
      </w:r>
      <w:r>
        <w:t>. Diagrama de los puntos de medición en las barras de instalación de las PMUS. Realizada por el Autor</w:t>
      </w:r>
      <w:bookmarkEnd w:id="86"/>
    </w:p>
    <w:p w:rsidR="00C36690" w:rsidRDefault="006A2ABD" w:rsidP="00EE3C98">
      <w:r>
        <w:lastRenderedPageBreak/>
        <w:t xml:space="preserve">     </w:t>
      </w:r>
      <w:r w:rsidR="0066364A">
        <w:t xml:space="preserve">Las </w:t>
      </w:r>
      <w:r w:rsidR="0028131A">
        <w:t>líneas punteadas</w:t>
      </w:r>
      <w:r w:rsidR="00674316">
        <w:t xml:space="preserve"> de la Figura 1</w:t>
      </w:r>
      <w:r w:rsidR="00470898">
        <w:t>3</w:t>
      </w:r>
      <w:r w:rsidR="00CE7D53">
        <w:t xml:space="preserve"> indica</w:t>
      </w:r>
      <w:r w:rsidR="0028131A">
        <w:t>n</w:t>
      </w:r>
      <w:r w:rsidR="00CE7D53">
        <w:t xml:space="preserve"> las zonas de </w:t>
      </w:r>
      <w:r w:rsidR="0028131A">
        <w:t>observabilidad</w:t>
      </w:r>
      <w:r w:rsidR="00CE7D53">
        <w:t xml:space="preserve"> </w:t>
      </w:r>
      <w:r w:rsidR="0028131A">
        <w:t>de cada PMU</w:t>
      </w:r>
      <w:r w:rsidR="00CE7D53">
        <w:t xml:space="preserve"> </w:t>
      </w:r>
      <w:r w:rsidR="00783137">
        <w:t>de la siguiente manera:</w:t>
      </w:r>
    </w:p>
    <w:p w:rsidR="0028131A" w:rsidRDefault="0028131A" w:rsidP="00EE3C98"/>
    <w:p w:rsidR="0028131A" w:rsidRDefault="00575B87" w:rsidP="00783137">
      <w:pPr>
        <w:pStyle w:val="Prrafodelista"/>
        <w:numPr>
          <w:ilvl w:val="0"/>
          <w:numId w:val="18"/>
        </w:numPr>
      </w:pPr>
      <w:r>
        <w:t xml:space="preserve">La barra 650, 645, </w:t>
      </w:r>
      <w:r w:rsidR="0028131A">
        <w:t>633</w:t>
      </w:r>
      <w:r>
        <w:t xml:space="preserve"> y 671</w:t>
      </w:r>
      <w:r w:rsidR="0028131A">
        <w:t xml:space="preserve"> se han hecho observables por la PMU ubicada en la barra 632</w:t>
      </w:r>
      <w:r>
        <w:t xml:space="preserve"> (</w:t>
      </w:r>
      <w:r w:rsidR="00783137">
        <w:t>línea</w:t>
      </w:r>
      <w:r>
        <w:t xml:space="preserve"> punteada color rojo)</w:t>
      </w:r>
      <w:r w:rsidR="0028131A">
        <w:t>.</w:t>
      </w:r>
    </w:p>
    <w:p w:rsidR="00101735" w:rsidRDefault="00101735" w:rsidP="00101735">
      <w:pPr>
        <w:pStyle w:val="Prrafodelista"/>
      </w:pPr>
    </w:p>
    <w:p w:rsidR="0028131A" w:rsidRDefault="0028131A" w:rsidP="00783137">
      <w:pPr>
        <w:pStyle w:val="Prrafodelista"/>
        <w:numPr>
          <w:ilvl w:val="0"/>
          <w:numId w:val="18"/>
        </w:numPr>
      </w:pPr>
      <w:r>
        <w:t>La barra 632 y 634 se han hecho observables por la PMU ubicada en la barra 633</w:t>
      </w:r>
      <w:r w:rsidR="00575B87">
        <w:t xml:space="preserve"> (</w:t>
      </w:r>
      <w:r w:rsidR="00783137">
        <w:t>línea</w:t>
      </w:r>
      <w:r w:rsidR="00575B87">
        <w:t xml:space="preserve"> punteada color azul).</w:t>
      </w:r>
    </w:p>
    <w:p w:rsidR="0028131A" w:rsidRDefault="0028131A" w:rsidP="00EE3C98"/>
    <w:p w:rsidR="0028131A" w:rsidRDefault="0028131A" w:rsidP="00783137">
      <w:pPr>
        <w:pStyle w:val="Prrafodelista"/>
        <w:numPr>
          <w:ilvl w:val="0"/>
          <w:numId w:val="18"/>
        </w:numPr>
      </w:pPr>
      <w:r>
        <w:t>La barra 646 y 632 se han hecho observables por la PMU ubicada en la barra 645</w:t>
      </w:r>
      <w:r w:rsidR="00575B87">
        <w:t xml:space="preserve"> (</w:t>
      </w:r>
      <w:r w:rsidR="00783137">
        <w:t>línea</w:t>
      </w:r>
      <w:r w:rsidR="00575B87">
        <w:t xml:space="preserve"> punteada color verde). </w:t>
      </w:r>
    </w:p>
    <w:p w:rsidR="0028131A" w:rsidRDefault="0028131A" w:rsidP="00EE3C98"/>
    <w:p w:rsidR="0028131A" w:rsidRDefault="0028131A" w:rsidP="00783137">
      <w:pPr>
        <w:pStyle w:val="Prrafodelista"/>
        <w:numPr>
          <w:ilvl w:val="0"/>
          <w:numId w:val="18"/>
        </w:numPr>
      </w:pPr>
      <w:r>
        <w:t xml:space="preserve">La barra </w:t>
      </w:r>
      <w:r w:rsidR="00575B87">
        <w:t>632</w:t>
      </w:r>
      <w:r>
        <w:t xml:space="preserve">, </w:t>
      </w:r>
      <w:r w:rsidR="00575B87">
        <w:t>680, 684 y 692 se han hecho observables por la PMU ubicada en la barra 671 (</w:t>
      </w:r>
      <w:r w:rsidR="00783137">
        <w:t>línea</w:t>
      </w:r>
      <w:r w:rsidR="00575B87">
        <w:t xml:space="preserve"> punteada color amarillo)</w:t>
      </w:r>
    </w:p>
    <w:p w:rsidR="00575B87" w:rsidRDefault="00575B87" w:rsidP="00EE3C98"/>
    <w:p w:rsidR="00575B87" w:rsidRDefault="00575B87" w:rsidP="00783137">
      <w:pPr>
        <w:pStyle w:val="Prrafodelista"/>
        <w:numPr>
          <w:ilvl w:val="0"/>
          <w:numId w:val="18"/>
        </w:numPr>
      </w:pPr>
      <w:r>
        <w:t>La barra 671, 611 y 652 se han hecho observables por la PMU ubicada en la barra 684 (</w:t>
      </w:r>
      <w:r w:rsidR="00783137">
        <w:t>línea</w:t>
      </w:r>
      <w:r>
        <w:t xml:space="preserve"> punteada color morado).</w:t>
      </w:r>
    </w:p>
    <w:p w:rsidR="00575B87" w:rsidRDefault="00575B87" w:rsidP="00EE3C98"/>
    <w:p w:rsidR="00575B87" w:rsidRDefault="00575B87" w:rsidP="00783137">
      <w:pPr>
        <w:pStyle w:val="Prrafodelista"/>
        <w:numPr>
          <w:ilvl w:val="0"/>
          <w:numId w:val="18"/>
        </w:numPr>
      </w:pPr>
      <w:r>
        <w:t>La barra 671 y 675 se han hecho observables por la PMU ubicada en la barra 692 (</w:t>
      </w:r>
      <w:r w:rsidR="00783137">
        <w:t>línea</w:t>
      </w:r>
      <w:r>
        <w:t xml:space="preserve"> punteada color negro)</w:t>
      </w:r>
      <w:r w:rsidR="00783137">
        <w:t>.</w:t>
      </w:r>
    </w:p>
    <w:p w:rsidR="00783137" w:rsidRDefault="00783137" w:rsidP="00783137">
      <w:pPr>
        <w:pStyle w:val="Prrafodelista"/>
      </w:pPr>
    </w:p>
    <w:p w:rsidR="00AF1573" w:rsidRDefault="00CA5070" w:rsidP="00783137">
      <w:r>
        <w:t xml:space="preserve">     </w:t>
      </w:r>
      <w:r w:rsidR="00783137">
        <w:t xml:space="preserve">La solución </w:t>
      </w:r>
      <w:r w:rsidR="0078500F">
        <w:t xml:space="preserve">óptima </w:t>
      </w:r>
      <w:r w:rsidR="00783137">
        <w:t xml:space="preserve">del problema </w:t>
      </w:r>
      <w:r w:rsidR="007342C5">
        <w:t>da</w:t>
      </w:r>
      <w:r w:rsidR="00783137">
        <w:t xml:space="preserve"> un total de </w:t>
      </w:r>
      <w:r w:rsidR="003068CA">
        <w:t>6</w:t>
      </w:r>
      <w:r w:rsidR="00783137">
        <w:t xml:space="preserve"> PMUs</w:t>
      </w:r>
      <w:r w:rsidR="00AF1573">
        <w:t xml:space="preserve">, por lo </w:t>
      </w:r>
      <w:r w:rsidR="000E2DE0">
        <w:t>cual</w:t>
      </w:r>
      <w:r w:rsidR="00AF1573">
        <w:t xml:space="preserve"> se </w:t>
      </w:r>
      <w:r w:rsidR="000E2DE0">
        <w:t>pretende</w:t>
      </w:r>
      <w:r w:rsidR="00AF1573">
        <w:t xml:space="preserve"> maximizar </w:t>
      </w:r>
      <w:r w:rsidR="007D33F6">
        <w:t>las redundancias</w:t>
      </w:r>
      <w:r w:rsidR="00AF1573">
        <w:t xml:space="preserve"> de medidas,</w:t>
      </w:r>
      <w:r w:rsidR="006B4781">
        <w:t xml:space="preserve"> ya que más de una PMU supervisa a una barra, como es el caso de la barra 645, 632, 633, 671, 684 y 692,</w:t>
      </w:r>
      <w:r w:rsidR="00AF1573">
        <w:t xml:space="preserve"> garantizando la observabilidad completa del sistema con el mínimo </w:t>
      </w:r>
      <w:r w:rsidR="00970168">
        <w:t>número</w:t>
      </w:r>
      <w:r w:rsidR="00AF1573">
        <w:t xml:space="preserve"> de PMUs.</w:t>
      </w:r>
    </w:p>
    <w:p w:rsidR="00970168" w:rsidRDefault="00970168" w:rsidP="00EE3C98"/>
    <w:p w:rsidR="006A2ABD" w:rsidRDefault="00FE1235" w:rsidP="006A2ABD">
      <w:r>
        <w:t xml:space="preserve">     </w:t>
      </w:r>
      <w:r w:rsidR="006A2ABD" w:rsidRPr="009A2026">
        <w:t xml:space="preserve">A </w:t>
      </w:r>
      <w:r w:rsidR="00D50BF6" w:rsidRPr="009A2026">
        <w:t xml:space="preserve">pesar de la solución obtenida, y tomando en cuenta </w:t>
      </w:r>
      <w:r w:rsidR="006A2ABD" w:rsidRPr="009A2026">
        <w:t xml:space="preserve">la </w:t>
      </w:r>
      <w:r w:rsidR="00D50BF6" w:rsidRPr="009A2026">
        <w:t xml:space="preserve">ubicación de los transductores de medida en cada barra, es importante notar que a partir las PMUs </w:t>
      </w:r>
      <w:r w:rsidR="006A2ABD" w:rsidRPr="009A2026">
        <w:t>ubicadas en las barras 684 y 692</w:t>
      </w:r>
      <w:r w:rsidR="00D50BF6" w:rsidRPr="009A2026">
        <w:t xml:space="preserve">, </w:t>
      </w:r>
      <w:r w:rsidR="009A2026" w:rsidRPr="009A2026">
        <w:t>es posible</w:t>
      </w:r>
      <w:r w:rsidR="00D50BF6" w:rsidRPr="009A2026">
        <w:t xml:space="preserve"> estimar las tensiones y corrientes en la barra 671, por lo cual el </w:t>
      </w:r>
      <w:r w:rsidRPr="009A2026">
        <w:t>número</w:t>
      </w:r>
      <w:r w:rsidR="00D50BF6" w:rsidRPr="009A2026">
        <w:t xml:space="preserve"> de PMUs se </w:t>
      </w:r>
      <w:r w:rsidR="009A2026">
        <w:t>puede reducir</w:t>
      </w:r>
      <w:r w:rsidR="00D50BF6" w:rsidRPr="009A2026">
        <w:t xml:space="preserve"> a 5 unidades.</w:t>
      </w:r>
    </w:p>
    <w:p w:rsidR="007342C5" w:rsidRDefault="00970168" w:rsidP="002610D8">
      <w:pPr>
        <w:pStyle w:val="Ttulo2"/>
        <w:numPr>
          <w:ilvl w:val="0"/>
          <w:numId w:val="0"/>
        </w:numPr>
        <w:ind w:left="360" w:hanging="360"/>
      </w:pPr>
      <w:bookmarkStart w:id="87" w:name="_Toc398296048"/>
      <w:r>
        <w:lastRenderedPageBreak/>
        <w:t>3.3</w:t>
      </w:r>
      <w:r w:rsidR="00304710">
        <w:t xml:space="preserve"> </w:t>
      </w:r>
      <w:r>
        <w:t xml:space="preserve">Caso </w:t>
      </w:r>
      <w:r w:rsidR="003068CA">
        <w:t>2</w:t>
      </w:r>
      <w:r>
        <w:t xml:space="preserve"> Sistema</w:t>
      </w:r>
      <w:r w:rsidR="007342C5" w:rsidRPr="00CA5070">
        <w:t xml:space="preserve"> </w:t>
      </w:r>
      <w:r w:rsidR="007342C5">
        <w:t>con</w:t>
      </w:r>
      <w:r w:rsidR="007342C5" w:rsidRPr="00CA5070">
        <w:t xml:space="preserve"> barras de inyección cero</w:t>
      </w:r>
      <w:bookmarkEnd w:id="87"/>
    </w:p>
    <w:p w:rsidR="00304710" w:rsidRPr="00304710" w:rsidRDefault="00304710" w:rsidP="00304710"/>
    <w:p w:rsidR="00CC3BBA" w:rsidRDefault="007342C5" w:rsidP="007342C5">
      <w:r>
        <w:t xml:space="preserve">     Para este caso se </w:t>
      </w:r>
      <w:r w:rsidR="00CC3BBA">
        <w:t>tomaran en cuenta</w:t>
      </w:r>
      <w:r>
        <w:t xml:space="preserve"> las barras de inyección cero</w:t>
      </w:r>
      <w:r w:rsidR="00CC3BBA">
        <w:t>, donde se conoce la inyección de corriente en dichas barras</w:t>
      </w:r>
      <w:r w:rsidR="0066364A">
        <w:t xml:space="preserve"> (es decir, hay medidores existentes en las barras)</w:t>
      </w:r>
      <w:r>
        <w:t xml:space="preserve">. </w:t>
      </w:r>
      <w:r w:rsidR="00CC3BBA">
        <w:t xml:space="preserve">Considerando el Sistema IEEE de 13 barras de la Figura </w:t>
      </w:r>
      <w:r w:rsidR="001F2425">
        <w:t>12</w:t>
      </w:r>
      <w:r w:rsidR="00CC3BBA">
        <w:t>, don</w:t>
      </w:r>
      <w:r w:rsidR="0066364A">
        <w:t>de las barras 633, 680 y 684 tienen mediciones de corriente pero no lo suficiente para hacer que todo el sistema sea observable</w:t>
      </w:r>
      <w:r w:rsidR="006160A1">
        <w:t xml:space="preserve">, el </w:t>
      </w:r>
      <w:r w:rsidR="00CC3BBA">
        <w:t xml:space="preserve">conjunto de restricciones para este caso se construyen </w:t>
      </w:r>
      <w:r w:rsidR="0066364A">
        <w:t>tomando en cuenta lo siguiente:</w:t>
      </w:r>
    </w:p>
    <w:p w:rsidR="00674316" w:rsidRDefault="00674316" w:rsidP="007342C5"/>
    <w:p w:rsidR="00CC3BBA" w:rsidRDefault="006160A1" w:rsidP="007342C5">
      <w:pPr>
        <w:pStyle w:val="Prrafodelista"/>
        <w:numPr>
          <w:ilvl w:val="0"/>
          <w:numId w:val="20"/>
        </w:numPr>
      </w:pPr>
      <w:r w:rsidRPr="006160A1">
        <w:rPr>
          <w:b/>
        </w:rPr>
        <w:t xml:space="preserve">Para la barra 633 de inyección cero: </w:t>
      </w:r>
      <w:r w:rsidR="00CC3BBA">
        <w:t>Asumiendo que si se conocen las tensiones fasoriales en dos de las tres barras 632, 633 y 63</w:t>
      </w:r>
      <w:r w:rsidR="0066364A">
        <w:t>4</w:t>
      </w:r>
      <w:r w:rsidR="00CC3BBA">
        <w:t xml:space="preserve">, la tercera tensión fasorial se puede obtener usando la ley de corrientes de </w:t>
      </w:r>
      <w:r>
        <w:t>Kirchhoff</w:t>
      </w:r>
      <w:r w:rsidR="00CC3BBA">
        <w:t xml:space="preserve"> en la barra 633, en el que la corriente neta inyectada es conoci</w:t>
      </w:r>
      <w:r>
        <w:t>da.</w:t>
      </w:r>
    </w:p>
    <w:p w:rsidR="006160A1" w:rsidRDefault="006160A1" w:rsidP="006160A1">
      <w:pPr>
        <w:pStyle w:val="Prrafodelista"/>
      </w:pPr>
    </w:p>
    <w:p w:rsidR="006160A1" w:rsidRDefault="006160A1" w:rsidP="006160A1">
      <w:pPr>
        <w:pStyle w:val="Prrafodelista"/>
        <w:numPr>
          <w:ilvl w:val="0"/>
          <w:numId w:val="20"/>
        </w:numPr>
      </w:pPr>
      <w:r>
        <w:rPr>
          <w:b/>
        </w:rPr>
        <w:t xml:space="preserve">Para la barra 684 de inyección cero: </w:t>
      </w:r>
      <w:r>
        <w:t xml:space="preserve">Asumiendo que si se conocen las tensiones fasoriales en tres de las cuatro barras 671, 684, 611 y 652, la cuarta tensión fasorial se puede obtener usando la ley de corrientes de Kirchhoff en la barra 684, en el que la corriente neta inyectada es conocida.. </w:t>
      </w:r>
    </w:p>
    <w:p w:rsidR="006160A1" w:rsidRDefault="006160A1" w:rsidP="006160A1">
      <w:pPr>
        <w:pStyle w:val="Prrafodelista"/>
      </w:pPr>
    </w:p>
    <w:p w:rsidR="006160A1" w:rsidRDefault="006160A1" w:rsidP="006160A1">
      <w:pPr>
        <w:pStyle w:val="Prrafodelista"/>
        <w:numPr>
          <w:ilvl w:val="0"/>
          <w:numId w:val="20"/>
        </w:numPr>
      </w:pPr>
      <w:r>
        <w:rPr>
          <w:b/>
        </w:rPr>
        <w:t xml:space="preserve">Para la barra 680 de inyección cero: </w:t>
      </w:r>
      <w:r>
        <w:t xml:space="preserve">Asumiendo que si se conocen las tensiones fasoriales en una de las dos barras 671 y 680, la segunda tensión fasorial se puede obtener usando la ley de corrientes de Kirchhoff en la barra 680, en el que la corriente neta inyectada es conocida.. </w:t>
      </w:r>
    </w:p>
    <w:p w:rsidR="006160A1" w:rsidRDefault="006160A1" w:rsidP="006160A1">
      <w:pPr>
        <w:pStyle w:val="Prrafodelista"/>
      </w:pPr>
    </w:p>
    <w:p w:rsidR="00CC3BBA" w:rsidRDefault="006160A1" w:rsidP="007342C5">
      <w:r>
        <w:t xml:space="preserve">     En función de lo anteriormente explicado, </w:t>
      </w:r>
      <w:r w:rsidR="00416D34">
        <w:t>según [</w:t>
      </w:r>
      <w:r w:rsidR="00AC1F90">
        <w:t>39</w:t>
      </w:r>
      <w:r w:rsidR="00416D34">
        <w:t xml:space="preserve">] </w:t>
      </w:r>
      <w:r>
        <w:t xml:space="preserve">las restricciones asociadas a las tres barras de inyección cero </w:t>
      </w:r>
      <w:r w:rsidR="0066364A">
        <w:t xml:space="preserve">se pueden obtener de dos maneras: formando restricciones no lineales para las </w:t>
      </w:r>
      <w:r w:rsidR="00416D34">
        <w:t xml:space="preserve">de </w:t>
      </w:r>
      <w:r w:rsidR="0066364A">
        <w:t xml:space="preserve"> inyección cero</w:t>
      </w:r>
      <w:r w:rsidR="00416D34">
        <w:t xml:space="preserve"> o un enfoque basado en una transformación de la topología del sistema.</w:t>
      </w:r>
    </w:p>
    <w:p w:rsidR="00416D34" w:rsidRDefault="00416D34" w:rsidP="007342C5"/>
    <w:p w:rsidR="00416D34" w:rsidRDefault="00416D34" w:rsidP="007342C5">
      <w:r>
        <w:lastRenderedPageBreak/>
        <w:t xml:space="preserve">     En [</w:t>
      </w:r>
      <w:r w:rsidR="00AC1F90">
        <w:t>39</w:t>
      </w:r>
      <w:r>
        <w:t xml:space="preserve">] </w:t>
      </w:r>
      <w:r w:rsidR="00F07A0B">
        <w:t>se sugiere</w:t>
      </w:r>
      <w:r>
        <w:t xml:space="preserve"> que la manera de obtener las restricciones no </w:t>
      </w:r>
      <w:r w:rsidR="00A30006">
        <w:t>lineales</w:t>
      </w:r>
      <w:r>
        <w:t xml:space="preserve"> para las barras de inyección cero es complicado y lleva mucho tiempo. Por lo</w:t>
      </w:r>
      <w:r w:rsidR="00F07A0B">
        <w:t xml:space="preserve"> tanto</w:t>
      </w:r>
      <w:r>
        <w:t xml:space="preserve"> se construirán las restricciones tomando en cuenta la transformación de la topología dada en [</w:t>
      </w:r>
      <w:r w:rsidR="00AC1F90">
        <w:t>39</w:t>
      </w:r>
      <w:r w:rsidR="00F07A0B">
        <w:t>].</w:t>
      </w:r>
    </w:p>
    <w:p w:rsidR="00416D34" w:rsidRDefault="00416D34" w:rsidP="007342C5"/>
    <w:p w:rsidR="00416D34" w:rsidRDefault="00970168" w:rsidP="00970168">
      <w:pPr>
        <w:pStyle w:val="Ttulo3"/>
        <w:numPr>
          <w:ilvl w:val="0"/>
          <w:numId w:val="0"/>
        </w:numPr>
        <w:ind w:left="720" w:hanging="720"/>
      </w:pPr>
      <w:bookmarkStart w:id="88" w:name="_Toc398296049"/>
      <w:r>
        <w:t xml:space="preserve">3.3.1 </w:t>
      </w:r>
      <w:r w:rsidR="00416D34">
        <w:t>Transformación de la topología del Sistema IEEEE de 13 Barras:</w:t>
      </w:r>
      <w:bookmarkEnd w:id="88"/>
    </w:p>
    <w:p w:rsidR="00416D34" w:rsidRDefault="00416D34" w:rsidP="007342C5">
      <w:pPr>
        <w:rPr>
          <w:b/>
        </w:rPr>
      </w:pPr>
    </w:p>
    <w:p w:rsidR="00416D34" w:rsidRPr="00416D34" w:rsidRDefault="00E162C1" w:rsidP="007342C5">
      <w:r>
        <w:t xml:space="preserve">     </w:t>
      </w:r>
      <w:r w:rsidR="00416D34">
        <w:t>El método consiste en fusionar las barras de inyección cero con algunos de sus vecinos, basándose en las tres características mencionadas anteriormente. Entonces, el Sistema IEEE de 13 Barras desde de la fusión 633 con 634</w:t>
      </w:r>
      <w:r>
        <w:t xml:space="preserve"> formando la barra 634’</w:t>
      </w:r>
      <w:r w:rsidR="00416D34">
        <w:t>, 680 con 671</w:t>
      </w:r>
      <w:r>
        <w:t xml:space="preserve"> formando la barra 671’</w:t>
      </w:r>
      <w:r w:rsidR="00416D34">
        <w:t xml:space="preserve"> y 684 con 611 </w:t>
      </w:r>
      <w:r>
        <w:t xml:space="preserve">formando la barra 611’ </w:t>
      </w:r>
      <w:r w:rsidR="00416D34">
        <w:t>se muestra en la Figura 1</w:t>
      </w:r>
      <w:r w:rsidR="00BB2A38">
        <w:t>5</w:t>
      </w:r>
      <w:r w:rsidR="00361020">
        <w:t>.</w:t>
      </w:r>
    </w:p>
    <w:p w:rsidR="007342C5" w:rsidRDefault="00416D34" w:rsidP="00416D34">
      <w:pPr>
        <w:jc w:val="center"/>
      </w:pPr>
      <w:r>
        <w:rPr>
          <w:noProof/>
          <w:lang w:eastAsia="es-VE"/>
        </w:rPr>
        <w:drawing>
          <wp:inline distT="0" distB="0" distL="0" distR="0" wp14:anchorId="5D4751E2" wp14:editId="141D24F2">
            <wp:extent cx="5332732" cy="4085112"/>
            <wp:effectExtent l="0" t="0" r="127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47968" cy="4096783"/>
                    </a:xfrm>
                    <a:prstGeom prst="rect">
                      <a:avLst/>
                    </a:prstGeom>
                  </pic:spPr>
                </pic:pic>
              </a:graphicData>
            </a:graphic>
          </wp:inline>
        </w:drawing>
      </w:r>
    </w:p>
    <w:p w:rsidR="00E162C1" w:rsidRDefault="00ED47F7" w:rsidP="00ED47F7">
      <w:pPr>
        <w:jc w:val="center"/>
      </w:pPr>
      <w:bookmarkStart w:id="89" w:name="_Toc398296135"/>
      <w:r w:rsidRPr="00ED47F7">
        <w:rPr>
          <w:b/>
        </w:rPr>
        <w:t xml:space="preserve">Figura </w:t>
      </w:r>
      <w:r w:rsidRPr="00ED47F7">
        <w:rPr>
          <w:b/>
        </w:rPr>
        <w:fldChar w:fldCharType="begin"/>
      </w:r>
      <w:r w:rsidRPr="00ED47F7">
        <w:rPr>
          <w:b/>
        </w:rPr>
        <w:instrText xml:space="preserve"> SEQ Figura \* ARABIC </w:instrText>
      </w:r>
      <w:r w:rsidRPr="00ED47F7">
        <w:rPr>
          <w:b/>
        </w:rPr>
        <w:fldChar w:fldCharType="separate"/>
      </w:r>
      <w:r w:rsidR="007D1970">
        <w:rPr>
          <w:b/>
          <w:noProof/>
        </w:rPr>
        <w:t>15</w:t>
      </w:r>
      <w:r w:rsidRPr="00ED47F7">
        <w:rPr>
          <w:b/>
        </w:rPr>
        <w:fldChar w:fldCharType="end"/>
      </w:r>
      <w:r>
        <w:t xml:space="preserve">. </w:t>
      </w:r>
      <w:r w:rsidR="00E162C1">
        <w:t>Sistema IEEE de 13 Barras luego de fusionar las barras de inyección cero.</w:t>
      </w:r>
      <w:r w:rsidR="0093065A">
        <w:t xml:space="preserve"> Realizado por El Autor.</w:t>
      </w:r>
      <w:bookmarkEnd w:id="89"/>
    </w:p>
    <w:p w:rsidR="007342C5" w:rsidRDefault="00E162C1" w:rsidP="00EE3C98">
      <w:r>
        <w:lastRenderedPageBreak/>
        <w:t xml:space="preserve">     Entonces la nueva matriz de conectividad es: </w:t>
      </w:r>
    </w:p>
    <w:tbl>
      <w:tblPr>
        <w:tblStyle w:val="Tablaconcuadrcula"/>
        <w:tblpPr w:leftFromText="141" w:rightFromText="141" w:vertAnchor="text" w:horzAnchor="margin" w:tblpXSpec="right" w:tblpY="257"/>
        <w:tblW w:w="8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9"/>
        <w:gridCol w:w="482"/>
        <w:gridCol w:w="563"/>
        <w:gridCol w:w="576"/>
        <w:gridCol w:w="563"/>
        <w:gridCol w:w="563"/>
        <w:gridCol w:w="578"/>
        <w:gridCol w:w="578"/>
        <w:gridCol w:w="564"/>
        <w:gridCol w:w="564"/>
        <w:gridCol w:w="564"/>
        <w:gridCol w:w="734"/>
        <w:gridCol w:w="992"/>
      </w:tblGrid>
      <w:tr w:rsidR="00296A14" w:rsidTr="00296A14">
        <w:tc>
          <w:tcPr>
            <w:tcW w:w="1039" w:type="dxa"/>
            <w:vMerge w:val="restart"/>
            <w:vAlign w:val="center"/>
          </w:tcPr>
          <w:p w:rsidR="00296A14" w:rsidRPr="00922B51" w:rsidRDefault="00296A14" w:rsidP="00296A14">
            <w:pPr>
              <w:jc w:val="right"/>
              <w:rPr>
                <w:rFonts w:ascii="Cambria Math" w:hAnsi="Cambria Math"/>
              </w:rPr>
            </w:pPr>
            <w:r w:rsidRPr="00922B51">
              <w:rPr>
                <w:rFonts w:ascii="Cambria Math" w:hAnsi="Cambria Math"/>
              </w:rPr>
              <w:t>A=</w:t>
            </w:r>
          </w:p>
        </w:tc>
        <w:tc>
          <w:tcPr>
            <w:tcW w:w="482" w:type="dxa"/>
            <w:vAlign w:val="center"/>
          </w:tcPr>
          <w:p w:rsidR="00296A14" w:rsidRPr="00922B51" w:rsidRDefault="00296A14" w:rsidP="00296A14">
            <w:pPr>
              <w:jc w:val="center"/>
              <w:rPr>
                <w:rFonts w:ascii="Cambria Math" w:hAnsi="Cambria Math"/>
                <w:color w:val="FF0000"/>
                <w:sz w:val="16"/>
                <w:szCs w:val="16"/>
              </w:rPr>
            </w:pPr>
            <w:r w:rsidRPr="00922B51">
              <w:rPr>
                <w:rFonts w:ascii="Cambria Math" w:hAnsi="Cambria Math"/>
                <w:noProof/>
                <w:lang w:eastAsia="es-VE"/>
              </w:rPr>
              <mc:AlternateContent>
                <mc:Choice Requires="wps">
                  <w:drawing>
                    <wp:anchor distT="0" distB="0" distL="114300" distR="114300" simplePos="0" relativeHeight="251730944" behindDoc="0" locked="0" layoutInCell="1" allowOverlap="1" wp14:anchorId="3D1F0339" wp14:editId="69CB7B18">
                      <wp:simplePos x="0" y="0"/>
                      <wp:positionH relativeFrom="column">
                        <wp:posOffset>-22860</wp:posOffset>
                      </wp:positionH>
                      <wp:positionV relativeFrom="paragraph">
                        <wp:posOffset>153670</wp:posOffset>
                      </wp:positionV>
                      <wp:extent cx="133350" cy="2286000"/>
                      <wp:effectExtent l="0" t="0" r="19050" b="19050"/>
                      <wp:wrapNone/>
                      <wp:docPr id="4" name="4 Abrir corchete"/>
                      <wp:cNvGraphicFramePr/>
                      <a:graphic xmlns:a="http://schemas.openxmlformats.org/drawingml/2006/main">
                        <a:graphicData uri="http://schemas.microsoft.com/office/word/2010/wordprocessingShape">
                          <wps:wsp>
                            <wps:cNvSpPr/>
                            <wps:spPr>
                              <a:xfrm>
                                <a:off x="0" y="0"/>
                                <a:ext cx="133350" cy="22860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Abrir corchete" o:spid="_x0000_s1026" type="#_x0000_t85" style="position:absolute;margin-left:-1.8pt;margin-top:12.1pt;width:10.5pt;height:18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" adj="105" strokecolor="black [3040]"/>
                  </w:pict>
                </mc:Fallback>
              </mc:AlternateContent>
            </w:r>
            <w:r w:rsidRPr="00922B51">
              <w:rPr>
                <w:rFonts w:ascii="Cambria Math" w:hAnsi="Cambria Math"/>
                <w:color w:val="FF0000"/>
                <w:sz w:val="16"/>
                <w:szCs w:val="16"/>
              </w:rPr>
              <w:t>650</w:t>
            </w:r>
          </w:p>
        </w:tc>
        <w:tc>
          <w:tcPr>
            <w:tcW w:w="563" w:type="dxa"/>
            <w:vAlign w:val="center"/>
          </w:tcPr>
          <w:p w:rsidR="00296A14" w:rsidRPr="00922B51" w:rsidRDefault="00296A14" w:rsidP="00296A14">
            <w:pPr>
              <w:jc w:val="center"/>
              <w:rPr>
                <w:rFonts w:ascii="Cambria Math" w:hAnsi="Cambria Math"/>
                <w:color w:val="FF0000"/>
                <w:sz w:val="16"/>
                <w:szCs w:val="16"/>
              </w:rPr>
            </w:pPr>
            <w:r w:rsidRPr="00922B51">
              <w:rPr>
                <w:rFonts w:ascii="Cambria Math" w:hAnsi="Cambria Math"/>
                <w:color w:val="FF0000"/>
                <w:sz w:val="16"/>
                <w:szCs w:val="16"/>
              </w:rPr>
              <w:t>632</w:t>
            </w:r>
          </w:p>
        </w:tc>
        <w:tc>
          <w:tcPr>
            <w:tcW w:w="576" w:type="dxa"/>
            <w:vAlign w:val="center"/>
          </w:tcPr>
          <w:p w:rsidR="00296A14" w:rsidRPr="00922B51" w:rsidRDefault="00296A14" w:rsidP="00296A14">
            <w:pPr>
              <w:jc w:val="center"/>
              <w:rPr>
                <w:rFonts w:ascii="Cambria Math" w:hAnsi="Cambria Math"/>
                <w:color w:val="FF0000"/>
                <w:sz w:val="16"/>
                <w:szCs w:val="16"/>
              </w:rPr>
            </w:pPr>
            <w:r>
              <w:rPr>
                <w:rFonts w:ascii="Cambria Math" w:hAnsi="Cambria Math"/>
                <w:color w:val="FF0000"/>
                <w:sz w:val="16"/>
                <w:szCs w:val="16"/>
              </w:rPr>
              <w:t>634’</w:t>
            </w:r>
          </w:p>
        </w:tc>
        <w:tc>
          <w:tcPr>
            <w:tcW w:w="563" w:type="dxa"/>
            <w:vAlign w:val="center"/>
          </w:tcPr>
          <w:p w:rsidR="00296A14" w:rsidRPr="00922B51" w:rsidRDefault="00296A14" w:rsidP="00296A14">
            <w:pPr>
              <w:jc w:val="center"/>
              <w:rPr>
                <w:rFonts w:ascii="Cambria Math" w:hAnsi="Cambria Math"/>
                <w:color w:val="FF0000"/>
                <w:sz w:val="16"/>
                <w:szCs w:val="16"/>
              </w:rPr>
            </w:pPr>
            <w:r>
              <w:rPr>
                <w:rFonts w:ascii="Cambria Math" w:hAnsi="Cambria Math"/>
                <w:color w:val="FF0000"/>
                <w:sz w:val="16"/>
                <w:szCs w:val="16"/>
              </w:rPr>
              <w:t>645</w:t>
            </w:r>
          </w:p>
        </w:tc>
        <w:tc>
          <w:tcPr>
            <w:tcW w:w="563" w:type="dxa"/>
            <w:vAlign w:val="center"/>
          </w:tcPr>
          <w:p w:rsidR="00296A14" w:rsidRPr="00922B51" w:rsidRDefault="00296A14" w:rsidP="00296A14">
            <w:pPr>
              <w:jc w:val="center"/>
              <w:rPr>
                <w:rFonts w:ascii="Cambria Math" w:hAnsi="Cambria Math"/>
                <w:color w:val="FF0000"/>
                <w:sz w:val="16"/>
                <w:szCs w:val="16"/>
              </w:rPr>
            </w:pPr>
            <w:r>
              <w:rPr>
                <w:rFonts w:ascii="Cambria Math" w:hAnsi="Cambria Math"/>
                <w:color w:val="FF0000"/>
                <w:sz w:val="16"/>
                <w:szCs w:val="16"/>
              </w:rPr>
              <w:t>646</w:t>
            </w:r>
          </w:p>
        </w:tc>
        <w:tc>
          <w:tcPr>
            <w:tcW w:w="578" w:type="dxa"/>
            <w:vAlign w:val="center"/>
          </w:tcPr>
          <w:p w:rsidR="00296A14" w:rsidRPr="00922B51" w:rsidRDefault="00296A14" w:rsidP="00296A14">
            <w:pPr>
              <w:jc w:val="center"/>
              <w:rPr>
                <w:rFonts w:ascii="Cambria Math" w:hAnsi="Cambria Math"/>
                <w:color w:val="FF0000"/>
                <w:sz w:val="16"/>
                <w:szCs w:val="16"/>
              </w:rPr>
            </w:pPr>
            <w:r>
              <w:rPr>
                <w:rFonts w:ascii="Cambria Math" w:hAnsi="Cambria Math"/>
                <w:color w:val="FF0000"/>
                <w:sz w:val="16"/>
                <w:szCs w:val="16"/>
              </w:rPr>
              <w:t>671’</w:t>
            </w:r>
          </w:p>
        </w:tc>
        <w:tc>
          <w:tcPr>
            <w:tcW w:w="578" w:type="dxa"/>
            <w:vAlign w:val="center"/>
          </w:tcPr>
          <w:p w:rsidR="00296A14" w:rsidRPr="00922B51" w:rsidRDefault="00296A14" w:rsidP="00296A14">
            <w:pPr>
              <w:jc w:val="center"/>
              <w:rPr>
                <w:rFonts w:ascii="Cambria Math" w:hAnsi="Cambria Math"/>
                <w:color w:val="FF0000"/>
                <w:sz w:val="16"/>
                <w:szCs w:val="16"/>
              </w:rPr>
            </w:pPr>
            <w:r>
              <w:rPr>
                <w:rFonts w:ascii="Cambria Math" w:hAnsi="Cambria Math"/>
                <w:color w:val="FF0000"/>
                <w:sz w:val="16"/>
                <w:szCs w:val="16"/>
              </w:rPr>
              <w:t>611’</w:t>
            </w:r>
          </w:p>
        </w:tc>
        <w:tc>
          <w:tcPr>
            <w:tcW w:w="564" w:type="dxa"/>
            <w:vAlign w:val="center"/>
          </w:tcPr>
          <w:p w:rsidR="00296A14" w:rsidRPr="00922B51" w:rsidRDefault="00296A14" w:rsidP="00296A14">
            <w:pPr>
              <w:jc w:val="center"/>
              <w:rPr>
                <w:rFonts w:ascii="Cambria Math" w:hAnsi="Cambria Math"/>
                <w:color w:val="FF0000"/>
                <w:sz w:val="16"/>
                <w:szCs w:val="16"/>
              </w:rPr>
            </w:pPr>
            <w:r>
              <w:rPr>
                <w:rFonts w:ascii="Cambria Math" w:hAnsi="Cambria Math"/>
                <w:color w:val="FF0000"/>
                <w:sz w:val="16"/>
                <w:szCs w:val="16"/>
              </w:rPr>
              <w:t>652</w:t>
            </w:r>
          </w:p>
        </w:tc>
        <w:tc>
          <w:tcPr>
            <w:tcW w:w="564" w:type="dxa"/>
            <w:vAlign w:val="center"/>
          </w:tcPr>
          <w:p w:rsidR="00296A14" w:rsidRPr="00922B51" w:rsidRDefault="00296A14" w:rsidP="00296A14">
            <w:pPr>
              <w:jc w:val="center"/>
              <w:rPr>
                <w:rFonts w:ascii="Cambria Math" w:hAnsi="Cambria Math"/>
                <w:color w:val="FF0000"/>
                <w:sz w:val="16"/>
                <w:szCs w:val="16"/>
              </w:rPr>
            </w:pPr>
            <w:r>
              <w:rPr>
                <w:rFonts w:ascii="Cambria Math" w:hAnsi="Cambria Math"/>
                <w:color w:val="FF0000"/>
                <w:sz w:val="16"/>
                <w:szCs w:val="16"/>
              </w:rPr>
              <w:t>692</w:t>
            </w:r>
          </w:p>
        </w:tc>
        <w:tc>
          <w:tcPr>
            <w:tcW w:w="564" w:type="dxa"/>
            <w:vAlign w:val="center"/>
          </w:tcPr>
          <w:p w:rsidR="00296A14" w:rsidRDefault="00296A14" w:rsidP="00296A14">
            <w:pPr>
              <w:jc w:val="center"/>
              <w:rPr>
                <w:noProof/>
                <w:lang w:eastAsia="es-VE"/>
              </w:rPr>
            </w:pPr>
            <w:r w:rsidRPr="00922B51">
              <w:rPr>
                <w:rFonts w:ascii="Cambria Math" w:hAnsi="Cambria Math"/>
                <w:noProof/>
                <w:lang w:eastAsia="es-VE"/>
              </w:rPr>
              <mc:AlternateContent>
                <mc:Choice Requires="wps">
                  <w:drawing>
                    <wp:anchor distT="0" distB="0" distL="114300" distR="114300" simplePos="0" relativeHeight="251731968" behindDoc="0" locked="0" layoutInCell="1" allowOverlap="1" wp14:anchorId="3E3E3C4F" wp14:editId="749C6E73">
                      <wp:simplePos x="0" y="0"/>
                      <wp:positionH relativeFrom="column">
                        <wp:posOffset>186690</wp:posOffset>
                      </wp:positionH>
                      <wp:positionV relativeFrom="paragraph">
                        <wp:posOffset>144145</wp:posOffset>
                      </wp:positionV>
                      <wp:extent cx="133350" cy="2286000"/>
                      <wp:effectExtent l="0" t="0" r="19050" b="19050"/>
                      <wp:wrapNone/>
                      <wp:docPr id="24" name="24 Cerrar corchete"/>
                      <wp:cNvGraphicFramePr/>
                      <a:graphic xmlns:a="http://schemas.openxmlformats.org/drawingml/2006/main">
                        <a:graphicData uri="http://schemas.microsoft.com/office/word/2010/wordprocessingShape">
                          <wps:wsp>
                            <wps:cNvSpPr/>
                            <wps:spPr>
                              <a:xfrm>
                                <a:off x="0" y="0"/>
                                <a:ext cx="133350" cy="2286000"/>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 Cerrar corchete" o:spid="_x0000_s1026" type="#_x0000_t86" style="position:absolute;margin-left:14.7pt;margin-top:11.35pt;width:10.5pt;height:18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" adj="105" strokecolor="black [3040]"/>
                  </w:pict>
                </mc:Fallback>
              </mc:AlternateContent>
            </w:r>
            <w:r>
              <w:rPr>
                <w:rFonts w:ascii="Cambria Math" w:hAnsi="Cambria Math"/>
                <w:color w:val="FF0000"/>
                <w:sz w:val="16"/>
                <w:szCs w:val="16"/>
              </w:rPr>
              <w:t>675</w:t>
            </w:r>
          </w:p>
        </w:tc>
        <w:tc>
          <w:tcPr>
            <w:tcW w:w="734" w:type="dxa"/>
            <w:vMerge w:val="restart"/>
            <w:vAlign w:val="center"/>
          </w:tcPr>
          <w:p w:rsidR="00296A14" w:rsidRDefault="00296A14" w:rsidP="00296A14">
            <w:pPr>
              <w:rPr>
                <w:noProof/>
                <w:lang w:eastAsia="es-VE"/>
              </w:rPr>
            </w:pPr>
          </w:p>
        </w:tc>
        <w:tc>
          <w:tcPr>
            <w:tcW w:w="992" w:type="dxa"/>
            <w:vMerge w:val="restart"/>
            <w:vAlign w:val="center"/>
          </w:tcPr>
          <w:p w:rsidR="00296A14" w:rsidRDefault="00674316" w:rsidP="00296A14">
            <w:pPr>
              <w:jc w:val="right"/>
              <w:rPr>
                <w:noProof/>
                <w:lang w:eastAsia="es-VE"/>
              </w:rPr>
            </w:pPr>
            <w:r>
              <w:rPr>
                <w:noProof/>
                <w:sz w:val="20"/>
                <w:lang w:eastAsia="es-VE"/>
              </w:rPr>
              <w:t>(11</w:t>
            </w:r>
            <w:r w:rsidR="00296A14" w:rsidRPr="008F6665">
              <w:rPr>
                <w:noProof/>
                <w:sz w:val="20"/>
                <w:lang w:eastAsia="es-VE"/>
              </w:rPr>
              <w:t>)</w:t>
            </w:r>
          </w:p>
        </w:tc>
      </w:tr>
      <w:tr w:rsidR="00296A14" w:rsidTr="00296A14">
        <w:tc>
          <w:tcPr>
            <w:tcW w:w="1039" w:type="dxa"/>
            <w:vMerge/>
            <w:vAlign w:val="center"/>
          </w:tcPr>
          <w:p w:rsidR="00296A14" w:rsidRPr="00922B51" w:rsidRDefault="00296A14" w:rsidP="00296A14">
            <w:pPr>
              <w:jc w:val="center"/>
              <w:rPr>
                <w:rFonts w:ascii="Cambria Math" w:hAnsi="Cambria Math"/>
              </w:rPr>
            </w:pPr>
          </w:p>
        </w:tc>
        <w:tc>
          <w:tcPr>
            <w:tcW w:w="482"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1</w:t>
            </w:r>
          </w:p>
        </w:tc>
        <w:tc>
          <w:tcPr>
            <w:tcW w:w="563"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1</w:t>
            </w:r>
          </w:p>
        </w:tc>
        <w:tc>
          <w:tcPr>
            <w:tcW w:w="576"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3"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3"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78"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78"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4"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4"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4" w:type="dxa"/>
            <w:vAlign w:val="center"/>
          </w:tcPr>
          <w:p w:rsidR="00296A14" w:rsidRPr="007F7EB6" w:rsidRDefault="00296A14" w:rsidP="00296A14">
            <w:pPr>
              <w:jc w:val="center"/>
              <w:rPr>
                <w:rFonts w:ascii="Cambria Math" w:hAnsi="Cambria Math"/>
                <w:sz w:val="20"/>
                <w:szCs w:val="20"/>
              </w:rPr>
            </w:pPr>
            <w:r w:rsidRPr="007F7EB6">
              <w:rPr>
                <w:rFonts w:ascii="Cambria Math" w:hAnsi="Cambria Math"/>
                <w:sz w:val="20"/>
                <w:szCs w:val="20"/>
              </w:rPr>
              <w:t>0</w:t>
            </w:r>
          </w:p>
        </w:tc>
        <w:tc>
          <w:tcPr>
            <w:tcW w:w="734" w:type="dxa"/>
            <w:vMerge/>
          </w:tcPr>
          <w:p w:rsidR="00296A14" w:rsidRDefault="00296A14" w:rsidP="00296A14">
            <w:pPr>
              <w:jc w:val="center"/>
            </w:pPr>
          </w:p>
        </w:tc>
        <w:tc>
          <w:tcPr>
            <w:tcW w:w="992" w:type="dxa"/>
            <w:vMerge/>
          </w:tcPr>
          <w:p w:rsidR="00296A14" w:rsidRDefault="00296A14" w:rsidP="00296A14">
            <w:pPr>
              <w:jc w:val="center"/>
            </w:pPr>
          </w:p>
        </w:tc>
      </w:tr>
      <w:tr w:rsidR="00296A14" w:rsidTr="00296A14">
        <w:tc>
          <w:tcPr>
            <w:tcW w:w="1039" w:type="dxa"/>
            <w:vMerge/>
            <w:vAlign w:val="center"/>
          </w:tcPr>
          <w:p w:rsidR="00296A14" w:rsidRPr="00922B51" w:rsidRDefault="00296A14" w:rsidP="00296A14">
            <w:pPr>
              <w:jc w:val="center"/>
              <w:rPr>
                <w:rFonts w:ascii="Cambria Math" w:hAnsi="Cambria Math"/>
              </w:rPr>
            </w:pPr>
          </w:p>
        </w:tc>
        <w:tc>
          <w:tcPr>
            <w:tcW w:w="482"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1</w:t>
            </w:r>
          </w:p>
        </w:tc>
        <w:tc>
          <w:tcPr>
            <w:tcW w:w="563"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1</w:t>
            </w:r>
          </w:p>
        </w:tc>
        <w:tc>
          <w:tcPr>
            <w:tcW w:w="576"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1</w:t>
            </w:r>
          </w:p>
        </w:tc>
        <w:tc>
          <w:tcPr>
            <w:tcW w:w="563" w:type="dxa"/>
            <w:vAlign w:val="center"/>
          </w:tcPr>
          <w:p w:rsidR="00296A14" w:rsidRPr="00922B51" w:rsidRDefault="00296A14" w:rsidP="00296A14">
            <w:pPr>
              <w:jc w:val="center"/>
              <w:rPr>
                <w:rFonts w:ascii="Cambria Math" w:hAnsi="Cambria Math"/>
                <w:sz w:val="20"/>
                <w:szCs w:val="20"/>
              </w:rPr>
            </w:pPr>
            <w:r>
              <w:rPr>
                <w:rFonts w:ascii="Cambria Math" w:hAnsi="Cambria Math"/>
                <w:sz w:val="20"/>
                <w:szCs w:val="20"/>
              </w:rPr>
              <w:t>1</w:t>
            </w:r>
          </w:p>
        </w:tc>
        <w:tc>
          <w:tcPr>
            <w:tcW w:w="563" w:type="dxa"/>
            <w:vAlign w:val="center"/>
          </w:tcPr>
          <w:p w:rsidR="00296A14" w:rsidRPr="00922B51" w:rsidRDefault="00296A14" w:rsidP="00296A14">
            <w:pPr>
              <w:jc w:val="center"/>
              <w:rPr>
                <w:rFonts w:ascii="Cambria Math" w:hAnsi="Cambria Math"/>
                <w:sz w:val="20"/>
                <w:szCs w:val="20"/>
              </w:rPr>
            </w:pPr>
            <w:r>
              <w:rPr>
                <w:rFonts w:ascii="Cambria Math" w:hAnsi="Cambria Math"/>
                <w:sz w:val="20"/>
                <w:szCs w:val="20"/>
              </w:rPr>
              <w:t>0</w:t>
            </w:r>
          </w:p>
        </w:tc>
        <w:tc>
          <w:tcPr>
            <w:tcW w:w="578" w:type="dxa"/>
            <w:vAlign w:val="center"/>
          </w:tcPr>
          <w:p w:rsidR="00296A14" w:rsidRPr="00922B51" w:rsidRDefault="00296A14" w:rsidP="00296A14">
            <w:pPr>
              <w:jc w:val="center"/>
              <w:rPr>
                <w:rFonts w:ascii="Cambria Math" w:hAnsi="Cambria Math"/>
                <w:sz w:val="20"/>
                <w:szCs w:val="20"/>
              </w:rPr>
            </w:pPr>
            <w:r>
              <w:rPr>
                <w:rFonts w:ascii="Cambria Math" w:hAnsi="Cambria Math"/>
                <w:sz w:val="20"/>
                <w:szCs w:val="20"/>
              </w:rPr>
              <w:t>1</w:t>
            </w:r>
          </w:p>
        </w:tc>
        <w:tc>
          <w:tcPr>
            <w:tcW w:w="578" w:type="dxa"/>
            <w:vAlign w:val="center"/>
          </w:tcPr>
          <w:p w:rsidR="00296A14" w:rsidRPr="00922B51" w:rsidRDefault="00296A14" w:rsidP="00296A14">
            <w:pPr>
              <w:jc w:val="center"/>
              <w:rPr>
                <w:rFonts w:ascii="Cambria Math" w:hAnsi="Cambria Math"/>
                <w:sz w:val="20"/>
                <w:szCs w:val="20"/>
              </w:rPr>
            </w:pPr>
            <w:r>
              <w:rPr>
                <w:rFonts w:ascii="Cambria Math" w:hAnsi="Cambria Math"/>
                <w:sz w:val="20"/>
                <w:szCs w:val="20"/>
              </w:rPr>
              <w:t>0</w:t>
            </w:r>
          </w:p>
        </w:tc>
        <w:tc>
          <w:tcPr>
            <w:tcW w:w="564"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4"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4" w:type="dxa"/>
            <w:vAlign w:val="center"/>
          </w:tcPr>
          <w:p w:rsidR="00296A14" w:rsidRPr="007F7EB6" w:rsidRDefault="00296A14" w:rsidP="00296A14">
            <w:pPr>
              <w:jc w:val="center"/>
              <w:rPr>
                <w:rFonts w:ascii="Cambria Math" w:hAnsi="Cambria Math"/>
                <w:sz w:val="20"/>
                <w:szCs w:val="20"/>
              </w:rPr>
            </w:pPr>
            <w:r w:rsidRPr="007F7EB6">
              <w:rPr>
                <w:rFonts w:ascii="Cambria Math" w:hAnsi="Cambria Math"/>
                <w:sz w:val="20"/>
                <w:szCs w:val="20"/>
              </w:rPr>
              <w:t>0</w:t>
            </w:r>
          </w:p>
        </w:tc>
        <w:tc>
          <w:tcPr>
            <w:tcW w:w="734" w:type="dxa"/>
            <w:vMerge/>
          </w:tcPr>
          <w:p w:rsidR="00296A14" w:rsidRDefault="00296A14" w:rsidP="00296A14">
            <w:pPr>
              <w:jc w:val="center"/>
            </w:pPr>
          </w:p>
        </w:tc>
        <w:tc>
          <w:tcPr>
            <w:tcW w:w="992" w:type="dxa"/>
            <w:vMerge/>
          </w:tcPr>
          <w:p w:rsidR="00296A14" w:rsidRDefault="00296A14" w:rsidP="00296A14">
            <w:pPr>
              <w:jc w:val="center"/>
            </w:pPr>
          </w:p>
        </w:tc>
      </w:tr>
      <w:tr w:rsidR="00296A14" w:rsidTr="00296A14">
        <w:tc>
          <w:tcPr>
            <w:tcW w:w="1039" w:type="dxa"/>
            <w:vMerge/>
            <w:vAlign w:val="center"/>
          </w:tcPr>
          <w:p w:rsidR="00296A14" w:rsidRPr="00922B51" w:rsidRDefault="00296A14" w:rsidP="00296A14">
            <w:pPr>
              <w:jc w:val="center"/>
              <w:rPr>
                <w:rFonts w:ascii="Cambria Math" w:hAnsi="Cambria Math"/>
              </w:rPr>
            </w:pPr>
          </w:p>
        </w:tc>
        <w:tc>
          <w:tcPr>
            <w:tcW w:w="482"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3"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1</w:t>
            </w:r>
          </w:p>
        </w:tc>
        <w:tc>
          <w:tcPr>
            <w:tcW w:w="576"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1</w:t>
            </w:r>
          </w:p>
        </w:tc>
        <w:tc>
          <w:tcPr>
            <w:tcW w:w="563" w:type="dxa"/>
            <w:vAlign w:val="center"/>
          </w:tcPr>
          <w:p w:rsidR="00296A14" w:rsidRPr="00922B51" w:rsidRDefault="00296A14" w:rsidP="00296A14">
            <w:pPr>
              <w:jc w:val="center"/>
              <w:rPr>
                <w:rFonts w:ascii="Cambria Math" w:hAnsi="Cambria Math"/>
                <w:sz w:val="20"/>
                <w:szCs w:val="20"/>
              </w:rPr>
            </w:pPr>
            <w:r>
              <w:rPr>
                <w:rFonts w:ascii="Cambria Math" w:hAnsi="Cambria Math"/>
                <w:sz w:val="20"/>
                <w:szCs w:val="20"/>
              </w:rPr>
              <w:t>0</w:t>
            </w:r>
          </w:p>
        </w:tc>
        <w:tc>
          <w:tcPr>
            <w:tcW w:w="563"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78"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78"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4"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4"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4" w:type="dxa"/>
            <w:vAlign w:val="center"/>
          </w:tcPr>
          <w:p w:rsidR="00296A14" w:rsidRPr="007F7EB6" w:rsidRDefault="00296A14" w:rsidP="00296A14">
            <w:pPr>
              <w:jc w:val="center"/>
              <w:rPr>
                <w:rFonts w:ascii="Cambria Math" w:hAnsi="Cambria Math"/>
                <w:sz w:val="20"/>
                <w:szCs w:val="20"/>
              </w:rPr>
            </w:pPr>
            <w:r w:rsidRPr="007F7EB6">
              <w:rPr>
                <w:rFonts w:ascii="Cambria Math" w:hAnsi="Cambria Math"/>
                <w:sz w:val="20"/>
                <w:szCs w:val="20"/>
              </w:rPr>
              <w:t>0</w:t>
            </w:r>
          </w:p>
        </w:tc>
        <w:tc>
          <w:tcPr>
            <w:tcW w:w="734" w:type="dxa"/>
            <w:vMerge/>
          </w:tcPr>
          <w:p w:rsidR="00296A14" w:rsidRDefault="00296A14" w:rsidP="00296A14">
            <w:pPr>
              <w:jc w:val="center"/>
            </w:pPr>
          </w:p>
        </w:tc>
        <w:tc>
          <w:tcPr>
            <w:tcW w:w="992" w:type="dxa"/>
            <w:vMerge/>
          </w:tcPr>
          <w:p w:rsidR="00296A14" w:rsidRDefault="00296A14" w:rsidP="00296A14">
            <w:pPr>
              <w:jc w:val="center"/>
            </w:pPr>
          </w:p>
        </w:tc>
      </w:tr>
      <w:tr w:rsidR="00296A14" w:rsidTr="00296A14">
        <w:tc>
          <w:tcPr>
            <w:tcW w:w="1039" w:type="dxa"/>
            <w:vMerge/>
            <w:vAlign w:val="center"/>
          </w:tcPr>
          <w:p w:rsidR="00296A14" w:rsidRPr="00922B51" w:rsidRDefault="00296A14" w:rsidP="00296A14">
            <w:pPr>
              <w:jc w:val="center"/>
              <w:rPr>
                <w:rFonts w:ascii="Cambria Math" w:hAnsi="Cambria Math"/>
              </w:rPr>
            </w:pPr>
          </w:p>
        </w:tc>
        <w:tc>
          <w:tcPr>
            <w:tcW w:w="482"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3" w:type="dxa"/>
            <w:vAlign w:val="center"/>
          </w:tcPr>
          <w:p w:rsidR="00296A14" w:rsidRPr="00922B51" w:rsidRDefault="00296A14" w:rsidP="00296A14">
            <w:pPr>
              <w:jc w:val="center"/>
              <w:rPr>
                <w:rFonts w:ascii="Cambria Math" w:hAnsi="Cambria Math"/>
                <w:sz w:val="20"/>
                <w:szCs w:val="20"/>
              </w:rPr>
            </w:pPr>
            <w:r>
              <w:rPr>
                <w:rFonts w:ascii="Cambria Math" w:hAnsi="Cambria Math"/>
                <w:sz w:val="20"/>
                <w:szCs w:val="20"/>
              </w:rPr>
              <w:t>1</w:t>
            </w:r>
          </w:p>
        </w:tc>
        <w:tc>
          <w:tcPr>
            <w:tcW w:w="576" w:type="dxa"/>
            <w:vAlign w:val="center"/>
          </w:tcPr>
          <w:p w:rsidR="00296A14" w:rsidRPr="00922B51" w:rsidRDefault="00296A14" w:rsidP="00296A14">
            <w:pPr>
              <w:jc w:val="center"/>
              <w:rPr>
                <w:rFonts w:ascii="Cambria Math" w:hAnsi="Cambria Math"/>
                <w:sz w:val="20"/>
                <w:szCs w:val="20"/>
              </w:rPr>
            </w:pPr>
            <w:r>
              <w:rPr>
                <w:rFonts w:ascii="Cambria Math" w:hAnsi="Cambria Math"/>
                <w:sz w:val="20"/>
                <w:szCs w:val="20"/>
              </w:rPr>
              <w:t>0</w:t>
            </w:r>
          </w:p>
        </w:tc>
        <w:tc>
          <w:tcPr>
            <w:tcW w:w="563"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1</w:t>
            </w:r>
          </w:p>
        </w:tc>
        <w:tc>
          <w:tcPr>
            <w:tcW w:w="563" w:type="dxa"/>
            <w:vAlign w:val="center"/>
          </w:tcPr>
          <w:p w:rsidR="00296A14" w:rsidRPr="00922B51" w:rsidRDefault="00296A14" w:rsidP="00296A14">
            <w:pPr>
              <w:jc w:val="center"/>
              <w:rPr>
                <w:rFonts w:ascii="Cambria Math" w:hAnsi="Cambria Math"/>
                <w:sz w:val="20"/>
                <w:szCs w:val="20"/>
              </w:rPr>
            </w:pPr>
            <w:r>
              <w:rPr>
                <w:rFonts w:ascii="Cambria Math" w:hAnsi="Cambria Math"/>
                <w:sz w:val="20"/>
                <w:szCs w:val="20"/>
              </w:rPr>
              <w:t>1</w:t>
            </w:r>
          </w:p>
        </w:tc>
        <w:tc>
          <w:tcPr>
            <w:tcW w:w="578"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78"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4"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4"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4" w:type="dxa"/>
            <w:vAlign w:val="center"/>
          </w:tcPr>
          <w:p w:rsidR="00296A14" w:rsidRPr="007F7EB6" w:rsidRDefault="00296A14" w:rsidP="00296A14">
            <w:pPr>
              <w:jc w:val="center"/>
              <w:rPr>
                <w:rFonts w:ascii="Cambria Math" w:hAnsi="Cambria Math"/>
                <w:sz w:val="20"/>
                <w:szCs w:val="20"/>
              </w:rPr>
            </w:pPr>
            <w:r w:rsidRPr="007F7EB6">
              <w:rPr>
                <w:rFonts w:ascii="Cambria Math" w:hAnsi="Cambria Math"/>
                <w:sz w:val="20"/>
                <w:szCs w:val="20"/>
              </w:rPr>
              <w:t>0</w:t>
            </w:r>
          </w:p>
        </w:tc>
        <w:tc>
          <w:tcPr>
            <w:tcW w:w="734" w:type="dxa"/>
            <w:vMerge/>
          </w:tcPr>
          <w:p w:rsidR="00296A14" w:rsidRDefault="00296A14" w:rsidP="00296A14">
            <w:pPr>
              <w:jc w:val="center"/>
            </w:pPr>
          </w:p>
        </w:tc>
        <w:tc>
          <w:tcPr>
            <w:tcW w:w="992" w:type="dxa"/>
            <w:vMerge/>
          </w:tcPr>
          <w:p w:rsidR="00296A14" w:rsidRDefault="00296A14" w:rsidP="00296A14">
            <w:pPr>
              <w:jc w:val="center"/>
            </w:pPr>
          </w:p>
        </w:tc>
      </w:tr>
      <w:tr w:rsidR="00296A14" w:rsidTr="00296A14">
        <w:tc>
          <w:tcPr>
            <w:tcW w:w="1039" w:type="dxa"/>
            <w:vMerge/>
            <w:vAlign w:val="center"/>
          </w:tcPr>
          <w:p w:rsidR="00296A14" w:rsidRPr="00922B51" w:rsidRDefault="00296A14" w:rsidP="00296A14">
            <w:pPr>
              <w:jc w:val="center"/>
              <w:rPr>
                <w:rFonts w:ascii="Cambria Math" w:hAnsi="Cambria Math"/>
              </w:rPr>
            </w:pPr>
          </w:p>
        </w:tc>
        <w:tc>
          <w:tcPr>
            <w:tcW w:w="482"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3" w:type="dxa"/>
            <w:vAlign w:val="center"/>
          </w:tcPr>
          <w:p w:rsidR="00296A14" w:rsidRPr="00922B51" w:rsidRDefault="00296A14" w:rsidP="00296A14">
            <w:pPr>
              <w:jc w:val="center"/>
              <w:rPr>
                <w:rFonts w:ascii="Cambria Math" w:hAnsi="Cambria Math"/>
                <w:sz w:val="20"/>
                <w:szCs w:val="20"/>
              </w:rPr>
            </w:pPr>
            <w:r>
              <w:rPr>
                <w:rFonts w:ascii="Cambria Math" w:hAnsi="Cambria Math"/>
                <w:sz w:val="20"/>
                <w:szCs w:val="20"/>
              </w:rPr>
              <w:t>0</w:t>
            </w:r>
          </w:p>
        </w:tc>
        <w:tc>
          <w:tcPr>
            <w:tcW w:w="576"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3" w:type="dxa"/>
            <w:vAlign w:val="center"/>
          </w:tcPr>
          <w:p w:rsidR="00296A14" w:rsidRPr="00922B51" w:rsidRDefault="00296A14" w:rsidP="00296A14">
            <w:pPr>
              <w:jc w:val="center"/>
              <w:rPr>
                <w:rFonts w:ascii="Cambria Math" w:hAnsi="Cambria Math"/>
                <w:sz w:val="20"/>
                <w:szCs w:val="20"/>
              </w:rPr>
            </w:pPr>
            <w:r>
              <w:rPr>
                <w:rFonts w:ascii="Cambria Math" w:hAnsi="Cambria Math"/>
                <w:sz w:val="20"/>
                <w:szCs w:val="20"/>
              </w:rPr>
              <w:t>1</w:t>
            </w:r>
          </w:p>
        </w:tc>
        <w:tc>
          <w:tcPr>
            <w:tcW w:w="563"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1</w:t>
            </w:r>
          </w:p>
        </w:tc>
        <w:tc>
          <w:tcPr>
            <w:tcW w:w="578" w:type="dxa"/>
            <w:vAlign w:val="center"/>
          </w:tcPr>
          <w:p w:rsidR="00296A14" w:rsidRPr="00922B51" w:rsidRDefault="00296A14" w:rsidP="00296A14">
            <w:pPr>
              <w:jc w:val="center"/>
              <w:rPr>
                <w:rFonts w:ascii="Cambria Math" w:hAnsi="Cambria Math"/>
                <w:sz w:val="20"/>
                <w:szCs w:val="20"/>
              </w:rPr>
            </w:pPr>
            <w:r>
              <w:rPr>
                <w:rFonts w:ascii="Cambria Math" w:hAnsi="Cambria Math"/>
                <w:sz w:val="20"/>
                <w:szCs w:val="20"/>
              </w:rPr>
              <w:t>0</w:t>
            </w:r>
          </w:p>
        </w:tc>
        <w:tc>
          <w:tcPr>
            <w:tcW w:w="578"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4"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4"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4" w:type="dxa"/>
            <w:vAlign w:val="center"/>
          </w:tcPr>
          <w:p w:rsidR="00296A14" w:rsidRPr="007F7EB6" w:rsidRDefault="00296A14" w:rsidP="00296A14">
            <w:pPr>
              <w:jc w:val="center"/>
              <w:rPr>
                <w:rFonts w:ascii="Cambria Math" w:hAnsi="Cambria Math"/>
                <w:sz w:val="20"/>
                <w:szCs w:val="20"/>
              </w:rPr>
            </w:pPr>
            <w:r w:rsidRPr="007F7EB6">
              <w:rPr>
                <w:rFonts w:ascii="Cambria Math" w:hAnsi="Cambria Math"/>
                <w:sz w:val="20"/>
                <w:szCs w:val="20"/>
              </w:rPr>
              <w:t>0</w:t>
            </w:r>
          </w:p>
        </w:tc>
        <w:tc>
          <w:tcPr>
            <w:tcW w:w="734" w:type="dxa"/>
            <w:vMerge/>
          </w:tcPr>
          <w:p w:rsidR="00296A14" w:rsidRDefault="00296A14" w:rsidP="00296A14">
            <w:pPr>
              <w:jc w:val="center"/>
            </w:pPr>
          </w:p>
        </w:tc>
        <w:tc>
          <w:tcPr>
            <w:tcW w:w="992" w:type="dxa"/>
            <w:vMerge/>
          </w:tcPr>
          <w:p w:rsidR="00296A14" w:rsidRDefault="00296A14" w:rsidP="00296A14">
            <w:pPr>
              <w:jc w:val="center"/>
            </w:pPr>
          </w:p>
        </w:tc>
      </w:tr>
      <w:tr w:rsidR="00296A14" w:rsidTr="00296A14">
        <w:tc>
          <w:tcPr>
            <w:tcW w:w="1039" w:type="dxa"/>
            <w:vMerge/>
            <w:vAlign w:val="center"/>
          </w:tcPr>
          <w:p w:rsidR="00296A14" w:rsidRPr="00922B51" w:rsidRDefault="00296A14" w:rsidP="00296A14">
            <w:pPr>
              <w:jc w:val="center"/>
              <w:rPr>
                <w:rFonts w:ascii="Cambria Math" w:hAnsi="Cambria Math"/>
              </w:rPr>
            </w:pPr>
          </w:p>
        </w:tc>
        <w:tc>
          <w:tcPr>
            <w:tcW w:w="482"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3" w:type="dxa"/>
            <w:vAlign w:val="center"/>
          </w:tcPr>
          <w:p w:rsidR="00296A14" w:rsidRPr="00922B51" w:rsidRDefault="00296A14" w:rsidP="00296A14">
            <w:pPr>
              <w:jc w:val="center"/>
              <w:rPr>
                <w:rFonts w:ascii="Cambria Math" w:hAnsi="Cambria Math"/>
                <w:sz w:val="20"/>
                <w:szCs w:val="20"/>
              </w:rPr>
            </w:pPr>
            <w:r>
              <w:rPr>
                <w:rFonts w:ascii="Cambria Math" w:hAnsi="Cambria Math"/>
                <w:sz w:val="20"/>
                <w:szCs w:val="20"/>
              </w:rPr>
              <w:t>1</w:t>
            </w:r>
          </w:p>
        </w:tc>
        <w:tc>
          <w:tcPr>
            <w:tcW w:w="576"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3"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3" w:type="dxa"/>
            <w:vAlign w:val="center"/>
          </w:tcPr>
          <w:p w:rsidR="00296A14" w:rsidRPr="00922B51" w:rsidRDefault="00296A14" w:rsidP="00296A14">
            <w:pPr>
              <w:jc w:val="center"/>
              <w:rPr>
                <w:rFonts w:ascii="Cambria Math" w:hAnsi="Cambria Math"/>
                <w:sz w:val="20"/>
                <w:szCs w:val="20"/>
              </w:rPr>
            </w:pPr>
            <w:r>
              <w:rPr>
                <w:rFonts w:ascii="Cambria Math" w:hAnsi="Cambria Math"/>
                <w:sz w:val="20"/>
                <w:szCs w:val="20"/>
              </w:rPr>
              <w:t>0</w:t>
            </w:r>
          </w:p>
        </w:tc>
        <w:tc>
          <w:tcPr>
            <w:tcW w:w="578"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1</w:t>
            </w:r>
          </w:p>
        </w:tc>
        <w:tc>
          <w:tcPr>
            <w:tcW w:w="578" w:type="dxa"/>
            <w:vAlign w:val="center"/>
          </w:tcPr>
          <w:p w:rsidR="00296A14" w:rsidRPr="00922B51" w:rsidRDefault="00296A14" w:rsidP="00296A14">
            <w:pPr>
              <w:jc w:val="center"/>
              <w:rPr>
                <w:rFonts w:ascii="Cambria Math" w:hAnsi="Cambria Math"/>
                <w:sz w:val="20"/>
                <w:szCs w:val="20"/>
              </w:rPr>
            </w:pPr>
            <w:r>
              <w:rPr>
                <w:rFonts w:ascii="Cambria Math" w:hAnsi="Cambria Math"/>
                <w:sz w:val="20"/>
                <w:szCs w:val="20"/>
              </w:rPr>
              <w:t>1</w:t>
            </w:r>
          </w:p>
        </w:tc>
        <w:tc>
          <w:tcPr>
            <w:tcW w:w="564"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4" w:type="dxa"/>
            <w:vAlign w:val="center"/>
          </w:tcPr>
          <w:p w:rsidR="00296A14" w:rsidRPr="00922B51" w:rsidRDefault="00296A14" w:rsidP="00296A14">
            <w:pPr>
              <w:jc w:val="center"/>
              <w:rPr>
                <w:rFonts w:ascii="Cambria Math" w:hAnsi="Cambria Math"/>
                <w:sz w:val="20"/>
                <w:szCs w:val="20"/>
              </w:rPr>
            </w:pPr>
            <w:r>
              <w:rPr>
                <w:rFonts w:ascii="Cambria Math" w:hAnsi="Cambria Math"/>
                <w:sz w:val="20"/>
                <w:szCs w:val="20"/>
              </w:rPr>
              <w:t>1</w:t>
            </w:r>
          </w:p>
        </w:tc>
        <w:tc>
          <w:tcPr>
            <w:tcW w:w="564" w:type="dxa"/>
            <w:vAlign w:val="center"/>
          </w:tcPr>
          <w:p w:rsidR="00296A14" w:rsidRPr="007F7EB6" w:rsidRDefault="00296A14" w:rsidP="00296A14">
            <w:pPr>
              <w:jc w:val="center"/>
              <w:rPr>
                <w:rFonts w:ascii="Cambria Math" w:hAnsi="Cambria Math"/>
                <w:sz w:val="20"/>
                <w:szCs w:val="20"/>
              </w:rPr>
            </w:pPr>
            <w:r w:rsidRPr="007F7EB6">
              <w:rPr>
                <w:rFonts w:ascii="Cambria Math" w:hAnsi="Cambria Math"/>
                <w:sz w:val="20"/>
                <w:szCs w:val="20"/>
              </w:rPr>
              <w:t>0</w:t>
            </w:r>
          </w:p>
        </w:tc>
        <w:tc>
          <w:tcPr>
            <w:tcW w:w="734" w:type="dxa"/>
            <w:vMerge/>
          </w:tcPr>
          <w:p w:rsidR="00296A14" w:rsidRDefault="00296A14" w:rsidP="00296A14">
            <w:pPr>
              <w:jc w:val="center"/>
            </w:pPr>
          </w:p>
        </w:tc>
        <w:tc>
          <w:tcPr>
            <w:tcW w:w="992" w:type="dxa"/>
            <w:vMerge/>
          </w:tcPr>
          <w:p w:rsidR="00296A14" w:rsidRDefault="00296A14" w:rsidP="00296A14">
            <w:pPr>
              <w:jc w:val="center"/>
            </w:pPr>
          </w:p>
        </w:tc>
      </w:tr>
      <w:tr w:rsidR="00296A14" w:rsidTr="00296A14">
        <w:tc>
          <w:tcPr>
            <w:tcW w:w="1039" w:type="dxa"/>
            <w:vMerge/>
            <w:vAlign w:val="center"/>
          </w:tcPr>
          <w:p w:rsidR="00296A14" w:rsidRPr="00922B51" w:rsidRDefault="00296A14" w:rsidP="00296A14">
            <w:pPr>
              <w:jc w:val="center"/>
              <w:rPr>
                <w:rFonts w:ascii="Cambria Math" w:hAnsi="Cambria Math"/>
              </w:rPr>
            </w:pPr>
          </w:p>
        </w:tc>
        <w:tc>
          <w:tcPr>
            <w:tcW w:w="482"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3" w:type="dxa"/>
            <w:vAlign w:val="center"/>
          </w:tcPr>
          <w:p w:rsidR="00296A14" w:rsidRPr="00922B51" w:rsidRDefault="00296A14" w:rsidP="00296A14">
            <w:pPr>
              <w:jc w:val="center"/>
              <w:rPr>
                <w:rFonts w:ascii="Cambria Math" w:hAnsi="Cambria Math"/>
                <w:sz w:val="20"/>
                <w:szCs w:val="20"/>
              </w:rPr>
            </w:pPr>
            <w:r>
              <w:rPr>
                <w:rFonts w:ascii="Cambria Math" w:hAnsi="Cambria Math"/>
                <w:sz w:val="20"/>
                <w:szCs w:val="20"/>
              </w:rPr>
              <w:t>0</w:t>
            </w:r>
          </w:p>
        </w:tc>
        <w:tc>
          <w:tcPr>
            <w:tcW w:w="576"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3"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3"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78" w:type="dxa"/>
            <w:vAlign w:val="center"/>
          </w:tcPr>
          <w:p w:rsidR="00296A14" w:rsidRPr="00922B51" w:rsidRDefault="00296A14" w:rsidP="00296A14">
            <w:pPr>
              <w:jc w:val="center"/>
              <w:rPr>
                <w:rFonts w:ascii="Cambria Math" w:hAnsi="Cambria Math"/>
                <w:sz w:val="20"/>
                <w:szCs w:val="20"/>
              </w:rPr>
            </w:pPr>
            <w:r>
              <w:rPr>
                <w:rFonts w:ascii="Cambria Math" w:hAnsi="Cambria Math"/>
                <w:sz w:val="20"/>
                <w:szCs w:val="20"/>
              </w:rPr>
              <w:t>1</w:t>
            </w:r>
          </w:p>
        </w:tc>
        <w:tc>
          <w:tcPr>
            <w:tcW w:w="578"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1</w:t>
            </w:r>
          </w:p>
        </w:tc>
        <w:tc>
          <w:tcPr>
            <w:tcW w:w="564"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1</w:t>
            </w:r>
          </w:p>
        </w:tc>
        <w:tc>
          <w:tcPr>
            <w:tcW w:w="564"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4" w:type="dxa"/>
            <w:vAlign w:val="center"/>
          </w:tcPr>
          <w:p w:rsidR="00296A14" w:rsidRPr="007F7EB6" w:rsidRDefault="00296A14" w:rsidP="00296A14">
            <w:pPr>
              <w:jc w:val="center"/>
              <w:rPr>
                <w:rFonts w:ascii="Cambria Math" w:hAnsi="Cambria Math"/>
                <w:sz w:val="20"/>
                <w:szCs w:val="20"/>
              </w:rPr>
            </w:pPr>
            <w:r w:rsidRPr="007F7EB6">
              <w:rPr>
                <w:rFonts w:ascii="Cambria Math" w:hAnsi="Cambria Math"/>
                <w:sz w:val="20"/>
                <w:szCs w:val="20"/>
              </w:rPr>
              <w:t>0</w:t>
            </w:r>
          </w:p>
        </w:tc>
        <w:tc>
          <w:tcPr>
            <w:tcW w:w="734" w:type="dxa"/>
            <w:vMerge/>
          </w:tcPr>
          <w:p w:rsidR="00296A14" w:rsidRDefault="00296A14" w:rsidP="00296A14">
            <w:pPr>
              <w:jc w:val="center"/>
            </w:pPr>
          </w:p>
        </w:tc>
        <w:tc>
          <w:tcPr>
            <w:tcW w:w="992" w:type="dxa"/>
            <w:vMerge/>
          </w:tcPr>
          <w:p w:rsidR="00296A14" w:rsidRDefault="00296A14" w:rsidP="00296A14">
            <w:pPr>
              <w:jc w:val="center"/>
            </w:pPr>
          </w:p>
        </w:tc>
      </w:tr>
      <w:tr w:rsidR="00296A14" w:rsidTr="00296A14">
        <w:tc>
          <w:tcPr>
            <w:tcW w:w="1039" w:type="dxa"/>
            <w:vMerge/>
            <w:vAlign w:val="center"/>
          </w:tcPr>
          <w:p w:rsidR="00296A14" w:rsidRPr="00922B51" w:rsidRDefault="00296A14" w:rsidP="00296A14">
            <w:pPr>
              <w:jc w:val="center"/>
              <w:rPr>
                <w:rFonts w:ascii="Cambria Math" w:hAnsi="Cambria Math"/>
              </w:rPr>
            </w:pPr>
          </w:p>
        </w:tc>
        <w:tc>
          <w:tcPr>
            <w:tcW w:w="482"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3"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76"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3"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3"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78"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78"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1</w:t>
            </w:r>
          </w:p>
        </w:tc>
        <w:tc>
          <w:tcPr>
            <w:tcW w:w="564"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1</w:t>
            </w:r>
          </w:p>
        </w:tc>
        <w:tc>
          <w:tcPr>
            <w:tcW w:w="564" w:type="dxa"/>
            <w:vAlign w:val="center"/>
          </w:tcPr>
          <w:p w:rsidR="00296A14" w:rsidRPr="00922B51" w:rsidRDefault="00296A14" w:rsidP="00296A14">
            <w:pPr>
              <w:jc w:val="center"/>
              <w:rPr>
                <w:rFonts w:ascii="Cambria Math" w:hAnsi="Cambria Math"/>
                <w:sz w:val="20"/>
                <w:szCs w:val="20"/>
              </w:rPr>
            </w:pPr>
            <w:r>
              <w:rPr>
                <w:rFonts w:ascii="Cambria Math" w:hAnsi="Cambria Math"/>
                <w:sz w:val="20"/>
                <w:szCs w:val="20"/>
              </w:rPr>
              <w:t>0</w:t>
            </w:r>
          </w:p>
        </w:tc>
        <w:tc>
          <w:tcPr>
            <w:tcW w:w="564" w:type="dxa"/>
            <w:vAlign w:val="center"/>
          </w:tcPr>
          <w:p w:rsidR="00296A14" w:rsidRPr="007F7EB6" w:rsidRDefault="00296A14" w:rsidP="00296A14">
            <w:pPr>
              <w:jc w:val="center"/>
              <w:rPr>
                <w:rFonts w:ascii="Cambria Math" w:hAnsi="Cambria Math"/>
                <w:sz w:val="20"/>
                <w:szCs w:val="20"/>
              </w:rPr>
            </w:pPr>
            <w:r w:rsidRPr="007F7EB6">
              <w:rPr>
                <w:rFonts w:ascii="Cambria Math" w:hAnsi="Cambria Math"/>
                <w:sz w:val="20"/>
                <w:szCs w:val="20"/>
              </w:rPr>
              <w:t>0</w:t>
            </w:r>
          </w:p>
        </w:tc>
        <w:tc>
          <w:tcPr>
            <w:tcW w:w="734" w:type="dxa"/>
            <w:vMerge/>
          </w:tcPr>
          <w:p w:rsidR="00296A14" w:rsidRDefault="00296A14" w:rsidP="00296A14">
            <w:pPr>
              <w:jc w:val="center"/>
            </w:pPr>
          </w:p>
        </w:tc>
        <w:tc>
          <w:tcPr>
            <w:tcW w:w="992" w:type="dxa"/>
            <w:vMerge/>
          </w:tcPr>
          <w:p w:rsidR="00296A14" w:rsidRDefault="00296A14" w:rsidP="00296A14">
            <w:pPr>
              <w:jc w:val="center"/>
            </w:pPr>
          </w:p>
        </w:tc>
      </w:tr>
      <w:tr w:rsidR="00296A14" w:rsidTr="00296A14">
        <w:tc>
          <w:tcPr>
            <w:tcW w:w="1039" w:type="dxa"/>
            <w:vMerge/>
            <w:vAlign w:val="center"/>
          </w:tcPr>
          <w:p w:rsidR="00296A14" w:rsidRPr="00922B51" w:rsidRDefault="00296A14" w:rsidP="00296A14">
            <w:pPr>
              <w:jc w:val="center"/>
              <w:rPr>
                <w:rFonts w:ascii="Cambria Math" w:hAnsi="Cambria Math"/>
              </w:rPr>
            </w:pPr>
          </w:p>
        </w:tc>
        <w:tc>
          <w:tcPr>
            <w:tcW w:w="482"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3"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76"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3"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3"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78" w:type="dxa"/>
            <w:vAlign w:val="center"/>
          </w:tcPr>
          <w:p w:rsidR="00296A14" w:rsidRPr="00922B51" w:rsidRDefault="00296A14" w:rsidP="00296A14">
            <w:pPr>
              <w:jc w:val="center"/>
              <w:rPr>
                <w:rFonts w:ascii="Cambria Math" w:hAnsi="Cambria Math"/>
                <w:sz w:val="20"/>
                <w:szCs w:val="20"/>
              </w:rPr>
            </w:pPr>
            <w:r>
              <w:rPr>
                <w:rFonts w:ascii="Cambria Math" w:hAnsi="Cambria Math"/>
                <w:sz w:val="20"/>
                <w:szCs w:val="20"/>
              </w:rPr>
              <w:t>1</w:t>
            </w:r>
          </w:p>
        </w:tc>
        <w:tc>
          <w:tcPr>
            <w:tcW w:w="578"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0</w:t>
            </w:r>
          </w:p>
        </w:tc>
        <w:tc>
          <w:tcPr>
            <w:tcW w:w="564" w:type="dxa"/>
            <w:vAlign w:val="center"/>
          </w:tcPr>
          <w:p w:rsidR="00296A14" w:rsidRPr="00922B51" w:rsidRDefault="00296A14" w:rsidP="00296A14">
            <w:pPr>
              <w:jc w:val="center"/>
              <w:rPr>
                <w:rFonts w:ascii="Cambria Math" w:hAnsi="Cambria Math"/>
                <w:sz w:val="20"/>
                <w:szCs w:val="20"/>
              </w:rPr>
            </w:pPr>
            <w:r>
              <w:rPr>
                <w:rFonts w:ascii="Cambria Math" w:hAnsi="Cambria Math"/>
                <w:sz w:val="20"/>
                <w:szCs w:val="20"/>
              </w:rPr>
              <w:t>0</w:t>
            </w:r>
          </w:p>
        </w:tc>
        <w:tc>
          <w:tcPr>
            <w:tcW w:w="564" w:type="dxa"/>
            <w:vAlign w:val="center"/>
          </w:tcPr>
          <w:p w:rsidR="00296A14" w:rsidRPr="00922B51" w:rsidRDefault="00296A14" w:rsidP="00296A14">
            <w:pPr>
              <w:jc w:val="center"/>
              <w:rPr>
                <w:rFonts w:ascii="Cambria Math" w:hAnsi="Cambria Math"/>
                <w:sz w:val="20"/>
                <w:szCs w:val="20"/>
              </w:rPr>
            </w:pPr>
            <w:r w:rsidRPr="00922B51">
              <w:rPr>
                <w:rFonts w:ascii="Cambria Math" w:hAnsi="Cambria Math"/>
                <w:sz w:val="20"/>
                <w:szCs w:val="20"/>
              </w:rPr>
              <w:t>1</w:t>
            </w:r>
          </w:p>
        </w:tc>
        <w:tc>
          <w:tcPr>
            <w:tcW w:w="564" w:type="dxa"/>
            <w:vAlign w:val="center"/>
          </w:tcPr>
          <w:p w:rsidR="00296A14" w:rsidRPr="007F7EB6" w:rsidRDefault="00296A14" w:rsidP="00296A14">
            <w:pPr>
              <w:jc w:val="center"/>
              <w:rPr>
                <w:rFonts w:ascii="Cambria Math" w:hAnsi="Cambria Math"/>
                <w:sz w:val="20"/>
                <w:szCs w:val="20"/>
              </w:rPr>
            </w:pPr>
            <w:r w:rsidRPr="007F7EB6">
              <w:rPr>
                <w:rFonts w:ascii="Cambria Math" w:hAnsi="Cambria Math"/>
                <w:sz w:val="20"/>
                <w:szCs w:val="20"/>
              </w:rPr>
              <w:t>1</w:t>
            </w:r>
          </w:p>
        </w:tc>
        <w:tc>
          <w:tcPr>
            <w:tcW w:w="734" w:type="dxa"/>
            <w:vMerge/>
          </w:tcPr>
          <w:p w:rsidR="00296A14" w:rsidRDefault="00296A14" w:rsidP="00296A14">
            <w:pPr>
              <w:jc w:val="center"/>
            </w:pPr>
          </w:p>
        </w:tc>
        <w:tc>
          <w:tcPr>
            <w:tcW w:w="992" w:type="dxa"/>
            <w:vMerge/>
          </w:tcPr>
          <w:p w:rsidR="00296A14" w:rsidRDefault="00296A14" w:rsidP="00296A14">
            <w:pPr>
              <w:jc w:val="center"/>
            </w:pPr>
          </w:p>
        </w:tc>
      </w:tr>
      <w:tr w:rsidR="00296A14" w:rsidTr="00296A14">
        <w:tc>
          <w:tcPr>
            <w:tcW w:w="1039" w:type="dxa"/>
            <w:vMerge/>
            <w:vAlign w:val="center"/>
          </w:tcPr>
          <w:p w:rsidR="00296A14" w:rsidRPr="00922B51" w:rsidRDefault="00296A14" w:rsidP="00296A14">
            <w:pPr>
              <w:jc w:val="center"/>
              <w:rPr>
                <w:rFonts w:ascii="Cambria Math" w:hAnsi="Cambria Math"/>
              </w:rPr>
            </w:pPr>
          </w:p>
        </w:tc>
        <w:tc>
          <w:tcPr>
            <w:tcW w:w="482" w:type="dxa"/>
            <w:vAlign w:val="center"/>
          </w:tcPr>
          <w:p w:rsidR="00296A14" w:rsidRPr="007F7EB6" w:rsidRDefault="00296A14" w:rsidP="00296A14">
            <w:pPr>
              <w:jc w:val="center"/>
              <w:rPr>
                <w:rFonts w:ascii="Cambria Math" w:hAnsi="Cambria Math"/>
                <w:sz w:val="20"/>
                <w:szCs w:val="20"/>
              </w:rPr>
            </w:pPr>
            <w:r w:rsidRPr="007F7EB6">
              <w:rPr>
                <w:rFonts w:ascii="Cambria Math" w:hAnsi="Cambria Math"/>
                <w:sz w:val="20"/>
                <w:szCs w:val="20"/>
              </w:rPr>
              <w:t>0</w:t>
            </w:r>
          </w:p>
        </w:tc>
        <w:tc>
          <w:tcPr>
            <w:tcW w:w="563" w:type="dxa"/>
            <w:vAlign w:val="center"/>
          </w:tcPr>
          <w:p w:rsidR="00296A14" w:rsidRPr="007F7EB6" w:rsidRDefault="00296A14" w:rsidP="00296A14">
            <w:pPr>
              <w:jc w:val="center"/>
              <w:rPr>
                <w:rFonts w:ascii="Cambria Math" w:hAnsi="Cambria Math"/>
                <w:sz w:val="20"/>
                <w:szCs w:val="20"/>
              </w:rPr>
            </w:pPr>
            <w:r w:rsidRPr="007F7EB6">
              <w:rPr>
                <w:rFonts w:ascii="Cambria Math" w:hAnsi="Cambria Math"/>
                <w:sz w:val="20"/>
                <w:szCs w:val="20"/>
              </w:rPr>
              <w:t>0</w:t>
            </w:r>
          </w:p>
        </w:tc>
        <w:tc>
          <w:tcPr>
            <w:tcW w:w="576" w:type="dxa"/>
            <w:vAlign w:val="center"/>
          </w:tcPr>
          <w:p w:rsidR="00296A14" w:rsidRPr="007F7EB6" w:rsidRDefault="00296A14" w:rsidP="00296A14">
            <w:pPr>
              <w:jc w:val="center"/>
              <w:rPr>
                <w:rFonts w:ascii="Cambria Math" w:hAnsi="Cambria Math"/>
                <w:sz w:val="20"/>
                <w:szCs w:val="20"/>
              </w:rPr>
            </w:pPr>
            <w:r w:rsidRPr="007F7EB6">
              <w:rPr>
                <w:rFonts w:ascii="Cambria Math" w:hAnsi="Cambria Math"/>
                <w:sz w:val="20"/>
                <w:szCs w:val="20"/>
              </w:rPr>
              <w:t>0</w:t>
            </w:r>
          </w:p>
        </w:tc>
        <w:tc>
          <w:tcPr>
            <w:tcW w:w="563" w:type="dxa"/>
            <w:vAlign w:val="center"/>
          </w:tcPr>
          <w:p w:rsidR="00296A14" w:rsidRPr="007F7EB6" w:rsidRDefault="00296A14" w:rsidP="00296A14">
            <w:pPr>
              <w:jc w:val="center"/>
              <w:rPr>
                <w:rFonts w:ascii="Cambria Math" w:hAnsi="Cambria Math"/>
                <w:sz w:val="20"/>
                <w:szCs w:val="20"/>
              </w:rPr>
            </w:pPr>
            <w:r w:rsidRPr="007F7EB6">
              <w:rPr>
                <w:rFonts w:ascii="Cambria Math" w:hAnsi="Cambria Math"/>
                <w:sz w:val="20"/>
                <w:szCs w:val="20"/>
              </w:rPr>
              <w:t>0</w:t>
            </w:r>
          </w:p>
        </w:tc>
        <w:tc>
          <w:tcPr>
            <w:tcW w:w="563" w:type="dxa"/>
            <w:vAlign w:val="center"/>
          </w:tcPr>
          <w:p w:rsidR="00296A14" w:rsidRPr="007F7EB6" w:rsidRDefault="00296A14" w:rsidP="00296A14">
            <w:pPr>
              <w:jc w:val="center"/>
              <w:rPr>
                <w:rFonts w:ascii="Cambria Math" w:hAnsi="Cambria Math"/>
                <w:sz w:val="20"/>
                <w:szCs w:val="20"/>
              </w:rPr>
            </w:pPr>
            <w:r w:rsidRPr="007F7EB6">
              <w:rPr>
                <w:rFonts w:ascii="Cambria Math" w:hAnsi="Cambria Math"/>
                <w:sz w:val="20"/>
                <w:szCs w:val="20"/>
              </w:rPr>
              <w:t>0</w:t>
            </w:r>
          </w:p>
        </w:tc>
        <w:tc>
          <w:tcPr>
            <w:tcW w:w="578" w:type="dxa"/>
            <w:vAlign w:val="center"/>
          </w:tcPr>
          <w:p w:rsidR="00296A14" w:rsidRPr="007F7EB6" w:rsidRDefault="00296A14" w:rsidP="00296A14">
            <w:pPr>
              <w:jc w:val="center"/>
              <w:rPr>
                <w:rFonts w:ascii="Cambria Math" w:hAnsi="Cambria Math"/>
                <w:sz w:val="20"/>
                <w:szCs w:val="20"/>
              </w:rPr>
            </w:pPr>
            <w:r w:rsidRPr="007F7EB6">
              <w:rPr>
                <w:rFonts w:ascii="Cambria Math" w:hAnsi="Cambria Math"/>
                <w:sz w:val="20"/>
                <w:szCs w:val="20"/>
              </w:rPr>
              <w:t>0</w:t>
            </w:r>
          </w:p>
        </w:tc>
        <w:tc>
          <w:tcPr>
            <w:tcW w:w="578" w:type="dxa"/>
            <w:vAlign w:val="center"/>
          </w:tcPr>
          <w:p w:rsidR="00296A14" w:rsidRPr="007F7EB6" w:rsidRDefault="00296A14" w:rsidP="00296A14">
            <w:pPr>
              <w:jc w:val="center"/>
              <w:rPr>
                <w:rFonts w:ascii="Cambria Math" w:hAnsi="Cambria Math"/>
                <w:sz w:val="20"/>
                <w:szCs w:val="20"/>
              </w:rPr>
            </w:pPr>
            <w:r w:rsidRPr="007F7EB6">
              <w:rPr>
                <w:rFonts w:ascii="Cambria Math" w:hAnsi="Cambria Math"/>
                <w:sz w:val="20"/>
                <w:szCs w:val="20"/>
              </w:rPr>
              <w:t>0</w:t>
            </w:r>
          </w:p>
        </w:tc>
        <w:tc>
          <w:tcPr>
            <w:tcW w:w="564" w:type="dxa"/>
            <w:vAlign w:val="center"/>
          </w:tcPr>
          <w:p w:rsidR="00296A14" w:rsidRPr="007F7EB6" w:rsidRDefault="00296A14" w:rsidP="00296A14">
            <w:pPr>
              <w:jc w:val="center"/>
              <w:rPr>
                <w:rFonts w:ascii="Cambria Math" w:hAnsi="Cambria Math"/>
                <w:sz w:val="20"/>
                <w:szCs w:val="20"/>
              </w:rPr>
            </w:pPr>
            <w:r w:rsidRPr="007F7EB6">
              <w:rPr>
                <w:rFonts w:ascii="Cambria Math" w:hAnsi="Cambria Math"/>
                <w:sz w:val="20"/>
                <w:szCs w:val="20"/>
              </w:rPr>
              <w:t>0</w:t>
            </w:r>
          </w:p>
        </w:tc>
        <w:tc>
          <w:tcPr>
            <w:tcW w:w="564" w:type="dxa"/>
            <w:vAlign w:val="center"/>
          </w:tcPr>
          <w:p w:rsidR="00296A14" w:rsidRPr="007F7EB6" w:rsidRDefault="00296A14" w:rsidP="00296A14">
            <w:pPr>
              <w:jc w:val="center"/>
              <w:rPr>
                <w:rFonts w:ascii="Cambria Math" w:hAnsi="Cambria Math"/>
                <w:sz w:val="20"/>
                <w:szCs w:val="20"/>
              </w:rPr>
            </w:pPr>
            <w:r w:rsidRPr="007F7EB6">
              <w:rPr>
                <w:rFonts w:ascii="Cambria Math" w:hAnsi="Cambria Math"/>
                <w:sz w:val="20"/>
                <w:szCs w:val="20"/>
              </w:rPr>
              <w:t>1</w:t>
            </w:r>
          </w:p>
        </w:tc>
        <w:tc>
          <w:tcPr>
            <w:tcW w:w="564" w:type="dxa"/>
            <w:vAlign w:val="center"/>
          </w:tcPr>
          <w:p w:rsidR="00296A14" w:rsidRPr="007F7EB6" w:rsidRDefault="00296A14" w:rsidP="00296A14">
            <w:pPr>
              <w:jc w:val="center"/>
              <w:rPr>
                <w:rFonts w:ascii="Cambria Math" w:hAnsi="Cambria Math"/>
                <w:sz w:val="20"/>
                <w:szCs w:val="20"/>
              </w:rPr>
            </w:pPr>
            <w:r w:rsidRPr="007F7EB6">
              <w:rPr>
                <w:rFonts w:ascii="Cambria Math" w:hAnsi="Cambria Math"/>
                <w:sz w:val="20"/>
                <w:szCs w:val="20"/>
              </w:rPr>
              <w:t>1</w:t>
            </w:r>
          </w:p>
        </w:tc>
        <w:tc>
          <w:tcPr>
            <w:tcW w:w="734" w:type="dxa"/>
            <w:vMerge/>
          </w:tcPr>
          <w:p w:rsidR="00296A14" w:rsidRDefault="00296A14" w:rsidP="00296A14">
            <w:pPr>
              <w:jc w:val="center"/>
            </w:pPr>
          </w:p>
        </w:tc>
        <w:tc>
          <w:tcPr>
            <w:tcW w:w="992" w:type="dxa"/>
            <w:vMerge/>
          </w:tcPr>
          <w:p w:rsidR="00296A14" w:rsidRDefault="00296A14" w:rsidP="00296A14">
            <w:pPr>
              <w:jc w:val="center"/>
            </w:pPr>
          </w:p>
        </w:tc>
      </w:tr>
    </w:tbl>
    <w:p w:rsidR="00233382" w:rsidRDefault="00233382" w:rsidP="00233382"/>
    <w:p w:rsidR="008F6665" w:rsidRDefault="00233382" w:rsidP="00233382">
      <w:r>
        <w:t xml:space="preserve">         </w:t>
      </w:r>
    </w:p>
    <w:p w:rsidR="00296A14" w:rsidRDefault="008F6665" w:rsidP="00233382">
      <w:r>
        <w:t xml:space="preserve">     </w:t>
      </w:r>
    </w:p>
    <w:p w:rsidR="00296A14" w:rsidRDefault="00296A14" w:rsidP="00233382"/>
    <w:p w:rsidR="00296A14" w:rsidRDefault="00296A14" w:rsidP="00233382"/>
    <w:p w:rsidR="00296A14" w:rsidRDefault="00296A14" w:rsidP="00233382"/>
    <w:p w:rsidR="00296A14" w:rsidRDefault="00296A14" w:rsidP="00233382"/>
    <w:p w:rsidR="00296A14" w:rsidRDefault="00296A14" w:rsidP="00233382"/>
    <w:p w:rsidR="00296A14" w:rsidRDefault="00296A14" w:rsidP="00233382"/>
    <w:p w:rsidR="00296A14" w:rsidRDefault="00296A14" w:rsidP="00233382"/>
    <w:p w:rsidR="00674316" w:rsidRDefault="00296A14" w:rsidP="00233382">
      <w:r>
        <w:t xml:space="preserve">     </w:t>
      </w:r>
      <w:r w:rsidR="00EA0C8C">
        <w:t xml:space="preserve">     </w:t>
      </w:r>
    </w:p>
    <w:p w:rsidR="00233382" w:rsidRDefault="00674316" w:rsidP="00233382">
      <w:r>
        <w:t xml:space="preserve">     </w:t>
      </w:r>
      <w:r w:rsidR="00233382">
        <w:t xml:space="preserve">Las restricciones a partir de la ecuación </w:t>
      </w:r>
      <w:r>
        <w:t>11</w:t>
      </w:r>
      <w:r w:rsidR="00233382">
        <w:t xml:space="preserve"> son las siguientes:</w:t>
      </w:r>
    </w:p>
    <w:p w:rsidR="00233382" w:rsidRDefault="007D33F6" w:rsidP="00233382">
      <w:r>
        <w:rPr>
          <w:noProof/>
          <w:lang w:eastAsia="es-VE"/>
        </w:rPr>
        <mc:AlternateContent>
          <mc:Choice Requires="wps">
            <w:drawing>
              <wp:anchor distT="0" distB="0" distL="114300" distR="114300" simplePos="0" relativeHeight="251711488" behindDoc="0" locked="0" layoutInCell="1" allowOverlap="1" wp14:anchorId="286AD214" wp14:editId="250A0DC1">
                <wp:simplePos x="0" y="0"/>
                <wp:positionH relativeFrom="column">
                  <wp:posOffset>1492801</wp:posOffset>
                </wp:positionH>
                <wp:positionV relativeFrom="paragraph">
                  <wp:posOffset>218356</wp:posOffset>
                </wp:positionV>
                <wp:extent cx="45719" cy="2268747"/>
                <wp:effectExtent l="0" t="0" r="12065" b="17780"/>
                <wp:wrapNone/>
                <wp:docPr id="21" name="21 Abrir llave"/>
                <wp:cNvGraphicFramePr/>
                <a:graphic xmlns:a="http://schemas.openxmlformats.org/drawingml/2006/main">
                  <a:graphicData uri="http://schemas.microsoft.com/office/word/2010/wordprocessingShape">
                    <wps:wsp>
                      <wps:cNvSpPr/>
                      <wps:spPr>
                        <a:xfrm>
                          <a:off x="0" y="0"/>
                          <a:ext cx="45719" cy="2268747"/>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Abrir llave" o:spid="_x0000_s1026" type="#_x0000_t87" style="position:absolute;margin-left:117.55pt;margin-top:17.2pt;width:3.6pt;height:178.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" adj="36" strokecolor="black [3040]"/>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7"/>
        <w:gridCol w:w="4364"/>
        <w:gridCol w:w="1621"/>
        <w:gridCol w:w="572"/>
      </w:tblGrid>
      <w:tr w:rsidR="006E63C9" w:rsidRPr="007D33F6" w:rsidTr="008F6665">
        <w:tc>
          <w:tcPr>
            <w:tcW w:w="2513" w:type="dxa"/>
            <w:vMerge w:val="restart"/>
            <w:vAlign w:val="center"/>
          </w:tcPr>
          <w:p w:rsidR="006E63C9" w:rsidRPr="007D33F6" w:rsidRDefault="007D1970" w:rsidP="0066364A">
            <w:pPr>
              <w:jc w:val="center"/>
              <w:rPr>
                <w:rFonts w:eastAsiaTheme="minorEastAsia"/>
                <w:sz w:val="20"/>
                <w:szCs w:val="20"/>
              </w:rPr>
            </w:pPr>
            <m:oMathPara>
              <m:oMathParaPr>
                <m:jc m:val="right"/>
              </m:oMathParaP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ij</m:t>
                    </m:r>
                  </m:sub>
                </m:sSub>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j</m:t>
                    </m:r>
                  </m:sub>
                </m:sSub>
                <m:r>
                  <w:rPr>
                    <w:rFonts w:ascii="Cambria Math" w:hAnsi="Cambria Math"/>
                    <w:sz w:val="20"/>
                    <w:szCs w:val="20"/>
                  </w:rPr>
                  <m:t>=</m:t>
                </m:r>
              </m:oMath>
            </m:oMathPara>
          </w:p>
        </w:tc>
        <w:tc>
          <w:tcPr>
            <w:tcW w:w="4399" w:type="dxa"/>
            <w:vAlign w:val="center"/>
          </w:tcPr>
          <w:p w:rsidR="006E63C9" w:rsidRPr="007D33F6" w:rsidRDefault="007D1970" w:rsidP="0066364A">
            <w:pPr>
              <w:jc w:val="center"/>
              <w:rPr>
                <w:rFonts w:eastAsiaTheme="minorEastAsia"/>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650</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650</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632</m:t>
                    </m:r>
                  </m:sub>
                </m:sSub>
                <m:r>
                  <w:rPr>
                    <w:rFonts w:ascii="Cambria Math" w:eastAsiaTheme="minorEastAsia" w:hAnsi="Cambria Math"/>
                    <w:sz w:val="20"/>
                    <w:szCs w:val="20"/>
                  </w:rPr>
                  <m:t xml:space="preserve"> </m:t>
                </m:r>
              </m:oMath>
            </m:oMathPara>
          </w:p>
        </w:tc>
        <w:tc>
          <w:tcPr>
            <w:tcW w:w="1632" w:type="dxa"/>
            <w:vAlign w:val="center"/>
          </w:tcPr>
          <w:p w:rsidR="006E63C9" w:rsidRPr="007D33F6" w:rsidRDefault="006E63C9" w:rsidP="0066364A">
            <w:pPr>
              <w:jc w:val="center"/>
              <w:rPr>
                <w:rFonts w:eastAsiaTheme="minorEastAsia"/>
                <w:sz w:val="20"/>
                <w:szCs w:val="20"/>
              </w:rPr>
            </w:pPr>
            <m:oMathPara>
              <m:oMathParaPr>
                <m:jc m:val="left"/>
              </m:oMathParaPr>
              <m:oMath>
                <m:r>
                  <w:rPr>
                    <w:rFonts w:ascii="Cambria Math" w:eastAsiaTheme="minorEastAsia" w:hAnsi="Cambria Math"/>
                    <w:sz w:val="20"/>
                    <w:szCs w:val="20"/>
                  </w:rPr>
                  <m:t>≥1</m:t>
                </m:r>
              </m:oMath>
            </m:oMathPara>
          </w:p>
        </w:tc>
        <w:tc>
          <w:tcPr>
            <w:tcW w:w="510" w:type="dxa"/>
            <w:vMerge w:val="restart"/>
            <w:vAlign w:val="center"/>
          </w:tcPr>
          <w:p w:rsidR="006E63C9" w:rsidRPr="007D33F6" w:rsidRDefault="008F6665" w:rsidP="00674316">
            <w:pPr>
              <w:jc w:val="center"/>
              <w:rPr>
                <w:rFonts w:eastAsiaTheme="minorEastAsia"/>
                <w:sz w:val="20"/>
                <w:szCs w:val="20"/>
              </w:rPr>
            </w:pPr>
            <w:r w:rsidRPr="007D33F6">
              <w:rPr>
                <w:rFonts w:eastAsiaTheme="minorEastAsia"/>
                <w:sz w:val="20"/>
                <w:szCs w:val="20"/>
              </w:rPr>
              <w:t>(1</w:t>
            </w:r>
            <w:r w:rsidR="00674316">
              <w:rPr>
                <w:rFonts w:eastAsiaTheme="minorEastAsia"/>
                <w:sz w:val="20"/>
                <w:szCs w:val="20"/>
              </w:rPr>
              <w:t>2</w:t>
            </w:r>
            <w:r w:rsidR="006E63C9" w:rsidRPr="007D33F6">
              <w:rPr>
                <w:rFonts w:eastAsiaTheme="minorEastAsia"/>
                <w:sz w:val="20"/>
                <w:szCs w:val="20"/>
              </w:rPr>
              <w:t>)</w:t>
            </w:r>
          </w:p>
        </w:tc>
      </w:tr>
      <w:tr w:rsidR="006E63C9" w:rsidRPr="007D33F6" w:rsidTr="008F6665">
        <w:tc>
          <w:tcPr>
            <w:tcW w:w="2513" w:type="dxa"/>
            <w:vMerge/>
            <w:vAlign w:val="center"/>
          </w:tcPr>
          <w:p w:rsidR="006E63C9" w:rsidRPr="007D33F6" w:rsidRDefault="006E63C9" w:rsidP="0066364A">
            <w:pPr>
              <w:jc w:val="center"/>
              <w:rPr>
                <w:rFonts w:eastAsia="Calibri"/>
                <w:sz w:val="20"/>
                <w:szCs w:val="20"/>
              </w:rPr>
            </w:pPr>
          </w:p>
        </w:tc>
        <w:tc>
          <w:tcPr>
            <w:tcW w:w="4399" w:type="dxa"/>
            <w:vAlign w:val="center"/>
          </w:tcPr>
          <w:p w:rsidR="006E63C9" w:rsidRPr="007D33F6" w:rsidRDefault="007D1970" w:rsidP="00E162C1">
            <w:pPr>
              <w:rPr>
                <w:rFonts w:eastAsia="Times New Roman"/>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632</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650</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632</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634'</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645</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671'</m:t>
                    </m:r>
                  </m:sub>
                </m:sSub>
              </m:oMath>
            </m:oMathPara>
          </w:p>
        </w:tc>
        <w:tc>
          <w:tcPr>
            <w:tcW w:w="1632" w:type="dxa"/>
            <w:vAlign w:val="center"/>
          </w:tcPr>
          <w:p w:rsidR="006E63C9" w:rsidRPr="007D33F6" w:rsidRDefault="006E63C9" w:rsidP="0066364A">
            <w:pPr>
              <w:rPr>
                <w:rFonts w:eastAsia="Times New Roman"/>
                <w:sz w:val="20"/>
                <w:szCs w:val="20"/>
              </w:rPr>
            </w:pPr>
            <m:oMathPara>
              <m:oMathParaPr>
                <m:jc m:val="left"/>
              </m:oMathParaPr>
              <m:oMath>
                <m:r>
                  <w:rPr>
                    <w:rFonts w:ascii="Cambria Math" w:eastAsiaTheme="minorEastAsia" w:hAnsi="Cambria Math"/>
                    <w:sz w:val="20"/>
                    <w:szCs w:val="20"/>
                  </w:rPr>
                  <m:t>≥1</m:t>
                </m:r>
              </m:oMath>
            </m:oMathPara>
          </w:p>
        </w:tc>
        <w:tc>
          <w:tcPr>
            <w:tcW w:w="510" w:type="dxa"/>
            <w:vMerge/>
            <w:vAlign w:val="center"/>
          </w:tcPr>
          <w:p w:rsidR="006E63C9" w:rsidRPr="007D33F6" w:rsidRDefault="006E63C9" w:rsidP="0066364A">
            <w:pPr>
              <w:jc w:val="center"/>
              <w:rPr>
                <w:rFonts w:eastAsiaTheme="minorEastAsia"/>
                <w:sz w:val="20"/>
                <w:szCs w:val="20"/>
              </w:rPr>
            </w:pPr>
          </w:p>
        </w:tc>
      </w:tr>
      <w:tr w:rsidR="006E63C9" w:rsidRPr="007D33F6" w:rsidTr="008F6665">
        <w:tc>
          <w:tcPr>
            <w:tcW w:w="2513" w:type="dxa"/>
            <w:vMerge/>
            <w:vAlign w:val="center"/>
          </w:tcPr>
          <w:p w:rsidR="006E63C9" w:rsidRPr="007D33F6" w:rsidRDefault="006E63C9" w:rsidP="0066364A">
            <w:pPr>
              <w:jc w:val="center"/>
              <w:rPr>
                <w:rFonts w:eastAsia="Calibri"/>
                <w:sz w:val="20"/>
                <w:szCs w:val="20"/>
              </w:rPr>
            </w:pPr>
          </w:p>
        </w:tc>
        <w:tc>
          <w:tcPr>
            <w:tcW w:w="4399" w:type="dxa"/>
            <w:vAlign w:val="center"/>
          </w:tcPr>
          <w:p w:rsidR="006E63C9" w:rsidRPr="007D33F6" w:rsidRDefault="007D1970" w:rsidP="0066364A">
            <w:pPr>
              <w:jc w:val="center"/>
              <w:rPr>
                <w:rFonts w:eastAsia="Times New Roman"/>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634'</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632</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634'</m:t>
                    </m:r>
                  </m:sub>
                </m:sSub>
              </m:oMath>
            </m:oMathPara>
          </w:p>
        </w:tc>
        <w:tc>
          <w:tcPr>
            <w:tcW w:w="1632" w:type="dxa"/>
            <w:vAlign w:val="center"/>
          </w:tcPr>
          <w:p w:rsidR="006E63C9" w:rsidRPr="007D33F6" w:rsidRDefault="006E63C9" w:rsidP="0066364A">
            <w:pPr>
              <w:rPr>
                <w:rFonts w:eastAsia="Times New Roman"/>
                <w:sz w:val="20"/>
                <w:szCs w:val="20"/>
              </w:rPr>
            </w:pPr>
            <m:oMathPara>
              <m:oMathParaPr>
                <m:jc m:val="left"/>
              </m:oMathParaPr>
              <m:oMath>
                <m:r>
                  <w:rPr>
                    <w:rFonts w:ascii="Cambria Math" w:eastAsiaTheme="minorEastAsia" w:hAnsi="Cambria Math"/>
                    <w:sz w:val="20"/>
                    <w:szCs w:val="20"/>
                  </w:rPr>
                  <m:t>≥1</m:t>
                </m:r>
              </m:oMath>
            </m:oMathPara>
          </w:p>
        </w:tc>
        <w:tc>
          <w:tcPr>
            <w:tcW w:w="510" w:type="dxa"/>
            <w:vMerge/>
            <w:vAlign w:val="center"/>
          </w:tcPr>
          <w:p w:rsidR="006E63C9" w:rsidRPr="007D33F6" w:rsidRDefault="006E63C9" w:rsidP="0066364A">
            <w:pPr>
              <w:jc w:val="center"/>
              <w:rPr>
                <w:rFonts w:eastAsiaTheme="minorEastAsia"/>
                <w:sz w:val="20"/>
                <w:szCs w:val="20"/>
              </w:rPr>
            </w:pPr>
          </w:p>
        </w:tc>
      </w:tr>
      <w:tr w:rsidR="006E63C9" w:rsidRPr="007D33F6" w:rsidTr="008F6665">
        <w:tc>
          <w:tcPr>
            <w:tcW w:w="2513" w:type="dxa"/>
            <w:vMerge/>
            <w:vAlign w:val="center"/>
          </w:tcPr>
          <w:p w:rsidR="006E63C9" w:rsidRPr="007D33F6" w:rsidRDefault="006E63C9" w:rsidP="0066364A">
            <w:pPr>
              <w:jc w:val="center"/>
              <w:rPr>
                <w:rFonts w:eastAsia="Calibri"/>
                <w:sz w:val="20"/>
                <w:szCs w:val="20"/>
              </w:rPr>
            </w:pPr>
          </w:p>
        </w:tc>
        <w:tc>
          <w:tcPr>
            <w:tcW w:w="4399" w:type="dxa"/>
            <w:vAlign w:val="center"/>
          </w:tcPr>
          <w:p w:rsidR="006E63C9" w:rsidRPr="007D33F6" w:rsidRDefault="007D1970" w:rsidP="0066364A">
            <w:pPr>
              <w:jc w:val="center"/>
              <w:rPr>
                <w:rFonts w:eastAsia="Times New Roman"/>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645</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632</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645</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646</m:t>
                    </m:r>
                  </m:sub>
                </m:sSub>
              </m:oMath>
            </m:oMathPara>
          </w:p>
        </w:tc>
        <w:tc>
          <w:tcPr>
            <w:tcW w:w="1632" w:type="dxa"/>
            <w:vAlign w:val="center"/>
          </w:tcPr>
          <w:p w:rsidR="006E63C9" w:rsidRPr="007D33F6" w:rsidRDefault="006E63C9" w:rsidP="0066364A">
            <w:pPr>
              <w:rPr>
                <w:rFonts w:eastAsia="Times New Roman"/>
                <w:sz w:val="20"/>
                <w:szCs w:val="20"/>
              </w:rPr>
            </w:pPr>
            <m:oMathPara>
              <m:oMathParaPr>
                <m:jc m:val="left"/>
              </m:oMathParaPr>
              <m:oMath>
                <m:r>
                  <w:rPr>
                    <w:rFonts w:ascii="Cambria Math" w:eastAsiaTheme="minorEastAsia" w:hAnsi="Cambria Math"/>
                    <w:sz w:val="20"/>
                    <w:szCs w:val="20"/>
                  </w:rPr>
                  <m:t>≥1</m:t>
                </m:r>
              </m:oMath>
            </m:oMathPara>
          </w:p>
        </w:tc>
        <w:tc>
          <w:tcPr>
            <w:tcW w:w="510" w:type="dxa"/>
            <w:vMerge/>
            <w:vAlign w:val="center"/>
          </w:tcPr>
          <w:p w:rsidR="006E63C9" w:rsidRPr="007D33F6" w:rsidRDefault="006E63C9" w:rsidP="0066364A">
            <w:pPr>
              <w:jc w:val="center"/>
              <w:rPr>
                <w:rFonts w:eastAsiaTheme="minorEastAsia"/>
                <w:sz w:val="20"/>
                <w:szCs w:val="20"/>
              </w:rPr>
            </w:pPr>
          </w:p>
        </w:tc>
      </w:tr>
      <w:tr w:rsidR="006E63C9" w:rsidRPr="007D33F6" w:rsidTr="008F6665">
        <w:tc>
          <w:tcPr>
            <w:tcW w:w="2513" w:type="dxa"/>
            <w:vMerge/>
            <w:vAlign w:val="center"/>
          </w:tcPr>
          <w:p w:rsidR="006E63C9" w:rsidRPr="007D33F6" w:rsidRDefault="006E63C9" w:rsidP="0066364A">
            <w:pPr>
              <w:jc w:val="center"/>
              <w:rPr>
                <w:rFonts w:eastAsia="Calibri"/>
                <w:sz w:val="20"/>
                <w:szCs w:val="20"/>
              </w:rPr>
            </w:pPr>
          </w:p>
        </w:tc>
        <w:tc>
          <w:tcPr>
            <w:tcW w:w="4399" w:type="dxa"/>
            <w:vAlign w:val="center"/>
          </w:tcPr>
          <w:p w:rsidR="006E63C9" w:rsidRPr="007D33F6" w:rsidRDefault="007D1970" w:rsidP="0066364A">
            <w:pPr>
              <w:jc w:val="center"/>
              <w:rPr>
                <w:rFonts w:eastAsia="Times New Roman"/>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646</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645</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646</m:t>
                    </m:r>
                  </m:sub>
                </m:sSub>
              </m:oMath>
            </m:oMathPara>
          </w:p>
        </w:tc>
        <w:tc>
          <w:tcPr>
            <w:tcW w:w="1632" w:type="dxa"/>
            <w:vAlign w:val="center"/>
          </w:tcPr>
          <w:p w:rsidR="006E63C9" w:rsidRPr="007D33F6" w:rsidRDefault="006E63C9" w:rsidP="0066364A">
            <w:pPr>
              <w:rPr>
                <w:rFonts w:eastAsia="Times New Roman"/>
                <w:sz w:val="20"/>
                <w:szCs w:val="20"/>
              </w:rPr>
            </w:pPr>
            <m:oMathPara>
              <m:oMathParaPr>
                <m:jc m:val="left"/>
              </m:oMathParaPr>
              <m:oMath>
                <m:r>
                  <w:rPr>
                    <w:rFonts w:ascii="Cambria Math" w:eastAsiaTheme="minorEastAsia" w:hAnsi="Cambria Math"/>
                    <w:sz w:val="20"/>
                    <w:szCs w:val="20"/>
                  </w:rPr>
                  <m:t>≥1</m:t>
                </m:r>
              </m:oMath>
            </m:oMathPara>
          </w:p>
        </w:tc>
        <w:tc>
          <w:tcPr>
            <w:tcW w:w="510" w:type="dxa"/>
            <w:vMerge/>
            <w:vAlign w:val="center"/>
          </w:tcPr>
          <w:p w:rsidR="006E63C9" w:rsidRPr="007D33F6" w:rsidRDefault="006E63C9" w:rsidP="0066364A">
            <w:pPr>
              <w:jc w:val="center"/>
              <w:rPr>
                <w:rFonts w:eastAsiaTheme="minorEastAsia"/>
                <w:sz w:val="20"/>
                <w:szCs w:val="20"/>
              </w:rPr>
            </w:pPr>
          </w:p>
        </w:tc>
      </w:tr>
      <w:tr w:rsidR="006E63C9" w:rsidRPr="007D33F6" w:rsidTr="008F6665">
        <w:tc>
          <w:tcPr>
            <w:tcW w:w="2513" w:type="dxa"/>
            <w:vMerge/>
            <w:vAlign w:val="center"/>
          </w:tcPr>
          <w:p w:rsidR="006E63C9" w:rsidRPr="007D33F6" w:rsidRDefault="006E63C9" w:rsidP="0066364A">
            <w:pPr>
              <w:jc w:val="center"/>
              <w:rPr>
                <w:rFonts w:eastAsia="Calibri"/>
                <w:sz w:val="20"/>
                <w:szCs w:val="20"/>
              </w:rPr>
            </w:pPr>
          </w:p>
        </w:tc>
        <w:tc>
          <w:tcPr>
            <w:tcW w:w="4399" w:type="dxa"/>
            <w:vAlign w:val="center"/>
          </w:tcPr>
          <w:p w:rsidR="006E63C9" w:rsidRPr="007D33F6" w:rsidRDefault="007D1970" w:rsidP="006E63C9">
            <w:pPr>
              <w:jc w:val="center"/>
              <w:rPr>
                <w:rFonts w:eastAsia="Calibri"/>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671'</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632</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671'</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611'</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692</m:t>
                    </m:r>
                  </m:sub>
                </m:sSub>
              </m:oMath>
            </m:oMathPara>
          </w:p>
        </w:tc>
        <w:tc>
          <w:tcPr>
            <w:tcW w:w="1632" w:type="dxa"/>
            <w:vAlign w:val="center"/>
          </w:tcPr>
          <w:p w:rsidR="006E63C9" w:rsidRPr="007D33F6" w:rsidRDefault="006E63C9" w:rsidP="0066364A">
            <w:pPr>
              <w:rPr>
                <w:rFonts w:eastAsia="Calibri"/>
                <w:sz w:val="20"/>
                <w:szCs w:val="20"/>
              </w:rPr>
            </w:pPr>
            <m:oMathPara>
              <m:oMathParaPr>
                <m:jc m:val="left"/>
              </m:oMathParaPr>
              <m:oMath>
                <m:r>
                  <w:rPr>
                    <w:rFonts w:ascii="Cambria Math" w:eastAsiaTheme="minorEastAsia" w:hAnsi="Cambria Math"/>
                    <w:sz w:val="20"/>
                    <w:szCs w:val="20"/>
                  </w:rPr>
                  <m:t>≥1</m:t>
                </m:r>
              </m:oMath>
            </m:oMathPara>
          </w:p>
        </w:tc>
        <w:tc>
          <w:tcPr>
            <w:tcW w:w="510" w:type="dxa"/>
            <w:vMerge/>
            <w:vAlign w:val="center"/>
          </w:tcPr>
          <w:p w:rsidR="006E63C9" w:rsidRPr="007D33F6" w:rsidRDefault="006E63C9" w:rsidP="0066364A">
            <w:pPr>
              <w:jc w:val="center"/>
              <w:rPr>
                <w:rFonts w:eastAsiaTheme="minorEastAsia"/>
                <w:sz w:val="20"/>
                <w:szCs w:val="20"/>
              </w:rPr>
            </w:pPr>
          </w:p>
        </w:tc>
      </w:tr>
      <w:tr w:rsidR="006E63C9" w:rsidRPr="007D33F6" w:rsidTr="008F6665">
        <w:tc>
          <w:tcPr>
            <w:tcW w:w="2513" w:type="dxa"/>
            <w:vMerge/>
            <w:vAlign w:val="center"/>
          </w:tcPr>
          <w:p w:rsidR="006E63C9" w:rsidRPr="007D33F6" w:rsidRDefault="006E63C9" w:rsidP="0066364A">
            <w:pPr>
              <w:jc w:val="center"/>
              <w:rPr>
                <w:rFonts w:eastAsia="Calibri"/>
                <w:sz w:val="20"/>
                <w:szCs w:val="20"/>
              </w:rPr>
            </w:pPr>
          </w:p>
        </w:tc>
        <w:tc>
          <w:tcPr>
            <w:tcW w:w="4399" w:type="dxa"/>
            <w:vAlign w:val="center"/>
          </w:tcPr>
          <w:p w:rsidR="006E63C9" w:rsidRPr="007D33F6" w:rsidRDefault="007D1970" w:rsidP="006E63C9">
            <w:pPr>
              <w:jc w:val="center"/>
              <w:rPr>
                <w:rFonts w:eastAsia="Calibri"/>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611'</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671'</m:t>
                        </m:r>
                      </m:sub>
                    </m:sSub>
                    <m:r>
                      <w:rPr>
                        <w:rFonts w:ascii="Cambria Math" w:eastAsiaTheme="minorEastAsia" w:hAnsi="Cambria Math"/>
                        <w:sz w:val="20"/>
                        <w:szCs w:val="20"/>
                      </w:rPr>
                      <m:t>+x</m:t>
                    </m:r>
                  </m:e>
                  <m:sub>
                    <m:r>
                      <w:rPr>
                        <w:rFonts w:ascii="Cambria Math" w:eastAsiaTheme="minorEastAsia" w:hAnsi="Cambria Math"/>
                        <w:sz w:val="20"/>
                        <w:szCs w:val="20"/>
                      </w:rPr>
                      <m:t>611'</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652</m:t>
                    </m:r>
                  </m:sub>
                </m:sSub>
              </m:oMath>
            </m:oMathPara>
          </w:p>
        </w:tc>
        <w:tc>
          <w:tcPr>
            <w:tcW w:w="1632" w:type="dxa"/>
            <w:vAlign w:val="center"/>
          </w:tcPr>
          <w:p w:rsidR="006E63C9" w:rsidRPr="007D33F6" w:rsidRDefault="006E63C9" w:rsidP="0066364A">
            <w:pPr>
              <w:rPr>
                <w:rFonts w:eastAsia="Times New Roman"/>
                <w:sz w:val="20"/>
                <w:szCs w:val="20"/>
              </w:rPr>
            </w:pPr>
            <m:oMathPara>
              <m:oMathParaPr>
                <m:jc m:val="left"/>
              </m:oMathParaPr>
              <m:oMath>
                <m:r>
                  <w:rPr>
                    <w:rFonts w:ascii="Cambria Math" w:eastAsiaTheme="minorEastAsia" w:hAnsi="Cambria Math"/>
                    <w:sz w:val="20"/>
                    <w:szCs w:val="20"/>
                  </w:rPr>
                  <m:t>≥1</m:t>
                </m:r>
              </m:oMath>
            </m:oMathPara>
          </w:p>
        </w:tc>
        <w:tc>
          <w:tcPr>
            <w:tcW w:w="510" w:type="dxa"/>
            <w:vMerge/>
            <w:vAlign w:val="center"/>
          </w:tcPr>
          <w:p w:rsidR="006E63C9" w:rsidRPr="007D33F6" w:rsidRDefault="006E63C9" w:rsidP="0066364A">
            <w:pPr>
              <w:jc w:val="center"/>
              <w:rPr>
                <w:rFonts w:eastAsiaTheme="minorEastAsia"/>
                <w:sz w:val="20"/>
                <w:szCs w:val="20"/>
              </w:rPr>
            </w:pPr>
          </w:p>
        </w:tc>
      </w:tr>
      <w:tr w:rsidR="006E63C9" w:rsidRPr="007D33F6" w:rsidTr="008F6665">
        <w:tc>
          <w:tcPr>
            <w:tcW w:w="2513" w:type="dxa"/>
            <w:vMerge/>
            <w:vAlign w:val="center"/>
          </w:tcPr>
          <w:p w:rsidR="006E63C9" w:rsidRPr="007D33F6" w:rsidRDefault="006E63C9" w:rsidP="0066364A">
            <w:pPr>
              <w:jc w:val="center"/>
              <w:rPr>
                <w:rFonts w:eastAsia="Calibri"/>
                <w:sz w:val="20"/>
                <w:szCs w:val="20"/>
              </w:rPr>
            </w:pPr>
          </w:p>
        </w:tc>
        <w:tc>
          <w:tcPr>
            <w:tcW w:w="4399" w:type="dxa"/>
            <w:vAlign w:val="center"/>
          </w:tcPr>
          <w:p w:rsidR="006E63C9" w:rsidRPr="007D33F6" w:rsidRDefault="007D1970" w:rsidP="006E63C9">
            <w:pPr>
              <w:jc w:val="center"/>
              <w:rPr>
                <w:rFonts w:eastAsia="Calibri"/>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652</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611'</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652</m:t>
                    </m:r>
                  </m:sub>
                </m:sSub>
              </m:oMath>
            </m:oMathPara>
          </w:p>
        </w:tc>
        <w:tc>
          <w:tcPr>
            <w:tcW w:w="1632" w:type="dxa"/>
            <w:vAlign w:val="center"/>
          </w:tcPr>
          <w:p w:rsidR="006E63C9" w:rsidRPr="007D33F6" w:rsidRDefault="006E63C9" w:rsidP="0066364A">
            <w:pPr>
              <w:rPr>
                <w:rFonts w:eastAsia="Times New Roman"/>
                <w:sz w:val="20"/>
                <w:szCs w:val="20"/>
              </w:rPr>
            </w:pPr>
            <m:oMathPara>
              <m:oMathParaPr>
                <m:jc m:val="left"/>
              </m:oMathParaPr>
              <m:oMath>
                <m:r>
                  <w:rPr>
                    <w:rFonts w:ascii="Cambria Math" w:eastAsiaTheme="minorEastAsia" w:hAnsi="Cambria Math"/>
                    <w:sz w:val="20"/>
                    <w:szCs w:val="20"/>
                  </w:rPr>
                  <m:t>≥1</m:t>
                </m:r>
              </m:oMath>
            </m:oMathPara>
          </w:p>
        </w:tc>
        <w:tc>
          <w:tcPr>
            <w:tcW w:w="510" w:type="dxa"/>
            <w:vMerge/>
            <w:vAlign w:val="center"/>
          </w:tcPr>
          <w:p w:rsidR="006E63C9" w:rsidRPr="007D33F6" w:rsidRDefault="006E63C9" w:rsidP="0066364A">
            <w:pPr>
              <w:jc w:val="center"/>
              <w:rPr>
                <w:rFonts w:eastAsiaTheme="minorEastAsia"/>
                <w:sz w:val="20"/>
                <w:szCs w:val="20"/>
              </w:rPr>
            </w:pPr>
          </w:p>
        </w:tc>
      </w:tr>
      <w:tr w:rsidR="006E63C9" w:rsidRPr="007D33F6" w:rsidTr="008F6665">
        <w:tc>
          <w:tcPr>
            <w:tcW w:w="2513" w:type="dxa"/>
            <w:vMerge/>
            <w:vAlign w:val="center"/>
          </w:tcPr>
          <w:p w:rsidR="006E63C9" w:rsidRPr="007D33F6" w:rsidRDefault="006E63C9" w:rsidP="0066364A">
            <w:pPr>
              <w:jc w:val="center"/>
              <w:rPr>
                <w:rFonts w:eastAsia="Calibri"/>
                <w:sz w:val="20"/>
                <w:szCs w:val="20"/>
              </w:rPr>
            </w:pPr>
          </w:p>
        </w:tc>
        <w:tc>
          <w:tcPr>
            <w:tcW w:w="4399" w:type="dxa"/>
            <w:vAlign w:val="center"/>
          </w:tcPr>
          <w:p w:rsidR="006E63C9" w:rsidRPr="007D33F6" w:rsidRDefault="007D1970" w:rsidP="0066364A">
            <w:pPr>
              <w:jc w:val="center"/>
              <w:rPr>
                <w:rFonts w:eastAsia="Calibri"/>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692</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671'</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692</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675</m:t>
                    </m:r>
                  </m:sub>
                </m:sSub>
              </m:oMath>
            </m:oMathPara>
          </w:p>
        </w:tc>
        <w:tc>
          <w:tcPr>
            <w:tcW w:w="1632" w:type="dxa"/>
            <w:vAlign w:val="center"/>
          </w:tcPr>
          <w:p w:rsidR="006E63C9" w:rsidRPr="007D33F6" w:rsidRDefault="006E63C9" w:rsidP="0066364A">
            <w:pPr>
              <w:rPr>
                <w:rFonts w:eastAsia="Times New Roman"/>
                <w:sz w:val="20"/>
                <w:szCs w:val="20"/>
              </w:rPr>
            </w:pPr>
            <m:oMathPara>
              <m:oMathParaPr>
                <m:jc m:val="left"/>
              </m:oMathParaPr>
              <m:oMath>
                <m:r>
                  <w:rPr>
                    <w:rFonts w:ascii="Cambria Math" w:eastAsiaTheme="minorEastAsia" w:hAnsi="Cambria Math"/>
                    <w:sz w:val="20"/>
                    <w:szCs w:val="20"/>
                  </w:rPr>
                  <m:t>≥1</m:t>
                </m:r>
              </m:oMath>
            </m:oMathPara>
          </w:p>
        </w:tc>
        <w:tc>
          <w:tcPr>
            <w:tcW w:w="510" w:type="dxa"/>
            <w:vMerge/>
            <w:vAlign w:val="center"/>
          </w:tcPr>
          <w:p w:rsidR="006E63C9" w:rsidRPr="007D33F6" w:rsidRDefault="006E63C9" w:rsidP="0066364A">
            <w:pPr>
              <w:jc w:val="center"/>
              <w:rPr>
                <w:rFonts w:eastAsiaTheme="minorEastAsia"/>
                <w:sz w:val="20"/>
                <w:szCs w:val="20"/>
              </w:rPr>
            </w:pPr>
          </w:p>
        </w:tc>
      </w:tr>
      <w:tr w:rsidR="006E63C9" w:rsidRPr="007D33F6" w:rsidTr="008F6665">
        <w:tc>
          <w:tcPr>
            <w:tcW w:w="2513" w:type="dxa"/>
            <w:vMerge/>
            <w:vAlign w:val="center"/>
          </w:tcPr>
          <w:p w:rsidR="006E63C9" w:rsidRPr="007D33F6" w:rsidRDefault="006E63C9" w:rsidP="0066364A">
            <w:pPr>
              <w:jc w:val="center"/>
              <w:rPr>
                <w:rFonts w:eastAsia="Calibri"/>
                <w:sz w:val="20"/>
                <w:szCs w:val="20"/>
              </w:rPr>
            </w:pPr>
          </w:p>
        </w:tc>
        <w:tc>
          <w:tcPr>
            <w:tcW w:w="4399" w:type="dxa"/>
            <w:vAlign w:val="center"/>
          </w:tcPr>
          <w:p w:rsidR="006E63C9" w:rsidRPr="007D33F6" w:rsidRDefault="007D1970" w:rsidP="0066364A">
            <w:pPr>
              <w:jc w:val="center"/>
              <w:rPr>
                <w:rFonts w:eastAsia="Calibri"/>
                <w:sz w:val="20"/>
                <w:szCs w:val="20"/>
              </w:rPr>
            </w:pPr>
            <m:oMathPara>
              <m:oMathParaPr>
                <m:jc m:val="left"/>
              </m:oMathParaP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675</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692</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675</m:t>
                    </m:r>
                  </m:sub>
                </m:sSub>
              </m:oMath>
            </m:oMathPara>
          </w:p>
        </w:tc>
        <w:tc>
          <w:tcPr>
            <w:tcW w:w="1632" w:type="dxa"/>
            <w:vAlign w:val="center"/>
          </w:tcPr>
          <w:p w:rsidR="006E63C9" w:rsidRPr="007D33F6" w:rsidRDefault="006E63C9" w:rsidP="0066364A">
            <w:pPr>
              <w:rPr>
                <w:rFonts w:eastAsia="Calibri"/>
                <w:sz w:val="20"/>
                <w:szCs w:val="20"/>
              </w:rPr>
            </w:pPr>
            <m:oMathPara>
              <m:oMathParaPr>
                <m:jc m:val="left"/>
              </m:oMathParaPr>
              <m:oMath>
                <m:r>
                  <w:rPr>
                    <w:rFonts w:ascii="Cambria Math" w:eastAsiaTheme="minorEastAsia" w:hAnsi="Cambria Math"/>
                    <w:sz w:val="20"/>
                    <w:szCs w:val="20"/>
                  </w:rPr>
                  <m:t>≥1</m:t>
                </m:r>
              </m:oMath>
            </m:oMathPara>
          </w:p>
        </w:tc>
        <w:tc>
          <w:tcPr>
            <w:tcW w:w="510" w:type="dxa"/>
            <w:vMerge/>
            <w:vAlign w:val="center"/>
          </w:tcPr>
          <w:p w:rsidR="006E63C9" w:rsidRPr="007D33F6" w:rsidRDefault="006E63C9" w:rsidP="0066364A">
            <w:pPr>
              <w:jc w:val="center"/>
              <w:rPr>
                <w:rFonts w:eastAsiaTheme="minorEastAsia"/>
                <w:sz w:val="20"/>
                <w:szCs w:val="20"/>
              </w:rPr>
            </w:pPr>
          </w:p>
        </w:tc>
      </w:tr>
    </w:tbl>
    <w:p w:rsidR="00233382" w:rsidRDefault="00233382" w:rsidP="00EE3C98"/>
    <w:p w:rsidR="001C7994" w:rsidRDefault="001C7994" w:rsidP="001C7994">
      <w:r>
        <w:t xml:space="preserve">     Entonces, el problema de Programación Lineal Entera para la ubicación óptima de PMUs de este caso se puede escribir como sigue a continuación:</w:t>
      </w:r>
    </w:p>
    <w:p w:rsidR="00BB2A38" w:rsidRDefault="00BB2A38" w:rsidP="001C7994"/>
    <w:p w:rsidR="00BB2A38" w:rsidRDefault="00BB2A38" w:rsidP="001C7994"/>
    <w:p w:rsidR="00BB2A38" w:rsidRDefault="00BB2A38" w:rsidP="001C7994"/>
    <w:p w:rsidR="00674316" w:rsidRDefault="00674316" w:rsidP="001C7994"/>
    <w:tbl>
      <w:tblPr>
        <w:tblW w:w="8982" w:type="dxa"/>
        <w:tblInd w:w="108" w:type="dxa"/>
        <w:tblLayout w:type="fixed"/>
        <w:tblLook w:val="0000" w:firstRow="0" w:lastRow="0" w:firstColumn="0" w:lastColumn="0" w:noHBand="0" w:noVBand="0"/>
      </w:tblPr>
      <w:tblGrid>
        <w:gridCol w:w="8364"/>
        <w:gridCol w:w="618"/>
      </w:tblGrid>
      <w:tr w:rsidR="001C7994" w:rsidRPr="007D33F6" w:rsidTr="00296A14">
        <w:trPr>
          <w:trHeight w:val="1"/>
        </w:trPr>
        <w:tc>
          <w:tcPr>
            <w:tcW w:w="8364" w:type="dxa"/>
            <w:shd w:val="clear" w:color="000000" w:fill="FFFFFF"/>
            <w:vAlign w:val="center"/>
          </w:tcPr>
          <w:p w:rsidR="001C7994" w:rsidRPr="007D33F6" w:rsidRDefault="007D1970" w:rsidP="001C7994">
            <w:pPr>
              <w:rPr>
                <w:rFonts w:ascii="Calibri" w:hAnsi="Calibri"/>
                <w:sz w:val="20"/>
                <w:szCs w:val="20"/>
                <w:lang w:val="en-US"/>
              </w:rPr>
            </w:pPr>
            <m:oMathPara>
              <m:oMath>
                <m:func>
                  <m:funcPr>
                    <m:ctrlPr>
                      <w:rPr>
                        <w:rFonts w:ascii="Cambria Math" w:hAnsi="Cambria Math"/>
                        <w:sz w:val="20"/>
                        <w:szCs w:val="20"/>
                      </w:rPr>
                    </m:ctrlPr>
                  </m:funcPr>
                  <m:fName>
                    <m:r>
                      <m:rPr>
                        <m:sty m:val="p"/>
                      </m:rPr>
                      <w:rPr>
                        <w:rFonts w:ascii="Cambria Math" w:hAnsi="Cambria Math"/>
                        <w:sz w:val="20"/>
                        <w:szCs w:val="20"/>
                      </w:rPr>
                      <m:t>min</m:t>
                    </m:r>
                  </m:fName>
                  <m:e>
                    <m:nary>
                      <m:naryPr>
                        <m:chr m:val="∑"/>
                        <m:limLoc m:val="undOvr"/>
                        <m:ctrlPr>
                          <w:rPr>
                            <w:rFonts w:ascii="Cambria Math" w:hAnsi="Cambria Math"/>
                            <w:sz w:val="20"/>
                            <w:szCs w:val="20"/>
                          </w:rPr>
                        </m:ctrlPr>
                      </m:naryPr>
                      <m:sub>
                        <m:r>
                          <w:rPr>
                            <w:rFonts w:ascii="Cambria Math" w:hAnsi="Cambria Math"/>
                            <w:sz w:val="20"/>
                            <w:szCs w:val="20"/>
                          </w:rPr>
                          <m:t>i=1</m:t>
                        </m:r>
                      </m:sub>
                      <m:sup>
                        <m:r>
                          <w:rPr>
                            <w:rFonts w:ascii="Cambria Math" w:hAnsi="Cambria Math"/>
                            <w:sz w:val="20"/>
                            <w:szCs w:val="20"/>
                          </w:rPr>
                          <m:t>10</m:t>
                        </m:r>
                      </m:sup>
                      <m:e>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i</m:t>
                            </m:r>
                          </m:sub>
                        </m:sSub>
                      </m:e>
                    </m:nary>
                  </m:e>
                </m:func>
              </m:oMath>
            </m:oMathPara>
          </w:p>
        </w:tc>
        <w:tc>
          <w:tcPr>
            <w:tcW w:w="618" w:type="dxa"/>
            <w:vMerge w:val="restart"/>
            <w:shd w:val="clear" w:color="000000" w:fill="FFFFFF"/>
            <w:vAlign w:val="center"/>
          </w:tcPr>
          <w:p w:rsidR="001C7994" w:rsidRPr="007D33F6" w:rsidRDefault="00296A14" w:rsidP="00674316">
            <w:pPr>
              <w:rPr>
                <w:rFonts w:ascii="Calibri" w:hAnsi="Calibri" w:cs="Calibri"/>
                <w:sz w:val="20"/>
                <w:szCs w:val="20"/>
              </w:rPr>
            </w:pPr>
            <w:r w:rsidRPr="007D33F6">
              <w:rPr>
                <w:sz w:val="20"/>
                <w:szCs w:val="20"/>
              </w:rPr>
              <w:t>(1</w:t>
            </w:r>
            <w:r w:rsidR="00674316">
              <w:rPr>
                <w:sz w:val="20"/>
                <w:szCs w:val="20"/>
              </w:rPr>
              <w:t>3</w:t>
            </w:r>
            <w:r w:rsidR="001C7994" w:rsidRPr="007D33F6">
              <w:rPr>
                <w:sz w:val="20"/>
                <w:szCs w:val="20"/>
              </w:rPr>
              <w:t>)</w:t>
            </w:r>
          </w:p>
        </w:tc>
      </w:tr>
      <w:tr w:rsidR="001C7994" w:rsidRPr="007D33F6" w:rsidTr="00296A14">
        <w:trPr>
          <w:trHeight w:val="1"/>
        </w:trPr>
        <w:tc>
          <w:tcPr>
            <w:tcW w:w="8364" w:type="dxa"/>
            <w:shd w:val="clear" w:color="000000" w:fill="FFFFFF"/>
            <w:vAlign w:val="center"/>
          </w:tcPr>
          <w:p w:rsidR="001C7994" w:rsidRPr="007D33F6" w:rsidRDefault="007D33F6" w:rsidP="00BC72CD">
            <w:pPr>
              <w:jc w:val="center"/>
              <w:rPr>
                <w:rFonts w:ascii="Calibri" w:hAnsi="Calibri"/>
                <w:sz w:val="20"/>
                <w:szCs w:val="20"/>
              </w:rPr>
            </w:pPr>
            <w:r w:rsidRPr="007D33F6">
              <w:rPr>
                <w:noProof/>
                <w:sz w:val="20"/>
                <w:szCs w:val="20"/>
                <w:lang w:eastAsia="es-VE"/>
              </w:rPr>
              <mc:AlternateContent>
                <mc:Choice Requires="wps">
                  <w:drawing>
                    <wp:anchor distT="0" distB="0" distL="114300" distR="114300" simplePos="0" relativeHeight="251728896" behindDoc="0" locked="0" layoutInCell="1" allowOverlap="1" wp14:anchorId="098B1095" wp14:editId="3707CCAB">
                      <wp:simplePos x="0" y="0"/>
                      <wp:positionH relativeFrom="column">
                        <wp:posOffset>3933825</wp:posOffset>
                      </wp:positionH>
                      <wp:positionV relativeFrom="paragraph">
                        <wp:posOffset>129540</wp:posOffset>
                      </wp:positionV>
                      <wp:extent cx="133350" cy="2296160"/>
                      <wp:effectExtent l="0" t="0" r="19050" b="27940"/>
                      <wp:wrapNone/>
                      <wp:docPr id="29" name="29 Cerrar corchete"/>
                      <wp:cNvGraphicFramePr/>
                      <a:graphic xmlns:a="http://schemas.openxmlformats.org/drawingml/2006/main">
                        <a:graphicData uri="http://schemas.microsoft.com/office/word/2010/wordprocessingShape">
                          <wps:wsp>
                            <wps:cNvSpPr/>
                            <wps:spPr>
                              <a:xfrm>
                                <a:off x="0" y="0"/>
                                <a:ext cx="133350" cy="2296160"/>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 Cerrar corchete" o:spid="_x0000_s1026" type="#_x0000_t86" style="position:absolute;margin-left:309.75pt;margin-top:10.2pt;width:10.5pt;height:180.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" adj="105" strokecolor="black [3040]"/>
                  </w:pict>
                </mc:Fallback>
              </mc:AlternateContent>
            </w:r>
            <w:r w:rsidRPr="007D33F6">
              <w:rPr>
                <w:noProof/>
                <w:sz w:val="20"/>
                <w:szCs w:val="20"/>
                <w:lang w:eastAsia="es-VE"/>
              </w:rPr>
              <mc:AlternateContent>
                <mc:Choice Requires="wps">
                  <w:drawing>
                    <wp:anchor distT="0" distB="0" distL="114300" distR="114300" simplePos="0" relativeHeight="251727872" behindDoc="0" locked="0" layoutInCell="1" allowOverlap="1" wp14:anchorId="414390DB" wp14:editId="5818FCD2">
                      <wp:simplePos x="0" y="0"/>
                      <wp:positionH relativeFrom="column">
                        <wp:posOffset>3712845</wp:posOffset>
                      </wp:positionH>
                      <wp:positionV relativeFrom="paragraph">
                        <wp:posOffset>142240</wp:posOffset>
                      </wp:positionV>
                      <wp:extent cx="103505" cy="2287270"/>
                      <wp:effectExtent l="0" t="0" r="10795" b="17780"/>
                      <wp:wrapNone/>
                      <wp:docPr id="30" name="30 Abrir corchete"/>
                      <wp:cNvGraphicFramePr/>
                      <a:graphic xmlns:a="http://schemas.openxmlformats.org/drawingml/2006/main">
                        <a:graphicData uri="http://schemas.microsoft.com/office/word/2010/wordprocessingShape">
                          <wps:wsp>
                            <wps:cNvSpPr/>
                            <wps:spPr>
                              <a:xfrm>
                                <a:off x="0" y="0"/>
                                <a:ext cx="103505" cy="228727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 Abrir corchete" o:spid="_x0000_s1026" type="#_x0000_t85" style="position:absolute;margin-left:292.35pt;margin-top:11.2pt;width:8.15pt;height:180.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" adj="81" strokecolor="black [3040]"/>
                  </w:pict>
                </mc:Fallback>
              </mc:AlternateContent>
            </w:r>
            <w:r w:rsidRPr="007D33F6">
              <w:rPr>
                <w:noProof/>
                <w:sz w:val="20"/>
                <w:szCs w:val="20"/>
                <w:lang w:eastAsia="es-VE"/>
              </w:rPr>
              <mc:AlternateContent>
                <mc:Choice Requires="wps">
                  <w:drawing>
                    <wp:anchor distT="0" distB="0" distL="114300" distR="114300" simplePos="0" relativeHeight="251726848" behindDoc="0" locked="0" layoutInCell="1" allowOverlap="1" wp14:anchorId="51A7E745" wp14:editId="316019E2">
                      <wp:simplePos x="0" y="0"/>
                      <wp:positionH relativeFrom="column">
                        <wp:posOffset>3327400</wp:posOffset>
                      </wp:positionH>
                      <wp:positionV relativeFrom="paragraph">
                        <wp:posOffset>151130</wp:posOffset>
                      </wp:positionV>
                      <wp:extent cx="107950" cy="2282825"/>
                      <wp:effectExtent l="0" t="0" r="25400" b="22225"/>
                      <wp:wrapNone/>
                      <wp:docPr id="34" name="34 Cerrar corchete"/>
                      <wp:cNvGraphicFramePr/>
                      <a:graphic xmlns:a="http://schemas.openxmlformats.org/drawingml/2006/main">
                        <a:graphicData uri="http://schemas.microsoft.com/office/word/2010/wordprocessingShape">
                          <wps:wsp>
                            <wps:cNvSpPr/>
                            <wps:spPr>
                              <a:xfrm>
                                <a:off x="0" y="0"/>
                                <a:ext cx="107950" cy="2282825"/>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 Cerrar corchete" o:spid="_x0000_s1026" type="#_x0000_t86" style="position:absolute;margin-left:262pt;margin-top:11.9pt;width:8.5pt;height:17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" adj="85" strokecolor="black [3040]"/>
                  </w:pict>
                </mc:Fallback>
              </mc:AlternateContent>
            </w:r>
            <w:r w:rsidRPr="007D33F6">
              <w:rPr>
                <w:noProof/>
                <w:sz w:val="20"/>
                <w:szCs w:val="20"/>
                <w:lang w:eastAsia="es-VE"/>
              </w:rPr>
              <mc:AlternateContent>
                <mc:Choice Requires="wps">
                  <w:drawing>
                    <wp:anchor distT="0" distB="0" distL="114300" distR="114300" simplePos="0" relativeHeight="251725824" behindDoc="0" locked="0" layoutInCell="1" allowOverlap="1" wp14:anchorId="4ECDC872" wp14:editId="478F92FB">
                      <wp:simplePos x="0" y="0"/>
                      <wp:positionH relativeFrom="column">
                        <wp:posOffset>3011170</wp:posOffset>
                      </wp:positionH>
                      <wp:positionV relativeFrom="paragraph">
                        <wp:posOffset>151765</wp:posOffset>
                      </wp:positionV>
                      <wp:extent cx="90805" cy="2296160"/>
                      <wp:effectExtent l="0" t="0" r="23495" b="27940"/>
                      <wp:wrapNone/>
                      <wp:docPr id="33" name="33 Abrir corchete"/>
                      <wp:cNvGraphicFramePr/>
                      <a:graphic xmlns:a="http://schemas.openxmlformats.org/drawingml/2006/main">
                        <a:graphicData uri="http://schemas.microsoft.com/office/word/2010/wordprocessingShape">
                          <wps:wsp>
                            <wps:cNvSpPr/>
                            <wps:spPr>
                              <a:xfrm>
                                <a:off x="0" y="0"/>
                                <a:ext cx="90805" cy="229616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 Abrir corchete" o:spid="_x0000_s1026" type="#_x0000_t85" style="position:absolute;margin-left:237.1pt;margin-top:11.95pt;width:7.15pt;height:180.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" adj="71" strokecolor="black [3040]"/>
                  </w:pict>
                </mc:Fallback>
              </mc:AlternateContent>
            </w:r>
            <w:r w:rsidRPr="007D33F6">
              <w:rPr>
                <w:noProof/>
                <w:sz w:val="20"/>
                <w:szCs w:val="20"/>
                <w:lang w:eastAsia="es-VE"/>
              </w:rPr>
              <mc:AlternateContent>
                <mc:Choice Requires="wps">
                  <w:drawing>
                    <wp:anchor distT="0" distB="0" distL="114300" distR="114300" simplePos="0" relativeHeight="251723776" behindDoc="0" locked="0" layoutInCell="1" allowOverlap="1" wp14:anchorId="6A0691A8" wp14:editId="190EB825">
                      <wp:simplePos x="0" y="0"/>
                      <wp:positionH relativeFrom="column">
                        <wp:posOffset>1052195</wp:posOffset>
                      </wp:positionH>
                      <wp:positionV relativeFrom="paragraph">
                        <wp:posOffset>151765</wp:posOffset>
                      </wp:positionV>
                      <wp:extent cx="74295" cy="2296160"/>
                      <wp:effectExtent l="0" t="0" r="20955" b="27940"/>
                      <wp:wrapNone/>
                      <wp:docPr id="31" name="31 Abrir corchete"/>
                      <wp:cNvGraphicFramePr/>
                      <a:graphic xmlns:a="http://schemas.openxmlformats.org/drawingml/2006/main">
                        <a:graphicData uri="http://schemas.microsoft.com/office/word/2010/wordprocessingShape">
                          <wps:wsp>
                            <wps:cNvSpPr/>
                            <wps:spPr>
                              <a:xfrm>
                                <a:off x="0" y="0"/>
                                <a:ext cx="74295" cy="229616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 Abrir corchete" o:spid="_x0000_s1026" type="#_x0000_t85" style="position:absolute;margin-left:82.85pt;margin-top:11.95pt;width:5.85pt;height:180.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" adj="58" strokecolor="black [3040]"/>
                  </w:pict>
                </mc:Fallback>
              </mc:AlternateContent>
            </w:r>
            <w:r w:rsidRPr="007D33F6">
              <w:rPr>
                <w:noProof/>
                <w:sz w:val="20"/>
                <w:szCs w:val="20"/>
                <w:lang w:eastAsia="es-VE"/>
              </w:rPr>
              <mc:AlternateContent>
                <mc:Choice Requires="wps">
                  <w:drawing>
                    <wp:anchor distT="0" distB="0" distL="114300" distR="114300" simplePos="0" relativeHeight="251724800" behindDoc="0" locked="0" layoutInCell="1" allowOverlap="1" wp14:anchorId="64BB1C4F" wp14:editId="7939FDBA">
                      <wp:simplePos x="0" y="0"/>
                      <wp:positionH relativeFrom="column">
                        <wp:posOffset>2707005</wp:posOffset>
                      </wp:positionH>
                      <wp:positionV relativeFrom="paragraph">
                        <wp:posOffset>154940</wp:posOffset>
                      </wp:positionV>
                      <wp:extent cx="133350" cy="2300605"/>
                      <wp:effectExtent l="0" t="0" r="19050" b="23495"/>
                      <wp:wrapNone/>
                      <wp:docPr id="32" name="32 Cerrar corchete"/>
                      <wp:cNvGraphicFramePr/>
                      <a:graphic xmlns:a="http://schemas.openxmlformats.org/drawingml/2006/main">
                        <a:graphicData uri="http://schemas.microsoft.com/office/word/2010/wordprocessingShape">
                          <wps:wsp>
                            <wps:cNvSpPr/>
                            <wps:spPr>
                              <a:xfrm>
                                <a:off x="0" y="0"/>
                                <a:ext cx="133350" cy="2300605"/>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 Cerrar corchete" o:spid="_x0000_s1026" type="#_x0000_t86" style="position:absolute;margin-left:213.15pt;margin-top:12.2pt;width:10.5pt;height:181.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" adj="104" strokecolor="black [3040]"/>
                  </w:pict>
                </mc:Fallback>
              </mc:AlternateContent>
            </w:r>
            <m:oMath>
              <m:r>
                <w:rPr>
                  <w:rFonts w:ascii="Cambria Math" w:hAnsi="Cambria Math"/>
                  <w:sz w:val="20"/>
                  <w:szCs w:val="20"/>
                </w:rPr>
                <m:t>Sujeto a</m:t>
              </m:r>
            </m:oMath>
          </w:p>
        </w:tc>
        <w:tc>
          <w:tcPr>
            <w:tcW w:w="618" w:type="dxa"/>
            <w:vMerge/>
            <w:shd w:val="clear" w:color="000000" w:fill="FFFFFF"/>
            <w:vAlign w:val="center"/>
          </w:tcPr>
          <w:p w:rsidR="001C7994" w:rsidRPr="007D33F6" w:rsidRDefault="001C7994" w:rsidP="00BC72CD">
            <w:pPr>
              <w:rPr>
                <w:sz w:val="20"/>
                <w:szCs w:val="20"/>
              </w:rPr>
            </w:pPr>
          </w:p>
        </w:tc>
      </w:tr>
      <w:tr w:rsidR="001C7994" w:rsidRPr="007D33F6" w:rsidTr="00296A14">
        <w:trPr>
          <w:trHeight w:val="1"/>
        </w:trPr>
        <w:tc>
          <w:tcPr>
            <w:tcW w:w="8364" w:type="dxa"/>
            <w:shd w:val="clear" w:color="000000" w:fill="FFFFFF"/>
            <w:vAlign w:val="center"/>
          </w:tcPr>
          <w:tbl>
            <w:tblPr>
              <w:tblStyle w:val="Tablaconcuadrcula"/>
              <w:tblW w:w="47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3"/>
              <w:gridCol w:w="265"/>
              <w:gridCol w:w="266"/>
              <w:gridCol w:w="265"/>
              <w:gridCol w:w="266"/>
              <w:gridCol w:w="265"/>
              <w:gridCol w:w="266"/>
              <w:gridCol w:w="265"/>
              <w:gridCol w:w="266"/>
              <w:gridCol w:w="265"/>
              <w:gridCol w:w="236"/>
              <w:gridCol w:w="829"/>
              <w:gridCol w:w="275"/>
              <w:gridCol w:w="709"/>
            </w:tblGrid>
            <w:tr w:rsidR="001C7994" w:rsidRPr="007D33F6" w:rsidTr="0025411E">
              <w:trPr>
                <w:trHeight w:val="368"/>
                <w:jc w:val="center"/>
              </w:trPr>
              <w:tc>
                <w:tcPr>
                  <w:tcW w:w="293"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1</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1</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36" w:type="dxa"/>
                </w:tcPr>
                <w:p w:rsidR="001C7994" w:rsidRPr="007D33F6" w:rsidRDefault="001C7994" w:rsidP="00BC72CD">
                  <w:pPr>
                    <w:jc w:val="center"/>
                    <w:rPr>
                      <w:rFonts w:ascii="Cambria Math" w:eastAsia="Calibri" w:hAnsi="Cambria Math"/>
                      <w:sz w:val="20"/>
                      <w:szCs w:val="20"/>
                    </w:rPr>
                  </w:pPr>
                </w:p>
              </w:tc>
              <w:tc>
                <w:tcPr>
                  <w:tcW w:w="829" w:type="dxa"/>
                </w:tcPr>
                <w:p w:rsidR="001C7994" w:rsidRPr="007D33F6" w:rsidRDefault="007D1970" w:rsidP="00BC72CD">
                  <w:pPr>
                    <w:jc w:val="center"/>
                    <w:rPr>
                      <w:rFonts w:ascii="Cambria Math" w:hAnsi="Cambria Math"/>
                      <w:sz w:val="20"/>
                      <w:szCs w:val="20"/>
                    </w:rPr>
                  </w:pPr>
                  <m:oMathPara>
                    <m:oMathParaPr>
                      <m:jc m:val="center"/>
                    </m:oMathParaPr>
                    <m:oMath>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650</m:t>
                          </m:r>
                        </m:sub>
                      </m:sSub>
                    </m:oMath>
                  </m:oMathPara>
                </w:p>
              </w:tc>
              <w:tc>
                <w:tcPr>
                  <w:tcW w:w="275" w:type="dxa"/>
                </w:tcPr>
                <w:p w:rsidR="001C7994" w:rsidRPr="007D33F6" w:rsidRDefault="001C7994" w:rsidP="00BC72CD">
                  <w:pPr>
                    <w:jc w:val="center"/>
                    <w:rPr>
                      <w:rFonts w:ascii="Cambria Math" w:eastAsia="Calibri" w:hAnsi="Cambria Math"/>
                      <w:sz w:val="20"/>
                      <w:szCs w:val="20"/>
                    </w:rPr>
                  </w:pPr>
                </w:p>
              </w:tc>
              <w:tc>
                <w:tcPr>
                  <w:tcW w:w="709" w:type="dxa"/>
                  <w:vAlign w:val="center"/>
                </w:tcPr>
                <w:p w:rsidR="001C7994" w:rsidRPr="007D33F6" w:rsidRDefault="001C7994" w:rsidP="00BC72CD">
                  <w:pPr>
                    <w:jc w:val="center"/>
                    <w:rPr>
                      <w:rFonts w:ascii="Cambria Math" w:eastAsia="Calibri" w:hAnsi="Cambria Math"/>
                      <w:sz w:val="20"/>
                      <w:szCs w:val="20"/>
                    </w:rPr>
                  </w:pPr>
                  <w:r w:rsidRPr="007D33F6">
                    <w:rPr>
                      <w:rFonts w:ascii="Cambria Math" w:eastAsia="Calibri" w:hAnsi="Cambria Math"/>
                      <w:sz w:val="20"/>
                      <w:szCs w:val="20"/>
                    </w:rPr>
                    <w:t>1</w:t>
                  </w:r>
                </w:p>
              </w:tc>
            </w:tr>
            <w:tr w:rsidR="001C7994" w:rsidRPr="007D33F6" w:rsidTr="0025411E">
              <w:trPr>
                <w:trHeight w:val="368"/>
                <w:jc w:val="center"/>
              </w:trPr>
              <w:tc>
                <w:tcPr>
                  <w:tcW w:w="293"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1</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1</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1</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1</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1</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36" w:type="dxa"/>
                </w:tcPr>
                <w:p w:rsidR="001C7994" w:rsidRPr="007D33F6" w:rsidRDefault="001C7994" w:rsidP="00BC72CD">
                  <w:pPr>
                    <w:jc w:val="center"/>
                    <w:rPr>
                      <w:rFonts w:ascii="Cambria Math" w:eastAsia="Calibri" w:hAnsi="Cambria Math"/>
                      <w:sz w:val="20"/>
                      <w:szCs w:val="20"/>
                    </w:rPr>
                  </w:pPr>
                </w:p>
              </w:tc>
              <w:tc>
                <w:tcPr>
                  <w:tcW w:w="829" w:type="dxa"/>
                </w:tcPr>
                <w:p w:rsidR="001C7994" w:rsidRPr="007D33F6" w:rsidRDefault="007D1970" w:rsidP="00BC72CD">
                  <w:pPr>
                    <w:jc w:val="center"/>
                    <w:rPr>
                      <w:rFonts w:ascii="Cambria Math" w:hAnsi="Cambria Math"/>
                      <w:sz w:val="20"/>
                      <w:szCs w:val="20"/>
                    </w:rPr>
                  </w:pPr>
                  <m:oMathPara>
                    <m:oMath>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632</m:t>
                          </m:r>
                        </m:sub>
                      </m:sSub>
                    </m:oMath>
                  </m:oMathPara>
                </w:p>
              </w:tc>
              <w:tc>
                <w:tcPr>
                  <w:tcW w:w="275" w:type="dxa"/>
                </w:tcPr>
                <w:p w:rsidR="001C7994" w:rsidRPr="007D33F6" w:rsidRDefault="001C7994" w:rsidP="00BC72CD">
                  <w:pPr>
                    <w:jc w:val="center"/>
                    <w:rPr>
                      <w:rFonts w:ascii="Cambria Math" w:eastAsia="Calibri" w:hAnsi="Cambria Math"/>
                      <w:sz w:val="20"/>
                      <w:szCs w:val="20"/>
                    </w:rPr>
                  </w:pPr>
                </w:p>
              </w:tc>
              <w:tc>
                <w:tcPr>
                  <w:tcW w:w="709" w:type="dxa"/>
                  <w:vAlign w:val="center"/>
                </w:tcPr>
                <w:p w:rsidR="001C7994" w:rsidRPr="007D33F6" w:rsidRDefault="001C7994" w:rsidP="00BC72CD">
                  <w:pPr>
                    <w:jc w:val="center"/>
                    <w:rPr>
                      <w:rFonts w:ascii="Cambria Math" w:eastAsia="Calibri" w:hAnsi="Cambria Math"/>
                      <w:sz w:val="20"/>
                      <w:szCs w:val="20"/>
                    </w:rPr>
                  </w:pPr>
                  <w:r w:rsidRPr="007D33F6">
                    <w:rPr>
                      <w:rFonts w:ascii="Cambria Math" w:eastAsia="Calibri" w:hAnsi="Cambria Math"/>
                      <w:sz w:val="20"/>
                      <w:szCs w:val="20"/>
                    </w:rPr>
                    <w:t>1</w:t>
                  </w:r>
                </w:p>
              </w:tc>
            </w:tr>
            <w:tr w:rsidR="001C7994" w:rsidRPr="007D33F6" w:rsidTr="0025411E">
              <w:trPr>
                <w:trHeight w:val="357"/>
                <w:jc w:val="center"/>
              </w:trPr>
              <w:tc>
                <w:tcPr>
                  <w:tcW w:w="293"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1</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1</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36" w:type="dxa"/>
                </w:tcPr>
                <w:p w:rsidR="001C7994" w:rsidRPr="007D33F6" w:rsidRDefault="001C7994" w:rsidP="00BC72CD">
                  <w:pPr>
                    <w:jc w:val="center"/>
                    <w:rPr>
                      <w:rFonts w:ascii="Cambria Math" w:eastAsia="Calibri" w:hAnsi="Cambria Math"/>
                      <w:sz w:val="20"/>
                      <w:szCs w:val="20"/>
                    </w:rPr>
                  </w:pPr>
                </w:p>
              </w:tc>
              <w:tc>
                <w:tcPr>
                  <w:tcW w:w="829" w:type="dxa"/>
                </w:tcPr>
                <w:p w:rsidR="001C7994" w:rsidRPr="007D33F6" w:rsidRDefault="007D1970" w:rsidP="001C7994">
                  <w:pPr>
                    <w:jc w:val="center"/>
                    <w:rPr>
                      <w:rFonts w:ascii="Cambria Math" w:hAnsi="Cambria Math"/>
                      <w:sz w:val="20"/>
                      <w:szCs w:val="20"/>
                    </w:rPr>
                  </w:pPr>
                  <m:oMathPara>
                    <m:oMath>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634'</m:t>
                          </m:r>
                        </m:sub>
                      </m:sSub>
                    </m:oMath>
                  </m:oMathPara>
                </w:p>
              </w:tc>
              <w:tc>
                <w:tcPr>
                  <w:tcW w:w="275" w:type="dxa"/>
                </w:tcPr>
                <w:p w:rsidR="001C7994" w:rsidRPr="007D33F6" w:rsidRDefault="001C7994" w:rsidP="00BC72CD">
                  <w:pPr>
                    <w:jc w:val="center"/>
                    <w:rPr>
                      <w:rFonts w:ascii="Cambria Math" w:eastAsia="Calibri" w:hAnsi="Cambria Math"/>
                      <w:sz w:val="20"/>
                      <w:szCs w:val="20"/>
                    </w:rPr>
                  </w:pPr>
                </w:p>
              </w:tc>
              <w:tc>
                <w:tcPr>
                  <w:tcW w:w="709" w:type="dxa"/>
                  <w:vAlign w:val="center"/>
                </w:tcPr>
                <w:p w:rsidR="001C7994" w:rsidRPr="007D33F6" w:rsidRDefault="001C7994" w:rsidP="00BC72CD">
                  <w:pPr>
                    <w:jc w:val="center"/>
                    <w:rPr>
                      <w:rFonts w:ascii="Cambria Math" w:eastAsia="Calibri" w:hAnsi="Cambria Math"/>
                      <w:sz w:val="20"/>
                      <w:szCs w:val="20"/>
                    </w:rPr>
                  </w:pPr>
                  <w:r w:rsidRPr="007D33F6">
                    <w:rPr>
                      <w:rFonts w:ascii="Cambria Math" w:eastAsia="Calibri" w:hAnsi="Cambria Math"/>
                      <w:sz w:val="20"/>
                      <w:szCs w:val="20"/>
                    </w:rPr>
                    <w:t>1</w:t>
                  </w:r>
                </w:p>
              </w:tc>
            </w:tr>
            <w:tr w:rsidR="001C7994" w:rsidRPr="007D33F6" w:rsidTr="0025411E">
              <w:trPr>
                <w:trHeight w:val="368"/>
                <w:jc w:val="center"/>
              </w:trPr>
              <w:tc>
                <w:tcPr>
                  <w:tcW w:w="293"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1</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1</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1</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CA3A8B" w:rsidP="00BC72CD">
                  <w:pPr>
                    <w:jc w:val="center"/>
                    <w:rPr>
                      <w:rFonts w:ascii="Cambria Math" w:hAnsi="Cambria Math"/>
                      <w:sz w:val="20"/>
                      <w:szCs w:val="20"/>
                    </w:rPr>
                  </w:pPr>
                  <w:r>
                    <w:rPr>
                      <w:rFonts w:ascii="Cambria Math" w:hAnsi="Cambria Math"/>
                      <w:sz w:val="20"/>
                      <w:szCs w:val="20"/>
                    </w:rPr>
                    <w:t>0</w:t>
                  </w:r>
                </w:p>
              </w:tc>
              <w:tc>
                <w:tcPr>
                  <w:tcW w:w="236" w:type="dxa"/>
                </w:tcPr>
                <w:p w:rsidR="001C7994" w:rsidRPr="007D33F6" w:rsidRDefault="001C7994" w:rsidP="00BC72CD">
                  <w:pPr>
                    <w:jc w:val="center"/>
                    <w:rPr>
                      <w:rFonts w:ascii="Cambria Math" w:eastAsia="Calibri" w:hAnsi="Cambria Math"/>
                      <w:sz w:val="20"/>
                      <w:szCs w:val="20"/>
                    </w:rPr>
                  </w:pPr>
                </w:p>
              </w:tc>
              <w:tc>
                <w:tcPr>
                  <w:tcW w:w="829" w:type="dxa"/>
                </w:tcPr>
                <w:p w:rsidR="001C7994" w:rsidRPr="007D33F6" w:rsidRDefault="007D1970" w:rsidP="001C7994">
                  <w:pPr>
                    <w:jc w:val="center"/>
                    <w:rPr>
                      <w:rFonts w:ascii="Cambria Math" w:hAnsi="Cambria Math"/>
                      <w:sz w:val="20"/>
                      <w:szCs w:val="20"/>
                    </w:rPr>
                  </w:pPr>
                  <m:oMathPara>
                    <m:oMath>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645</m:t>
                          </m:r>
                        </m:sub>
                      </m:sSub>
                    </m:oMath>
                  </m:oMathPara>
                </w:p>
              </w:tc>
              <w:tc>
                <w:tcPr>
                  <w:tcW w:w="275" w:type="dxa"/>
                </w:tcPr>
                <w:p w:rsidR="001C7994" w:rsidRPr="007D33F6" w:rsidRDefault="001C7994" w:rsidP="00BC72CD">
                  <w:pPr>
                    <w:jc w:val="center"/>
                    <w:rPr>
                      <w:rFonts w:ascii="Cambria Math" w:eastAsia="Calibri" w:hAnsi="Cambria Math"/>
                      <w:sz w:val="20"/>
                      <w:szCs w:val="20"/>
                    </w:rPr>
                  </w:pPr>
                </w:p>
              </w:tc>
              <w:tc>
                <w:tcPr>
                  <w:tcW w:w="709" w:type="dxa"/>
                  <w:vAlign w:val="center"/>
                </w:tcPr>
                <w:p w:rsidR="001C7994" w:rsidRPr="007D33F6" w:rsidRDefault="001C7994" w:rsidP="00BC72CD">
                  <w:pPr>
                    <w:jc w:val="center"/>
                    <w:rPr>
                      <w:rFonts w:ascii="Cambria Math" w:eastAsia="Calibri" w:hAnsi="Cambria Math"/>
                      <w:sz w:val="20"/>
                      <w:szCs w:val="20"/>
                    </w:rPr>
                  </w:pPr>
                  <w:r w:rsidRPr="007D33F6">
                    <w:rPr>
                      <w:rFonts w:ascii="Cambria Math" w:eastAsia="Calibri" w:hAnsi="Cambria Math"/>
                      <w:sz w:val="20"/>
                      <w:szCs w:val="20"/>
                    </w:rPr>
                    <w:t>1</w:t>
                  </w:r>
                </w:p>
              </w:tc>
            </w:tr>
            <w:tr w:rsidR="001C7994" w:rsidRPr="007D33F6" w:rsidTr="0025411E">
              <w:trPr>
                <w:trHeight w:val="368"/>
                <w:jc w:val="center"/>
              </w:trPr>
              <w:tc>
                <w:tcPr>
                  <w:tcW w:w="293"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1</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1</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36" w:type="dxa"/>
                </w:tcPr>
                <w:p w:rsidR="001C7994" w:rsidRPr="007D33F6" w:rsidRDefault="001C7994" w:rsidP="00BC72CD">
                  <w:pPr>
                    <w:jc w:val="center"/>
                    <w:rPr>
                      <w:rFonts w:ascii="Cambria Math" w:eastAsia="Calibri" w:hAnsi="Cambria Math"/>
                      <w:sz w:val="20"/>
                      <w:szCs w:val="20"/>
                    </w:rPr>
                  </w:pPr>
                </w:p>
              </w:tc>
              <w:tc>
                <w:tcPr>
                  <w:tcW w:w="829" w:type="dxa"/>
                </w:tcPr>
                <w:p w:rsidR="001C7994" w:rsidRPr="007D33F6" w:rsidRDefault="007D1970" w:rsidP="001C7994">
                  <w:pPr>
                    <w:jc w:val="center"/>
                    <w:rPr>
                      <w:rFonts w:ascii="Cambria Math" w:hAnsi="Cambria Math"/>
                      <w:sz w:val="20"/>
                      <w:szCs w:val="20"/>
                    </w:rPr>
                  </w:pPr>
                  <m:oMathPara>
                    <m:oMath>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646</m:t>
                          </m:r>
                        </m:sub>
                      </m:sSub>
                    </m:oMath>
                  </m:oMathPara>
                </w:p>
              </w:tc>
              <w:tc>
                <w:tcPr>
                  <w:tcW w:w="275" w:type="dxa"/>
                </w:tcPr>
                <w:p w:rsidR="001C7994" w:rsidRPr="007D33F6" w:rsidRDefault="001C7994" w:rsidP="00BC72CD">
                  <w:pPr>
                    <w:jc w:val="center"/>
                    <w:rPr>
                      <w:rFonts w:ascii="Cambria Math" w:eastAsia="Calibri" w:hAnsi="Cambria Math"/>
                      <w:sz w:val="20"/>
                      <w:szCs w:val="20"/>
                    </w:rPr>
                  </w:pPr>
                </w:p>
              </w:tc>
              <w:tc>
                <w:tcPr>
                  <w:tcW w:w="709" w:type="dxa"/>
                  <w:vAlign w:val="center"/>
                </w:tcPr>
                <w:p w:rsidR="001C7994" w:rsidRPr="007D33F6" w:rsidRDefault="001C7994" w:rsidP="00BC72CD">
                  <w:pPr>
                    <w:jc w:val="center"/>
                    <w:rPr>
                      <w:rFonts w:ascii="Cambria Math" w:eastAsia="Calibri" w:hAnsi="Cambria Math"/>
                      <w:sz w:val="20"/>
                      <w:szCs w:val="20"/>
                    </w:rPr>
                  </w:pPr>
                  <w:r w:rsidRPr="007D33F6">
                    <w:rPr>
                      <w:rFonts w:ascii="Cambria Math" w:eastAsia="Calibri" w:hAnsi="Cambria Math"/>
                      <w:sz w:val="20"/>
                      <w:szCs w:val="20"/>
                    </w:rPr>
                    <w:t>1</w:t>
                  </w:r>
                </w:p>
              </w:tc>
            </w:tr>
            <w:tr w:rsidR="001C7994" w:rsidRPr="007D33F6" w:rsidTr="0025411E">
              <w:trPr>
                <w:trHeight w:val="368"/>
                <w:jc w:val="center"/>
              </w:trPr>
              <w:tc>
                <w:tcPr>
                  <w:tcW w:w="293"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1</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1</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1</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1</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36" w:type="dxa"/>
                </w:tcPr>
                <w:p w:rsidR="001C7994" w:rsidRPr="007D33F6" w:rsidRDefault="001C7994" w:rsidP="00BC72CD">
                  <w:pPr>
                    <w:jc w:val="center"/>
                    <w:rPr>
                      <w:rFonts w:ascii="Cambria Math" w:eastAsia="Calibri" w:hAnsi="Cambria Math"/>
                      <w:sz w:val="20"/>
                      <w:szCs w:val="20"/>
                    </w:rPr>
                  </w:pPr>
                </w:p>
              </w:tc>
              <w:tc>
                <w:tcPr>
                  <w:tcW w:w="829" w:type="dxa"/>
                </w:tcPr>
                <w:p w:rsidR="001C7994" w:rsidRPr="007D33F6" w:rsidRDefault="007D1970" w:rsidP="001C7994">
                  <w:pPr>
                    <w:jc w:val="center"/>
                    <w:rPr>
                      <w:rFonts w:ascii="Cambria Math" w:hAnsi="Cambria Math"/>
                      <w:sz w:val="20"/>
                      <w:szCs w:val="20"/>
                    </w:rPr>
                  </w:pPr>
                  <m:oMathPara>
                    <m:oMath>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671'</m:t>
                          </m:r>
                        </m:sub>
                      </m:sSub>
                    </m:oMath>
                  </m:oMathPara>
                </w:p>
              </w:tc>
              <w:tc>
                <w:tcPr>
                  <w:tcW w:w="275" w:type="dxa"/>
                </w:tcPr>
                <w:p w:rsidR="001C7994" w:rsidRPr="007D33F6" w:rsidRDefault="001C7994" w:rsidP="00BC72CD">
                  <w:pPr>
                    <w:jc w:val="center"/>
                    <w:rPr>
                      <w:rFonts w:ascii="Cambria Math" w:eastAsia="Calibri" w:hAnsi="Cambria Math"/>
                      <w:sz w:val="20"/>
                      <w:szCs w:val="20"/>
                    </w:rPr>
                  </w:pPr>
                </w:p>
              </w:tc>
              <w:tc>
                <w:tcPr>
                  <w:tcW w:w="709" w:type="dxa"/>
                  <w:vAlign w:val="center"/>
                </w:tcPr>
                <w:p w:rsidR="001C7994" w:rsidRPr="007D33F6" w:rsidRDefault="001C7994" w:rsidP="00BC72CD">
                  <w:pPr>
                    <w:jc w:val="center"/>
                    <w:rPr>
                      <w:rFonts w:ascii="Cambria Math" w:eastAsia="Calibri" w:hAnsi="Cambria Math"/>
                      <w:sz w:val="20"/>
                      <w:szCs w:val="20"/>
                    </w:rPr>
                  </w:pPr>
                  <w:r w:rsidRPr="007D33F6">
                    <w:rPr>
                      <w:rFonts w:ascii="Cambria Math" w:eastAsia="Calibri" w:hAnsi="Cambria Math"/>
                      <w:sz w:val="20"/>
                      <w:szCs w:val="20"/>
                    </w:rPr>
                    <w:t>1</w:t>
                  </w:r>
                </w:p>
              </w:tc>
            </w:tr>
            <w:tr w:rsidR="001C7994" w:rsidRPr="007D33F6" w:rsidTr="0025411E">
              <w:trPr>
                <w:trHeight w:val="368"/>
                <w:jc w:val="center"/>
              </w:trPr>
              <w:tc>
                <w:tcPr>
                  <w:tcW w:w="293"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1</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1</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1</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36" w:type="dxa"/>
                </w:tcPr>
                <w:p w:rsidR="001C7994" w:rsidRPr="007D33F6" w:rsidRDefault="001C7994" w:rsidP="00BC72CD">
                  <w:pPr>
                    <w:jc w:val="center"/>
                    <w:rPr>
                      <w:rFonts w:ascii="Cambria Math" w:eastAsia="Calibri" w:hAnsi="Cambria Math"/>
                      <w:sz w:val="20"/>
                      <w:szCs w:val="20"/>
                    </w:rPr>
                  </w:pPr>
                </w:p>
              </w:tc>
              <w:tc>
                <w:tcPr>
                  <w:tcW w:w="829" w:type="dxa"/>
                </w:tcPr>
                <w:p w:rsidR="001C7994" w:rsidRPr="007D33F6" w:rsidRDefault="007D1970" w:rsidP="0025411E">
                  <w:pPr>
                    <w:jc w:val="center"/>
                    <w:rPr>
                      <w:rFonts w:ascii="Cambria Math" w:hAnsi="Cambria Math"/>
                      <w:sz w:val="20"/>
                      <w:szCs w:val="20"/>
                    </w:rPr>
                  </w:pPr>
                  <m:oMathPara>
                    <m:oMath>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611'</m:t>
                          </m:r>
                        </m:sub>
                      </m:sSub>
                    </m:oMath>
                  </m:oMathPara>
                </w:p>
              </w:tc>
              <w:tc>
                <w:tcPr>
                  <w:tcW w:w="275" w:type="dxa"/>
                </w:tcPr>
                <w:p w:rsidR="001C7994" w:rsidRPr="007D33F6" w:rsidRDefault="001C7994" w:rsidP="00BC72CD">
                  <w:pPr>
                    <w:jc w:val="center"/>
                    <w:rPr>
                      <w:rFonts w:ascii="Cambria Math" w:eastAsia="Calibri" w:hAnsi="Cambria Math"/>
                      <w:sz w:val="20"/>
                      <w:szCs w:val="20"/>
                    </w:rPr>
                  </w:pPr>
                  <m:oMathPara>
                    <m:oMath>
                      <m:r>
                        <w:rPr>
                          <w:rFonts w:ascii="Cambria Math" w:eastAsia="Calibri" w:hAnsi="Cambria Math"/>
                          <w:sz w:val="20"/>
                          <w:szCs w:val="20"/>
                        </w:rPr>
                        <m:t>≥</m:t>
                      </m:r>
                    </m:oMath>
                  </m:oMathPara>
                </w:p>
              </w:tc>
              <w:tc>
                <w:tcPr>
                  <w:tcW w:w="709" w:type="dxa"/>
                  <w:vAlign w:val="center"/>
                </w:tcPr>
                <w:p w:rsidR="001C7994" w:rsidRPr="007D33F6" w:rsidRDefault="001C7994" w:rsidP="00BC72CD">
                  <w:pPr>
                    <w:jc w:val="center"/>
                    <w:rPr>
                      <w:rFonts w:ascii="Cambria Math" w:eastAsia="Calibri" w:hAnsi="Cambria Math"/>
                      <w:sz w:val="20"/>
                      <w:szCs w:val="20"/>
                    </w:rPr>
                  </w:pPr>
                  <w:r w:rsidRPr="007D33F6">
                    <w:rPr>
                      <w:rFonts w:ascii="Cambria Math" w:eastAsia="Calibri" w:hAnsi="Cambria Math"/>
                      <w:sz w:val="20"/>
                      <w:szCs w:val="20"/>
                    </w:rPr>
                    <w:t>1</w:t>
                  </w:r>
                </w:p>
              </w:tc>
            </w:tr>
            <w:tr w:rsidR="001C7994" w:rsidRPr="007D33F6" w:rsidTr="0025411E">
              <w:trPr>
                <w:trHeight w:val="368"/>
                <w:jc w:val="center"/>
              </w:trPr>
              <w:tc>
                <w:tcPr>
                  <w:tcW w:w="293"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1</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1</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36" w:type="dxa"/>
                </w:tcPr>
                <w:p w:rsidR="001C7994" w:rsidRPr="007D33F6" w:rsidRDefault="001C7994" w:rsidP="00BC72CD">
                  <w:pPr>
                    <w:jc w:val="center"/>
                    <w:rPr>
                      <w:rFonts w:ascii="Cambria Math" w:eastAsia="Calibri" w:hAnsi="Cambria Math"/>
                      <w:sz w:val="20"/>
                      <w:szCs w:val="20"/>
                    </w:rPr>
                  </w:pPr>
                </w:p>
              </w:tc>
              <w:tc>
                <w:tcPr>
                  <w:tcW w:w="829" w:type="dxa"/>
                </w:tcPr>
                <w:p w:rsidR="001C7994" w:rsidRPr="007D33F6" w:rsidRDefault="007D1970" w:rsidP="0025411E">
                  <w:pPr>
                    <w:jc w:val="center"/>
                    <w:rPr>
                      <w:rFonts w:ascii="Cambria Math" w:hAnsi="Cambria Math"/>
                      <w:sz w:val="20"/>
                      <w:szCs w:val="20"/>
                    </w:rPr>
                  </w:pPr>
                  <m:oMathPara>
                    <m:oMath>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652</m:t>
                          </m:r>
                        </m:sub>
                      </m:sSub>
                    </m:oMath>
                  </m:oMathPara>
                </w:p>
              </w:tc>
              <w:tc>
                <w:tcPr>
                  <w:tcW w:w="275" w:type="dxa"/>
                </w:tcPr>
                <w:p w:rsidR="001C7994" w:rsidRPr="007D33F6" w:rsidRDefault="001C7994" w:rsidP="00BC72CD">
                  <w:pPr>
                    <w:jc w:val="center"/>
                    <w:rPr>
                      <w:rFonts w:ascii="Cambria Math" w:eastAsia="Calibri" w:hAnsi="Cambria Math"/>
                      <w:sz w:val="20"/>
                      <w:szCs w:val="20"/>
                    </w:rPr>
                  </w:pPr>
                </w:p>
              </w:tc>
              <w:tc>
                <w:tcPr>
                  <w:tcW w:w="709" w:type="dxa"/>
                  <w:vAlign w:val="center"/>
                </w:tcPr>
                <w:p w:rsidR="001C7994" w:rsidRPr="007D33F6" w:rsidRDefault="001C7994" w:rsidP="00BC72CD">
                  <w:pPr>
                    <w:jc w:val="center"/>
                    <w:rPr>
                      <w:rFonts w:ascii="Cambria Math" w:eastAsia="Calibri" w:hAnsi="Cambria Math"/>
                      <w:sz w:val="20"/>
                      <w:szCs w:val="20"/>
                    </w:rPr>
                  </w:pPr>
                  <w:r w:rsidRPr="007D33F6">
                    <w:rPr>
                      <w:rFonts w:ascii="Cambria Math" w:eastAsia="Calibri" w:hAnsi="Cambria Math"/>
                      <w:sz w:val="20"/>
                      <w:szCs w:val="20"/>
                    </w:rPr>
                    <w:t>1</w:t>
                  </w:r>
                </w:p>
              </w:tc>
            </w:tr>
            <w:tr w:rsidR="001C7994" w:rsidRPr="007D33F6" w:rsidTr="0025411E">
              <w:trPr>
                <w:trHeight w:val="357"/>
                <w:jc w:val="center"/>
              </w:trPr>
              <w:tc>
                <w:tcPr>
                  <w:tcW w:w="293"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1</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1</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1</w:t>
                  </w:r>
                </w:p>
              </w:tc>
              <w:tc>
                <w:tcPr>
                  <w:tcW w:w="236" w:type="dxa"/>
                </w:tcPr>
                <w:p w:rsidR="001C7994" w:rsidRPr="007D33F6" w:rsidRDefault="001C7994" w:rsidP="00BC72CD">
                  <w:pPr>
                    <w:jc w:val="center"/>
                    <w:rPr>
                      <w:rFonts w:ascii="Cambria Math" w:eastAsia="Calibri" w:hAnsi="Cambria Math"/>
                      <w:sz w:val="20"/>
                      <w:szCs w:val="20"/>
                    </w:rPr>
                  </w:pPr>
                </w:p>
              </w:tc>
              <w:tc>
                <w:tcPr>
                  <w:tcW w:w="829" w:type="dxa"/>
                </w:tcPr>
                <w:p w:rsidR="001C7994" w:rsidRPr="007D33F6" w:rsidRDefault="007D1970" w:rsidP="0025411E">
                  <w:pPr>
                    <w:jc w:val="center"/>
                    <w:rPr>
                      <w:rFonts w:ascii="Cambria Math" w:hAnsi="Cambria Math"/>
                      <w:sz w:val="20"/>
                      <w:szCs w:val="20"/>
                    </w:rPr>
                  </w:pPr>
                  <m:oMathPara>
                    <m:oMath>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692</m:t>
                          </m:r>
                        </m:sub>
                      </m:sSub>
                    </m:oMath>
                  </m:oMathPara>
                </w:p>
              </w:tc>
              <w:tc>
                <w:tcPr>
                  <w:tcW w:w="275" w:type="dxa"/>
                </w:tcPr>
                <w:p w:rsidR="001C7994" w:rsidRPr="007D33F6" w:rsidRDefault="001C7994" w:rsidP="00BC72CD">
                  <w:pPr>
                    <w:jc w:val="center"/>
                    <w:rPr>
                      <w:rFonts w:ascii="Cambria Math" w:eastAsia="Calibri" w:hAnsi="Cambria Math"/>
                      <w:sz w:val="20"/>
                      <w:szCs w:val="20"/>
                    </w:rPr>
                  </w:pPr>
                </w:p>
              </w:tc>
              <w:tc>
                <w:tcPr>
                  <w:tcW w:w="709" w:type="dxa"/>
                  <w:vAlign w:val="center"/>
                </w:tcPr>
                <w:p w:rsidR="001C7994" w:rsidRPr="007D33F6" w:rsidRDefault="001C7994" w:rsidP="00BC72CD">
                  <w:pPr>
                    <w:jc w:val="center"/>
                    <w:rPr>
                      <w:rFonts w:ascii="Cambria Math" w:eastAsia="Calibri" w:hAnsi="Cambria Math"/>
                      <w:sz w:val="20"/>
                      <w:szCs w:val="20"/>
                    </w:rPr>
                  </w:pPr>
                  <w:r w:rsidRPr="007D33F6">
                    <w:rPr>
                      <w:rFonts w:ascii="Cambria Math" w:eastAsia="Calibri" w:hAnsi="Cambria Math"/>
                      <w:sz w:val="20"/>
                      <w:szCs w:val="20"/>
                    </w:rPr>
                    <w:t>1</w:t>
                  </w:r>
                </w:p>
              </w:tc>
            </w:tr>
            <w:tr w:rsidR="001C7994" w:rsidRPr="007D33F6" w:rsidTr="0025411E">
              <w:trPr>
                <w:trHeight w:val="368"/>
                <w:jc w:val="center"/>
              </w:trPr>
              <w:tc>
                <w:tcPr>
                  <w:tcW w:w="293"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0</w:t>
                  </w:r>
                </w:p>
              </w:tc>
              <w:tc>
                <w:tcPr>
                  <w:tcW w:w="266"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1</w:t>
                  </w:r>
                </w:p>
              </w:tc>
              <w:tc>
                <w:tcPr>
                  <w:tcW w:w="265" w:type="dxa"/>
                  <w:vAlign w:val="center"/>
                </w:tcPr>
                <w:p w:rsidR="001C7994" w:rsidRPr="007D33F6" w:rsidRDefault="001C7994" w:rsidP="00BC72CD">
                  <w:pPr>
                    <w:jc w:val="center"/>
                    <w:rPr>
                      <w:rFonts w:ascii="Cambria Math" w:hAnsi="Cambria Math"/>
                      <w:sz w:val="20"/>
                      <w:szCs w:val="20"/>
                    </w:rPr>
                  </w:pPr>
                  <w:r w:rsidRPr="007D33F6">
                    <w:rPr>
                      <w:rFonts w:ascii="Cambria Math" w:hAnsi="Cambria Math"/>
                      <w:sz w:val="20"/>
                      <w:szCs w:val="20"/>
                    </w:rPr>
                    <w:t>1</w:t>
                  </w:r>
                </w:p>
              </w:tc>
              <w:tc>
                <w:tcPr>
                  <w:tcW w:w="236" w:type="dxa"/>
                </w:tcPr>
                <w:p w:rsidR="001C7994" w:rsidRPr="007D33F6" w:rsidRDefault="001C7994" w:rsidP="00BC72CD">
                  <w:pPr>
                    <w:jc w:val="center"/>
                    <w:rPr>
                      <w:rFonts w:ascii="Cambria Math" w:eastAsia="Calibri" w:hAnsi="Cambria Math"/>
                      <w:sz w:val="20"/>
                      <w:szCs w:val="20"/>
                    </w:rPr>
                  </w:pPr>
                </w:p>
              </w:tc>
              <w:tc>
                <w:tcPr>
                  <w:tcW w:w="829" w:type="dxa"/>
                </w:tcPr>
                <w:p w:rsidR="001C7994" w:rsidRPr="007D33F6" w:rsidRDefault="007D1970" w:rsidP="0025411E">
                  <w:pPr>
                    <w:jc w:val="center"/>
                    <w:rPr>
                      <w:rFonts w:ascii="Cambria Math" w:hAnsi="Cambria Math"/>
                      <w:sz w:val="20"/>
                      <w:szCs w:val="20"/>
                    </w:rPr>
                  </w:pPr>
                  <m:oMathPara>
                    <m:oMath>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675</m:t>
                          </m:r>
                        </m:sub>
                      </m:sSub>
                    </m:oMath>
                  </m:oMathPara>
                </w:p>
              </w:tc>
              <w:tc>
                <w:tcPr>
                  <w:tcW w:w="275" w:type="dxa"/>
                </w:tcPr>
                <w:p w:rsidR="001C7994" w:rsidRPr="007D33F6" w:rsidRDefault="001C7994" w:rsidP="00BC72CD">
                  <w:pPr>
                    <w:jc w:val="center"/>
                    <w:rPr>
                      <w:rFonts w:ascii="Cambria Math" w:eastAsia="Calibri" w:hAnsi="Cambria Math"/>
                      <w:sz w:val="20"/>
                      <w:szCs w:val="20"/>
                    </w:rPr>
                  </w:pPr>
                </w:p>
              </w:tc>
              <w:tc>
                <w:tcPr>
                  <w:tcW w:w="709" w:type="dxa"/>
                  <w:vAlign w:val="center"/>
                </w:tcPr>
                <w:p w:rsidR="001C7994" w:rsidRPr="007D33F6" w:rsidRDefault="001C7994" w:rsidP="00BC72CD">
                  <w:pPr>
                    <w:jc w:val="center"/>
                    <w:rPr>
                      <w:rFonts w:ascii="Cambria Math" w:eastAsia="Calibri" w:hAnsi="Cambria Math"/>
                      <w:sz w:val="20"/>
                      <w:szCs w:val="20"/>
                    </w:rPr>
                  </w:pPr>
                  <w:r w:rsidRPr="007D33F6">
                    <w:rPr>
                      <w:rFonts w:ascii="Cambria Math" w:eastAsia="Calibri" w:hAnsi="Cambria Math"/>
                      <w:sz w:val="20"/>
                      <w:szCs w:val="20"/>
                    </w:rPr>
                    <w:t>1</w:t>
                  </w:r>
                </w:p>
              </w:tc>
            </w:tr>
          </w:tbl>
          <w:p w:rsidR="001C7994" w:rsidRPr="007D33F6" w:rsidRDefault="001C7994" w:rsidP="00BC72CD">
            <w:pPr>
              <w:rPr>
                <w:rFonts w:eastAsia="Calibri"/>
                <w:sz w:val="20"/>
                <w:szCs w:val="20"/>
              </w:rPr>
            </w:pPr>
          </w:p>
        </w:tc>
        <w:tc>
          <w:tcPr>
            <w:tcW w:w="618" w:type="dxa"/>
            <w:vMerge/>
            <w:shd w:val="clear" w:color="000000" w:fill="FFFFFF"/>
            <w:vAlign w:val="center"/>
          </w:tcPr>
          <w:p w:rsidR="001C7994" w:rsidRPr="007D33F6" w:rsidRDefault="001C7994" w:rsidP="00BC72CD">
            <w:pPr>
              <w:rPr>
                <w:sz w:val="20"/>
                <w:szCs w:val="20"/>
              </w:rPr>
            </w:pPr>
          </w:p>
        </w:tc>
      </w:tr>
    </w:tbl>
    <w:p w:rsidR="001C7994" w:rsidRDefault="001C7994" w:rsidP="00EE3C98"/>
    <w:p w:rsidR="0032610D" w:rsidRDefault="0032610D" w:rsidP="0032610D">
      <w:r>
        <w:t xml:space="preserve">     Para la resolución del problema de optimización, al igual que el caso anterior, se utilizó la función de Programación Entera Binaria de Matlab</w:t>
      </w:r>
      <w:r w:rsidR="003857BE">
        <w:t xml:space="preserve"> (ver “</w:t>
      </w:r>
      <w:r w:rsidR="003857BE">
        <w:rPr>
          <w:i/>
        </w:rPr>
        <w:t xml:space="preserve">script” </w:t>
      </w:r>
      <w:r w:rsidR="003857BE">
        <w:t>en el Apéndice III)</w:t>
      </w:r>
      <w:r>
        <w:t xml:space="preserve">, y los resultados obtenidos </w:t>
      </w:r>
      <w:r w:rsidR="00101735">
        <w:t>fueron</w:t>
      </w:r>
      <w:r>
        <w:t xml:space="preserve"> los siguientes:</w:t>
      </w:r>
    </w:p>
    <w:p w:rsidR="00674316" w:rsidRDefault="00674316" w:rsidP="0032610D"/>
    <w:p w:rsidR="0032610D" w:rsidRPr="005C35D1" w:rsidRDefault="00ED47F7" w:rsidP="00760A08">
      <w:pPr>
        <w:jc w:val="center"/>
      </w:pPr>
      <w:bookmarkStart w:id="90" w:name="_Toc398222650"/>
      <w:r w:rsidRPr="00760A08">
        <w:rPr>
          <w:b/>
        </w:rPr>
        <w:t xml:space="preserve">Tabla </w:t>
      </w:r>
      <w:r w:rsidRPr="00760A08">
        <w:rPr>
          <w:b/>
        </w:rPr>
        <w:fldChar w:fldCharType="begin"/>
      </w:r>
      <w:r w:rsidRPr="00760A08">
        <w:rPr>
          <w:b/>
        </w:rPr>
        <w:instrText xml:space="preserve"> SEQ Tabla \* ARABIC </w:instrText>
      </w:r>
      <w:r w:rsidRPr="00760A08">
        <w:rPr>
          <w:b/>
        </w:rPr>
        <w:fldChar w:fldCharType="separate"/>
      </w:r>
      <w:r w:rsidR="007D1970">
        <w:rPr>
          <w:b/>
          <w:noProof/>
        </w:rPr>
        <w:t>7</w:t>
      </w:r>
      <w:r w:rsidRPr="00760A08">
        <w:rPr>
          <w:b/>
        </w:rPr>
        <w:fldChar w:fldCharType="end"/>
      </w:r>
      <w:r w:rsidR="00760A08">
        <w:t xml:space="preserve">. </w:t>
      </w:r>
      <w:r w:rsidR="0032610D">
        <w:t xml:space="preserve">Resultados de la </w:t>
      </w:r>
      <w:r w:rsidR="00F07A0B">
        <w:t>optimización</w:t>
      </w:r>
      <w:r w:rsidR="0032610D">
        <w:t xml:space="preserve"> para el Sistema IEEE de 13 barras con efecto de las barras de inyección cero</w:t>
      </w:r>
      <w:r w:rsidR="00970168">
        <w:t>.</w:t>
      </w:r>
      <w:bookmarkEnd w:id="90"/>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90"/>
        <w:gridCol w:w="2605"/>
        <w:gridCol w:w="3559"/>
      </w:tblGrid>
      <w:tr w:rsidR="0032610D" w:rsidTr="00304710">
        <w:tc>
          <w:tcPr>
            <w:tcW w:w="9054" w:type="dxa"/>
            <w:gridSpan w:val="3"/>
            <w:vAlign w:val="center"/>
          </w:tcPr>
          <w:p w:rsidR="0032610D" w:rsidRPr="00F260B3" w:rsidRDefault="001C7994" w:rsidP="00304710">
            <w:pPr>
              <w:jc w:val="center"/>
              <w:rPr>
                <w:b/>
              </w:rPr>
            </w:pPr>
            <w:r>
              <w:rPr>
                <w:b/>
              </w:rPr>
              <w:t>Con</w:t>
            </w:r>
            <w:r w:rsidR="0032610D" w:rsidRPr="00F260B3">
              <w:rPr>
                <w:b/>
              </w:rPr>
              <w:t xml:space="preserve"> </w:t>
            </w:r>
            <w:r w:rsidR="0032610D">
              <w:rPr>
                <w:b/>
              </w:rPr>
              <w:t>efecto de las barras de</w:t>
            </w:r>
            <w:r w:rsidR="0032610D" w:rsidRPr="00F260B3">
              <w:rPr>
                <w:b/>
              </w:rPr>
              <w:t xml:space="preserve"> inyecciones cero</w:t>
            </w:r>
            <w:r>
              <w:rPr>
                <w:b/>
              </w:rPr>
              <w:t xml:space="preserve"> tomando en cuenta una transformación en la topología del sistema</w:t>
            </w:r>
          </w:p>
        </w:tc>
      </w:tr>
      <w:tr w:rsidR="0032610D" w:rsidTr="00304710">
        <w:tc>
          <w:tcPr>
            <w:tcW w:w="2890" w:type="dxa"/>
            <w:vAlign w:val="center"/>
          </w:tcPr>
          <w:p w:rsidR="0032610D" w:rsidRPr="00F260B3" w:rsidRDefault="0032610D" w:rsidP="00304710">
            <w:pPr>
              <w:jc w:val="center"/>
              <w:rPr>
                <w:b/>
              </w:rPr>
            </w:pPr>
            <w:r w:rsidRPr="00F260B3">
              <w:rPr>
                <w:b/>
              </w:rPr>
              <w:t>Sistema</w:t>
            </w:r>
          </w:p>
        </w:tc>
        <w:tc>
          <w:tcPr>
            <w:tcW w:w="2605" w:type="dxa"/>
            <w:vAlign w:val="center"/>
          </w:tcPr>
          <w:p w:rsidR="0032610D" w:rsidRPr="00F260B3" w:rsidRDefault="0032610D" w:rsidP="00304710">
            <w:pPr>
              <w:jc w:val="center"/>
              <w:rPr>
                <w:b/>
              </w:rPr>
            </w:pPr>
            <w:r w:rsidRPr="00F260B3">
              <w:rPr>
                <w:b/>
              </w:rPr>
              <w:t>Nº de PMUS</w:t>
            </w:r>
          </w:p>
        </w:tc>
        <w:tc>
          <w:tcPr>
            <w:tcW w:w="3559" w:type="dxa"/>
            <w:vAlign w:val="center"/>
          </w:tcPr>
          <w:p w:rsidR="0032610D" w:rsidRPr="00F260B3" w:rsidRDefault="0032610D" w:rsidP="00304710">
            <w:pPr>
              <w:jc w:val="center"/>
              <w:rPr>
                <w:b/>
              </w:rPr>
            </w:pPr>
            <w:r w:rsidRPr="00F260B3">
              <w:rPr>
                <w:b/>
              </w:rPr>
              <w:t>Ubicación (Barra Nº)</w:t>
            </w:r>
          </w:p>
        </w:tc>
      </w:tr>
      <w:tr w:rsidR="0032610D" w:rsidTr="00304710">
        <w:tc>
          <w:tcPr>
            <w:tcW w:w="2890" w:type="dxa"/>
            <w:vAlign w:val="center"/>
          </w:tcPr>
          <w:p w:rsidR="0032610D" w:rsidRDefault="0032610D" w:rsidP="00304710">
            <w:pPr>
              <w:jc w:val="center"/>
            </w:pPr>
            <w:r>
              <w:t>IEEE 13 Barras</w:t>
            </w:r>
          </w:p>
        </w:tc>
        <w:tc>
          <w:tcPr>
            <w:tcW w:w="2605" w:type="dxa"/>
            <w:vAlign w:val="center"/>
          </w:tcPr>
          <w:p w:rsidR="0032610D" w:rsidRDefault="0032610D" w:rsidP="00304710">
            <w:pPr>
              <w:jc w:val="center"/>
            </w:pPr>
            <w:r>
              <w:t>4</w:t>
            </w:r>
          </w:p>
        </w:tc>
        <w:tc>
          <w:tcPr>
            <w:tcW w:w="3559" w:type="dxa"/>
            <w:vAlign w:val="center"/>
          </w:tcPr>
          <w:p w:rsidR="0032610D" w:rsidRDefault="0032610D" w:rsidP="0032610D">
            <w:pPr>
              <w:jc w:val="center"/>
            </w:pPr>
            <w:r>
              <w:t>632, 645, 611, 692</w:t>
            </w:r>
          </w:p>
        </w:tc>
      </w:tr>
    </w:tbl>
    <w:p w:rsidR="0032610D" w:rsidRDefault="0032610D" w:rsidP="0032610D"/>
    <w:p w:rsidR="0032610D" w:rsidRDefault="0032610D" w:rsidP="0032610D">
      <w:r>
        <w:t xml:space="preserve">     El emplazamiento y las zonas de observabilidad (líneas punteadas) de cada unidad se observa en la Figura </w:t>
      </w:r>
      <w:r w:rsidR="0093065A">
        <w:t>1</w:t>
      </w:r>
      <w:r w:rsidR="00AD30DF">
        <w:t>6</w:t>
      </w:r>
      <w:r w:rsidR="0093065A">
        <w:t>.</w:t>
      </w:r>
    </w:p>
    <w:p w:rsidR="00233382" w:rsidRDefault="003068CA" w:rsidP="003068CA">
      <w:pPr>
        <w:jc w:val="center"/>
      </w:pPr>
      <w:r>
        <w:rPr>
          <w:noProof/>
          <w:lang w:eastAsia="es-VE"/>
        </w:rPr>
        <w:lastRenderedPageBreak/>
        <w:drawing>
          <wp:inline distT="0" distB="0" distL="0" distR="0" wp14:anchorId="2B84143F" wp14:editId="050974F4">
            <wp:extent cx="5647427" cy="5089585"/>
            <wp:effectExtent l="0" t="0" r="0"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61165" cy="5101966"/>
                    </a:xfrm>
                    <a:prstGeom prst="rect">
                      <a:avLst/>
                    </a:prstGeom>
                  </pic:spPr>
                </pic:pic>
              </a:graphicData>
            </a:graphic>
          </wp:inline>
        </w:drawing>
      </w:r>
    </w:p>
    <w:p w:rsidR="003068CA" w:rsidRDefault="00760A08" w:rsidP="00760A08">
      <w:pPr>
        <w:jc w:val="center"/>
      </w:pPr>
      <w:bookmarkStart w:id="91" w:name="_Toc398296136"/>
      <w:r w:rsidRPr="00760A08">
        <w:rPr>
          <w:b/>
        </w:rPr>
        <w:t xml:space="preserve">Figura </w:t>
      </w:r>
      <w:r w:rsidRPr="00760A08">
        <w:rPr>
          <w:b/>
        </w:rPr>
        <w:fldChar w:fldCharType="begin"/>
      </w:r>
      <w:r w:rsidRPr="00760A08">
        <w:rPr>
          <w:b/>
        </w:rPr>
        <w:instrText xml:space="preserve"> SEQ Figura \* ARABIC </w:instrText>
      </w:r>
      <w:r w:rsidRPr="00760A08">
        <w:rPr>
          <w:b/>
        </w:rPr>
        <w:fldChar w:fldCharType="separate"/>
      </w:r>
      <w:r w:rsidR="007D1970">
        <w:rPr>
          <w:b/>
          <w:noProof/>
        </w:rPr>
        <w:t>16</w:t>
      </w:r>
      <w:r w:rsidRPr="00760A08">
        <w:rPr>
          <w:b/>
        </w:rPr>
        <w:fldChar w:fldCharType="end"/>
      </w:r>
      <w:r>
        <w:t xml:space="preserve">. </w:t>
      </w:r>
      <w:r w:rsidR="003068CA">
        <w:t>Emplazam</w:t>
      </w:r>
      <w:r w:rsidR="00970168">
        <w:t xml:space="preserve">iento de las PMUs para el caso </w:t>
      </w:r>
      <w:r w:rsidR="003068CA">
        <w:t>2.</w:t>
      </w:r>
      <w:r w:rsidR="0093065A">
        <w:t xml:space="preserve"> Realizad</w:t>
      </w:r>
      <w:r w:rsidR="00A82E50">
        <w:t>a</w:t>
      </w:r>
      <w:r w:rsidR="0093065A">
        <w:t xml:space="preserve"> por El Autor.</w:t>
      </w:r>
      <w:bookmarkEnd w:id="91"/>
    </w:p>
    <w:p w:rsidR="00674316" w:rsidRDefault="00674316" w:rsidP="003068CA">
      <w:pPr>
        <w:jc w:val="center"/>
      </w:pPr>
    </w:p>
    <w:p w:rsidR="00304710" w:rsidRDefault="003068CA" w:rsidP="003068CA">
      <w:r>
        <w:t xml:space="preserve">     Considerando las barras de inyección cero, el sistema IEEE de 13 barras es completamente observable si se instalan PMUs en las barras 632, 645, 611 y 692. </w:t>
      </w:r>
      <w:r w:rsidR="008E4589">
        <w:t>En las barras fuera de las zonas punteadas se considera que las mediciones de corriente son conocidas debido a la influencia de las barras de inyección cero.</w:t>
      </w:r>
    </w:p>
    <w:p w:rsidR="00304710" w:rsidRDefault="00304710" w:rsidP="003068CA"/>
    <w:p w:rsidR="00BB2A38" w:rsidRDefault="00BB2A38" w:rsidP="003068CA">
      <w:r w:rsidRPr="009A2026">
        <w:t xml:space="preserve">     De igual forma que en el caso 1, en este caso se considera que las PMUs tienen una disponibilidad de 6 canales analógicos para la medición de las variables de tensión y corriente. En la Figura 17, se muestra el diagrama </w:t>
      </w:r>
      <w:r w:rsidRPr="009A2026">
        <w:lastRenderedPageBreak/>
        <w:t>topológico de los puntos de medición en las barras de instalación de cada una de las PMUs.</w:t>
      </w:r>
      <w:r w:rsidR="009A2026" w:rsidRPr="009A2026">
        <w:t xml:space="preserve"> Para la barra 611 la PMU requerida tiene únicamente dos entradas analógicas de medición ya que la línea que llega a dicha barra es monofásica.</w:t>
      </w:r>
      <w:r w:rsidR="009A2026">
        <w:t xml:space="preserve"> </w:t>
      </w:r>
    </w:p>
    <w:p w:rsidR="00BB2A38" w:rsidRDefault="00BB2A38" w:rsidP="003068CA"/>
    <w:p w:rsidR="00BB2A38" w:rsidRDefault="00BB2A38" w:rsidP="00BB2A38">
      <w:pPr>
        <w:jc w:val="center"/>
      </w:pPr>
      <w:r>
        <w:rPr>
          <w:noProof/>
          <w:lang w:eastAsia="es-VE"/>
        </w:rPr>
        <w:drawing>
          <wp:inline distT="0" distB="0" distL="0" distR="0" wp14:anchorId="56D873BB" wp14:editId="48DCA486">
            <wp:extent cx="3835730" cy="3721685"/>
            <wp:effectExtent l="0" t="0" r="0" b="0"/>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3.jpg"/>
                    <pic:cNvPicPr/>
                  </pic:nvPicPr>
                  <pic:blipFill>
                    <a:blip r:embed="rId33">
                      <a:extLst>
                        <a:ext uri="{28A0092B-C50C-407E-A947-70E740481C1C}">
                          <a14:useLocalDpi xmlns:a14="http://schemas.microsoft.com/office/drawing/2010/main" val="0"/>
                        </a:ext>
                      </a:extLst>
                    </a:blip>
                    <a:stretch>
                      <a:fillRect/>
                    </a:stretch>
                  </pic:blipFill>
                  <pic:spPr>
                    <a:xfrm>
                      <a:off x="0" y="0"/>
                      <a:ext cx="3846709" cy="3732338"/>
                    </a:xfrm>
                    <a:prstGeom prst="rect">
                      <a:avLst/>
                    </a:prstGeom>
                  </pic:spPr>
                </pic:pic>
              </a:graphicData>
            </a:graphic>
          </wp:inline>
        </w:drawing>
      </w:r>
    </w:p>
    <w:p w:rsidR="00BB2A38" w:rsidRDefault="00BB2A38" w:rsidP="00BB2A38">
      <w:pPr>
        <w:jc w:val="center"/>
      </w:pPr>
      <w:bookmarkStart w:id="92" w:name="_Toc398296137"/>
      <w:r w:rsidRPr="00BB2A38">
        <w:rPr>
          <w:b/>
        </w:rPr>
        <w:t xml:space="preserve">Figura </w:t>
      </w:r>
      <w:r w:rsidRPr="00BB2A38">
        <w:rPr>
          <w:b/>
        </w:rPr>
        <w:fldChar w:fldCharType="begin"/>
      </w:r>
      <w:r w:rsidRPr="00BB2A38">
        <w:rPr>
          <w:b/>
        </w:rPr>
        <w:instrText xml:space="preserve"> SEQ Figura \* ARABIC </w:instrText>
      </w:r>
      <w:r w:rsidRPr="00BB2A38">
        <w:rPr>
          <w:b/>
        </w:rPr>
        <w:fldChar w:fldCharType="separate"/>
      </w:r>
      <w:r w:rsidR="007D1970">
        <w:rPr>
          <w:b/>
          <w:noProof/>
        </w:rPr>
        <w:t>17</w:t>
      </w:r>
      <w:r w:rsidRPr="00BB2A38">
        <w:rPr>
          <w:b/>
        </w:rPr>
        <w:fldChar w:fldCharType="end"/>
      </w:r>
      <w:r>
        <w:t>. Diagrama de los puntos de medición en las barras de instalación de las PMUS. Realizada por el Autor</w:t>
      </w:r>
      <w:bookmarkEnd w:id="92"/>
    </w:p>
    <w:p w:rsidR="00BB2A38" w:rsidRDefault="00BB2A38" w:rsidP="00BB2A38">
      <w:pPr>
        <w:jc w:val="center"/>
      </w:pPr>
    </w:p>
    <w:p w:rsidR="003068CA" w:rsidRDefault="00304710" w:rsidP="003068CA">
      <w:r>
        <w:t xml:space="preserve">     En el caso 1</w:t>
      </w:r>
      <w:r w:rsidR="00925AC4">
        <w:t xml:space="preserve"> </w:t>
      </w:r>
      <w:r>
        <w:t>la solución del problema arrojó 6 PMUs mientras que la solución del caso 2 arrojó 4 PMUs, p</w:t>
      </w:r>
      <w:r w:rsidR="003068CA">
        <w:t xml:space="preserve">or lo que al considerar las barras de </w:t>
      </w:r>
      <w:r>
        <w:t>inyección se</w:t>
      </w:r>
      <w:r w:rsidR="003068CA">
        <w:t xml:space="preserve"> reduce </w:t>
      </w:r>
      <w:r>
        <w:t>considerablemente</w:t>
      </w:r>
      <w:r w:rsidR="003068CA">
        <w:t xml:space="preserve"> el</w:t>
      </w:r>
      <w:r>
        <w:t xml:space="preserve"> número de PMUs para un sistema dado. </w:t>
      </w:r>
      <w:r w:rsidR="003068CA">
        <w:t xml:space="preserve"> </w:t>
      </w:r>
    </w:p>
    <w:p w:rsidR="002412B4" w:rsidRDefault="002412B4" w:rsidP="003068CA"/>
    <w:p w:rsidR="00970168" w:rsidRDefault="00970168" w:rsidP="00970168">
      <w:pPr>
        <w:pStyle w:val="Ttulo2"/>
        <w:numPr>
          <w:ilvl w:val="0"/>
          <w:numId w:val="0"/>
        </w:numPr>
      </w:pPr>
      <w:bookmarkStart w:id="93" w:name="_Toc398296050"/>
      <w:r>
        <w:t>3.4 Aplicabilidad de las PMUs</w:t>
      </w:r>
      <w:bookmarkEnd w:id="93"/>
    </w:p>
    <w:p w:rsidR="00201392" w:rsidRDefault="00201392" w:rsidP="00201392"/>
    <w:p w:rsidR="00201392" w:rsidRDefault="00BD7784" w:rsidP="00B6073E">
      <w:r>
        <w:t xml:space="preserve">     </w:t>
      </w:r>
      <w:r w:rsidR="00AE3518">
        <w:t>Para evidenciar la aplicabilidad de las PMUs s</w:t>
      </w:r>
      <w:r w:rsidR="00201392">
        <w:t xml:space="preserve">e tomará el </w:t>
      </w:r>
      <w:r w:rsidR="00AE3518">
        <w:t>modelamiento de líneas en un Sistema de Distribución</w:t>
      </w:r>
      <w:r w:rsidR="00657773">
        <w:t xml:space="preserve"> explicado en [</w:t>
      </w:r>
      <w:r w:rsidR="00AC1F90">
        <w:t>54</w:t>
      </w:r>
      <w:r w:rsidR="00657773">
        <w:t xml:space="preserve">], </w:t>
      </w:r>
      <w:r w:rsidR="00AE3518">
        <w:t>en base a</w:t>
      </w:r>
      <w:r w:rsidR="00657773">
        <w:t xml:space="preserve"> </w:t>
      </w:r>
      <w:r w:rsidR="00201392">
        <w:t xml:space="preserve">la </w:t>
      </w:r>
      <w:r w:rsidR="00674316">
        <w:t>Figura 1</w:t>
      </w:r>
      <w:r w:rsidR="00AD30DF">
        <w:t>8</w:t>
      </w:r>
      <w:r w:rsidR="00674316">
        <w:t>.</w:t>
      </w:r>
    </w:p>
    <w:p w:rsidR="002862DE" w:rsidRDefault="002862DE" w:rsidP="00B6073E">
      <w:r>
        <w:rPr>
          <w:noProof/>
          <w:lang w:eastAsia="es-VE"/>
        </w:rPr>
        <w:lastRenderedPageBreak/>
        <w:drawing>
          <wp:inline distT="0" distB="0" distL="0" distR="0" wp14:anchorId="53A08F7B" wp14:editId="51AD439D">
            <wp:extent cx="5309490" cy="2351315"/>
            <wp:effectExtent l="0" t="0" r="571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3213" t="26265" r="10104" b="24892"/>
                    <a:stretch/>
                  </pic:blipFill>
                  <pic:spPr bwMode="auto">
                    <a:xfrm>
                      <a:off x="0" y="0"/>
                      <a:ext cx="5318602" cy="2355350"/>
                    </a:xfrm>
                    <a:prstGeom prst="rect">
                      <a:avLst/>
                    </a:prstGeom>
                    <a:ln>
                      <a:noFill/>
                    </a:ln>
                    <a:extLst>
                      <a:ext uri="{53640926-AAD7-44D8-BBD7-CCE9431645EC}">
                        <a14:shadowObscured xmlns:a14="http://schemas.microsoft.com/office/drawing/2010/main"/>
                      </a:ext>
                    </a:extLst>
                  </pic:spPr>
                </pic:pic>
              </a:graphicData>
            </a:graphic>
          </wp:inline>
        </w:drawing>
      </w:r>
    </w:p>
    <w:p w:rsidR="002862DE" w:rsidRDefault="00760A08" w:rsidP="00760A08">
      <w:pPr>
        <w:jc w:val="center"/>
      </w:pPr>
      <w:bookmarkStart w:id="94" w:name="_Toc398296138"/>
      <w:r w:rsidRPr="00760A08">
        <w:rPr>
          <w:b/>
        </w:rPr>
        <w:t xml:space="preserve">Figura </w:t>
      </w:r>
      <w:r w:rsidRPr="00760A08">
        <w:rPr>
          <w:b/>
        </w:rPr>
        <w:fldChar w:fldCharType="begin"/>
      </w:r>
      <w:r w:rsidRPr="00760A08">
        <w:rPr>
          <w:b/>
        </w:rPr>
        <w:instrText xml:space="preserve"> SEQ Figura \* ARABIC </w:instrText>
      </w:r>
      <w:r w:rsidRPr="00760A08">
        <w:rPr>
          <w:b/>
        </w:rPr>
        <w:fldChar w:fldCharType="separate"/>
      </w:r>
      <w:r w:rsidR="007D1970">
        <w:rPr>
          <w:b/>
          <w:noProof/>
        </w:rPr>
        <w:t>18</w:t>
      </w:r>
      <w:r w:rsidRPr="00760A08">
        <w:rPr>
          <w:b/>
        </w:rPr>
        <w:fldChar w:fldCharType="end"/>
      </w:r>
      <w:r>
        <w:t xml:space="preserve">. </w:t>
      </w:r>
      <w:r w:rsidR="002862DE">
        <w:t>Modelo trifásico</w:t>
      </w:r>
      <w:r w:rsidR="009627D0">
        <w:t xml:space="preserve"> de una línea</w:t>
      </w:r>
      <w:r w:rsidR="002862DE">
        <w:t>. Tomada de [</w:t>
      </w:r>
      <w:r w:rsidR="00AC1F90">
        <w:t>54</w:t>
      </w:r>
      <w:r w:rsidR="002862DE">
        <w:t>].</w:t>
      </w:r>
      <w:bookmarkEnd w:id="94"/>
    </w:p>
    <w:p w:rsidR="002862DE" w:rsidRDefault="002862DE" w:rsidP="002862DE"/>
    <w:p w:rsidR="002862DE" w:rsidRPr="002862DE" w:rsidRDefault="00E42989" w:rsidP="002862DE">
      <w:r>
        <w:t xml:space="preserve">     </w:t>
      </w:r>
      <w:r w:rsidR="00674316">
        <w:t>En la F</w:t>
      </w:r>
      <w:r w:rsidR="002862DE">
        <w:t xml:space="preserve">igura </w:t>
      </w:r>
      <w:r w:rsidR="00674316">
        <w:t>1</w:t>
      </w:r>
      <w:r w:rsidR="00AD30DF">
        <w:t>8</w:t>
      </w:r>
      <w:r w:rsidR="002862DE">
        <w:t xml:space="preserve"> el nodo emisor estará denotado por el subíndice </w:t>
      </w:r>
      <m:oMath>
        <m:r>
          <w:rPr>
            <w:rFonts w:ascii="Cambria Math" w:hAnsi="Cambria Math"/>
          </w:rPr>
          <m:t>n</m:t>
        </m:r>
      </m:oMath>
      <w:r w:rsidR="002862DE">
        <w:t xml:space="preserve"> y el nodo recepto</w:t>
      </w:r>
      <w:r w:rsidR="0023118F">
        <w:t xml:space="preserve">r por el subíndice </w:t>
      </w:r>
      <m:oMath>
        <m:r>
          <w:rPr>
            <w:rFonts w:ascii="Cambria Math" w:hAnsi="Cambria Math"/>
          </w:rPr>
          <m:t>m</m:t>
        </m:r>
      </m:oMath>
      <w:r w:rsidR="0023118F">
        <w:t xml:space="preserve">. Aplicando la ley de </w:t>
      </w:r>
      <w:r>
        <w:t>Kirchhoff</w:t>
      </w:r>
      <w:r w:rsidR="0023118F">
        <w:t xml:space="preserve"> de corriente</w:t>
      </w:r>
      <w:r>
        <w:t>s</w:t>
      </w:r>
      <w:r w:rsidR="0023118F">
        <w:t xml:space="preserve"> en el nodo </w:t>
      </w:r>
      <m:oMath>
        <m:r>
          <w:rPr>
            <w:rFonts w:ascii="Cambria Math" w:hAnsi="Cambria Math"/>
          </w:rPr>
          <m:t>m</m:t>
        </m:r>
      </m:oMath>
      <w:r w:rsidR="0023118F">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72"/>
      </w:tblGrid>
      <w:tr w:rsidR="0023118F" w:rsidTr="00D86301">
        <w:tc>
          <w:tcPr>
            <w:tcW w:w="8472" w:type="dxa"/>
            <w:vAlign w:val="center"/>
          </w:tcPr>
          <w:p w:rsidR="0023118F" w:rsidRDefault="007D1970" w:rsidP="00657773">
            <w:pPr>
              <w:tabs>
                <w:tab w:val="left" w:pos="4678"/>
              </w:tabs>
              <w:spacing w:before="120"/>
              <w:jc w:val="center"/>
              <w:rPr>
                <w:rFonts w:eastAsiaTheme="minorEastAsia"/>
              </w:rPr>
            </w:pPr>
            <m:oMathPara>
              <m:oMath>
                <m:sSub>
                  <m:sSubPr>
                    <m:ctrlPr>
                      <w:rPr>
                        <w:rFonts w:ascii="Cambria Math" w:hAnsi="Cambria Math"/>
                        <w:i/>
                        <w:sz w:val="20"/>
                      </w:rPr>
                    </m:ctrlPr>
                  </m:sSubPr>
                  <m:e>
                    <m:d>
                      <m:dPr>
                        <m:begChr m:val="["/>
                        <m:endChr m:val="]"/>
                        <m:ctrlPr>
                          <w:rPr>
                            <w:rFonts w:ascii="Cambria Math" w:hAnsi="Cambria Math"/>
                            <w:i/>
                            <w:sz w:val="20"/>
                          </w:rPr>
                        </m:ctrlPr>
                      </m:dPr>
                      <m:e>
                        <m:m>
                          <m:mPr>
                            <m:mcs>
                              <m:mc>
                                <m:mcPr>
                                  <m:count m:val="1"/>
                                  <m:mcJc m:val="center"/>
                                </m:mcPr>
                              </m:mc>
                            </m:mcs>
                            <m:ctrlPr>
                              <w:rPr>
                                <w:rFonts w:ascii="Cambria Math" w:hAnsi="Cambria Math"/>
                                <w:i/>
                                <w:sz w:val="20"/>
                              </w:rPr>
                            </m:ctrlPr>
                          </m:mPr>
                          <m:mr>
                            <m:e>
                              <m:sSub>
                                <m:sSubPr>
                                  <m:ctrlPr>
                                    <w:rPr>
                                      <w:rFonts w:ascii="Cambria Math" w:hAnsi="Cambria Math"/>
                                      <w:i/>
                                      <w:sz w:val="20"/>
                                    </w:rPr>
                                  </m:ctrlPr>
                                </m:sSubPr>
                                <m:e>
                                  <m:r>
                                    <w:rPr>
                                      <w:rFonts w:ascii="Cambria Math" w:hAnsi="Cambria Math"/>
                                      <w:sz w:val="20"/>
                                    </w:rPr>
                                    <m:t>Iline</m:t>
                                  </m:r>
                                </m:e>
                                <m:sub>
                                  <m:r>
                                    <w:rPr>
                                      <w:rFonts w:ascii="Cambria Math" w:hAnsi="Cambria Math"/>
                                      <w:sz w:val="20"/>
                                    </w:rPr>
                                    <m:t>a</m:t>
                                  </m:r>
                                </m:sub>
                              </m:sSub>
                            </m:e>
                          </m:mr>
                          <m:mr>
                            <m:e>
                              <m:sSub>
                                <m:sSubPr>
                                  <m:ctrlPr>
                                    <w:rPr>
                                      <w:rFonts w:ascii="Cambria Math" w:hAnsi="Cambria Math"/>
                                      <w:i/>
                                      <w:sz w:val="20"/>
                                    </w:rPr>
                                  </m:ctrlPr>
                                </m:sSubPr>
                                <m:e>
                                  <m:r>
                                    <w:rPr>
                                      <w:rFonts w:ascii="Cambria Math" w:hAnsi="Cambria Math"/>
                                      <w:sz w:val="20"/>
                                    </w:rPr>
                                    <m:t>Iline</m:t>
                                  </m:r>
                                </m:e>
                                <m:sub>
                                  <m:r>
                                    <w:rPr>
                                      <w:rFonts w:ascii="Cambria Math" w:hAnsi="Cambria Math"/>
                                      <w:sz w:val="20"/>
                                    </w:rPr>
                                    <m:t>b</m:t>
                                  </m:r>
                                </m:sub>
                              </m:sSub>
                            </m:e>
                          </m:mr>
                          <m:mr>
                            <m:e>
                              <m:sSub>
                                <m:sSubPr>
                                  <m:ctrlPr>
                                    <w:rPr>
                                      <w:rFonts w:ascii="Cambria Math" w:hAnsi="Cambria Math"/>
                                      <w:i/>
                                      <w:sz w:val="20"/>
                                    </w:rPr>
                                  </m:ctrlPr>
                                </m:sSubPr>
                                <m:e>
                                  <m:r>
                                    <w:rPr>
                                      <w:rFonts w:ascii="Cambria Math" w:hAnsi="Cambria Math"/>
                                      <w:sz w:val="20"/>
                                    </w:rPr>
                                    <m:t>Iline</m:t>
                                  </m:r>
                                </m:e>
                                <m:sub>
                                  <m:r>
                                    <w:rPr>
                                      <w:rFonts w:ascii="Cambria Math" w:hAnsi="Cambria Math"/>
                                      <w:sz w:val="20"/>
                                    </w:rPr>
                                    <m:t>c</m:t>
                                  </m:r>
                                </m:sub>
                              </m:sSub>
                            </m:e>
                          </m:mr>
                        </m:m>
                      </m:e>
                    </m:d>
                  </m:e>
                  <m:sub>
                    <m:r>
                      <w:rPr>
                        <w:rFonts w:ascii="Cambria Math" w:hAnsi="Cambria Math"/>
                        <w:sz w:val="20"/>
                      </w:rPr>
                      <m:t>n</m:t>
                    </m:r>
                  </m:sub>
                </m:sSub>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m>
                          <m:mPr>
                            <m:mcs>
                              <m:mc>
                                <m:mcPr>
                                  <m:count m:val="1"/>
                                  <m:mcJc m:val="center"/>
                                </m:mcPr>
                              </m:mc>
                            </m:mcs>
                            <m:ctrlPr>
                              <w:rPr>
                                <w:rFonts w:ascii="Cambria Math" w:hAnsi="Cambria Math"/>
                                <w:i/>
                                <w:sz w:val="20"/>
                              </w:rPr>
                            </m:ctrlPr>
                          </m:mPr>
                          <m:mr>
                            <m:e>
                              <m:sSub>
                                <m:sSubPr>
                                  <m:ctrlPr>
                                    <w:rPr>
                                      <w:rFonts w:ascii="Cambria Math" w:hAnsi="Cambria Math"/>
                                      <w:i/>
                                      <w:sz w:val="20"/>
                                    </w:rPr>
                                  </m:ctrlPr>
                                </m:sSubPr>
                                <m:e>
                                  <m:r>
                                    <w:rPr>
                                      <w:rFonts w:ascii="Cambria Math" w:hAnsi="Cambria Math"/>
                                      <w:sz w:val="20"/>
                                    </w:rPr>
                                    <m:t>I</m:t>
                                  </m:r>
                                </m:e>
                                <m:sub>
                                  <m:r>
                                    <w:rPr>
                                      <w:rFonts w:ascii="Cambria Math" w:hAnsi="Cambria Math"/>
                                      <w:sz w:val="20"/>
                                    </w:rPr>
                                    <m:t>a</m:t>
                                  </m:r>
                                </m:sub>
                              </m:sSub>
                            </m:e>
                          </m:mr>
                          <m:mr>
                            <m:e>
                              <m:sSub>
                                <m:sSubPr>
                                  <m:ctrlPr>
                                    <w:rPr>
                                      <w:rFonts w:ascii="Cambria Math" w:hAnsi="Cambria Math"/>
                                      <w:i/>
                                      <w:sz w:val="20"/>
                                    </w:rPr>
                                  </m:ctrlPr>
                                </m:sSubPr>
                                <m:e>
                                  <m:r>
                                    <w:rPr>
                                      <w:rFonts w:ascii="Cambria Math" w:hAnsi="Cambria Math"/>
                                      <w:sz w:val="20"/>
                                    </w:rPr>
                                    <m:t>I</m:t>
                                  </m:r>
                                </m:e>
                                <m:sub>
                                  <m:r>
                                    <w:rPr>
                                      <w:rFonts w:ascii="Cambria Math" w:hAnsi="Cambria Math"/>
                                      <w:sz w:val="20"/>
                                    </w:rPr>
                                    <m:t>b</m:t>
                                  </m:r>
                                </m:sub>
                              </m:sSub>
                            </m:e>
                          </m:mr>
                          <m:mr>
                            <m:e>
                              <m:sSub>
                                <m:sSubPr>
                                  <m:ctrlPr>
                                    <w:rPr>
                                      <w:rFonts w:ascii="Cambria Math" w:hAnsi="Cambria Math"/>
                                      <w:i/>
                                      <w:sz w:val="20"/>
                                    </w:rPr>
                                  </m:ctrlPr>
                                </m:sSubPr>
                                <m:e>
                                  <m:r>
                                    <w:rPr>
                                      <w:rFonts w:ascii="Cambria Math" w:hAnsi="Cambria Math"/>
                                      <w:sz w:val="20"/>
                                    </w:rPr>
                                    <m:t>I</m:t>
                                  </m:r>
                                </m:e>
                                <m:sub>
                                  <m:r>
                                    <w:rPr>
                                      <w:rFonts w:ascii="Cambria Math" w:hAnsi="Cambria Math"/>
                                      <w:sz w:val="20"/>
                                    </w:rPr>
                                    <m:t>c</m:t>
                                  </m:r>
                                </m:sub>
                              </m:sSub>
                            </m:e>
                          </m:mr>
                        </m:m>
                      </m:e>
                    </m:d>
                  </m:e>
                  <m:sub>
                    <m:r>
                      <w:rPr>
                        <w:rFonts w:ascii="Cambria Math" w:hAnsi="Cambria Math"/>
                        <w:sz w:val="20"/>
                      </w:rPr>
                      <m:t>m</m:t>
                    </m:r>
                  </m:sub>
                </m:sSub>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r>
                  <w:rPr>
                    <w:rFonts w:ascii="Cambria Math" w:hAnsi="Cambria Math"/>
                    <w:sz w:val="20"/>
                  </w:rPr>
                  <m:t>×</m:t>
                </m:r>
                <m:d>
                  <m:dPr>
                    <m:begChr m:val="["/>
                    <m:endChr m:val="]"/>
                    <m:ctrlPr>
                      <w:rPr>
                        <w:rFonts w:ascii="Cambria Math" w:hAnsi="Cambria Math"/>
                        <w:i/>
                        <w:sz w:val="20"/>
                      </w:rPr>
                    </m:ctrlPr>
                  </m:dPr>
                  <m:e>
                    <m:m>
                      <m:mPr>
                        <m:mcs>
                          <m:mc>
                            <m:mcPr>
                              <m:count m:val="3"/>
                              <m:mcJc m:val="center"/>
                            </m:mcPr>
                          </m:mc>
                        </m:mcs>
                        <m:ctrlPr>
                          <w:rPr>
                            <w:rFonts w:ascii="Cambria Math" w:hAnsi="Cambria Math"/>
                            <w:i/>
                            <w:sz w:val="20"/>
                          </w:rPr>
                        </m:ctrlPr>
                      </m:mPr>
                      <m:mr>
                        <m:e>
                          <m:sSub>
                            <m:sSubPr>
                              <m:ctrlPr>
                                <w:rPr>
                                  <w:rFonts w:ascii="Cambria Math" w:hAnsi="Cambria Math"/>
                                  <w:i/>
                                  <w:sz w:val="20"/>
                                </w:rPr>
                              </m:ctrlPr>
                            </m:sSubPr>
                            <m:e>
                              <m:r>
                                <w:rPr>
                                  <w:rFonts w:ascii="Cambria Math" w:hAnsi="Cambria Math"/>
                                  <w:sz w:val="20"/>
                                </w:rPr>
                                <m:t>Y</m:t>
                              </m:r>
                            </m:e>
                            <m:sub>
                              <m:r>
                                <w:rPr>
                                  <w:rFonts w:ascii="Cambria Math" w:hAnsi="Cambria Math"/>
                                  <w:sz w:val="20"/>
                                </w:rPr>
                                <m:t>aa</m:t>
                              </m:r>
                            </m:sub>
                          </m:sSub>
                        </m:e>
                        <m:e>
                          <m:sSub>
                            <m:sSubPr>
                              <m:ctrlPr>
                                <w:rPr>
                                  <w:rFonts w:ascii="Cambria Math" w:hAnsi="Cambria Math"/>
                                  <w:i/>
                                  <w:sz w:val="20"/>
                                </w:rPr>
                              </m:ctrlPr>
                            </m:sSubPr>
                            <m:e>
                              <m:r>
                                <w:rPr>
                                  <w:rFonts w:ascii="Cambria Math" w:hAnsi="Cambria Math"/>
                                  <w:sz w:val="20"/>
                                </w:rPr>
                                <m:t>Y</m:t>
                              </m:r>
                            </m:e>
                            <m:sub>
                              <m:r>
                                <w:rPr>
                                  <w:rFonts w:ascii="Cambria Math" w:hAnsi="Cambria Math"/>
                                  <w:sz w:val="20"/>
                                </w:rPr>
                                <m:t>ab</m:t>
                              </m:r>
                            </m:sub>
                          </m:sSub>
                        </m:e>
                        <m:e>
                          <m:sSub>
                            <m:sSubPr>
                              <m:ctrlPr>
                                <w:rPr>
                                  <w:rFonts w:ascii="Cambria Math" w:hAnsi="Cambria Math"/>
                                  <w:i/>
                                  <w:sz w:val="20"/>
                                </w:rPr>
                              </m:ctrlPr>
                            </m:sSubPr>
                            <m:e>
                              <m:r>
                                <w:rPr>
                                  <w:rFonts w:ascii="Cambria Math" w:hAnsi="Cambria Math"/>
                                  <w:sz w:val="20"/>
                                </w:rPr>
                                <m:t>Y</m:t>
                              </m:r>
                            </m:e>
                            <m:sub>
                              <m:r>
                                <w:rPr>
                                  <w:rFonts w:ascii="Cambria Math" w:hAnsi="Cambria Math"/>
                                  <w:sz w:val="20"/>
                                </w:rPr>
                                <m:t>ac</m:t>
                              </m:r>
                            </m:sub>
                          </m:sSub>
                        </m:e>
                      </m:mr>
                      <m:mr>
                        <m:e>
                          <m:sSub>
                            <m:sSubPr>
                              <m:ctrlPr>
                                <w:rPr>
                                  <w:rFonts w:ascii="Cambria Math" w:hAnsi="Cambria Math"/>
                                  <w:i/>
                                  <w:sz w:val="20"/>
                                </w:rPr>
                              </m:ctrlPr>
                            </m:sSubPr>
                            <m:e>
                              <m:r>
                                <w:rPr>
                                  <w:rFonts w:ascii="Cambria Math" w:hAnsi="Cambria Math"/>
                                  <w:sz w:val="20"/>
                                </w:rPr>
                                <m:t>Y</m:t>
                              </m:r>
                            </m:e>
                            <m:sub>
                              <m:r>
                                <w:rPr>
                                  <w:rFonts w:ascii="Cambria Math" w:hAnsi="Cambria Math"/>
                                  <w:sz w:val="20"/>
                                </w:rPr>
                                <m:t>ba</m:t>
                              </m:r>
                            </m:sub>
                          </m:sSub>
                        </m:e>
                        <m:e>
                          <m:sSub>
                            <m:sSubPr>
                              <m:ctrlPr>
                                <w:rPr>
                                  <w:rFonts w:ascii="Cambria Math" w:hAnsi="Cambria Math"/>
                                  <w:i/>
                                  <w:sz w:val="20"/>
                                </w:rPr>
                              </m:ctrlPr>
                            </m:sSubPr>
                            <m:e>
                              <m:r>
                                <w:rPr>
                                  <w:rFonts w:ascii="Cambria Math" w:hAnsi="Cambria Math"/>
                                  <w:sz w:val="20"/>
                                </w:rPr>
                                <m:t>Y</m:t>
                              </m:r>
                            </m:e>
                            <m:sub>
                              <m:r>
                                <w:rPr>
                                  <w:rFonts w:ascii="Cambria Math" w:hAnsi="Cambria Math"/>
                                  <w:sz w:val="20"/>
                                </w:rPr>
                                <m:t>bb</m:t>
                              </m:r>
                            </m:sub>
                          </m:sSub>
                        </m:e>
                        <m:e>
                          <m:sSub>
                            <m:sSubPr>
                              <m:ctrlPr>
                                <w:rPr>
                                  <w:rFonts w:ascii="Cambria Math" w:hAnsi="Cambria Math"/>
                                  <w:i/>
                                  <w:sz w:val="20"/>
                                </w:rPr>
                              </m:ctrlPr>
                            </m:sSubPr>
                            <m:e>
                              <m:r>
                                <w:rPr>
                                  <w:rFonts w:ascii="Cambria Math" w:hAnsi="Cambria Math"/>
                                  <w:sz w:val="20"/>
                                </w:rPr>
                                <m:t>Y</m:t>
                              </m:r>
                            </m:e>
                            <m:sub>
                              <m:r>
                                <w:rPr>
                                  <w:rFonts w:ascii="Cambria Math" w:hAnsi="Cambria Math"/>
                                  <w:sz w:val="20"/>
                                </w:rPr>
                                <m:t>bc</m:t>
                              </m:r>
                            </m:sub>
                          </m:sSub>
                        </m:e>
                      </m:mr>
                      <m:mr>
                        <m:e>
                          <m:sSub>
                            <m:sSubPr>
                              <m:ctrlPr>
                                <w:rPr>
                                  <w:rFonts w:ascii="Cambria Math" w:hAnsi="Cambria Math"/>
                                  <w:i/>
                                  <w:sz w:val="20"/>
                                </w:rPr>
                              </m:ctrlPr>
                            </m:sSubPr>
                            <m:e>
                              <m:r>
                                <w:rPr>
                                  <w:rFonts w:ascii="Cambria Math" w:hAnsi="Cambria Math"/>
                                  <w:sz w:val="20"/>
                                </w:rPr>
                                <m:t>Y</m:t>
                              </m:r>
                            </m:e>
                            <m:sub>
                              <m:r>
                                <w:rPr>
                                  <w:rFonts w:ascii="Cambria Math" w:hAnsi="Cambria Math"/>
                                  <w:sz w:val="20"/>
                                </w:rPr>
                                <m:t>ca</m:t>
                              </m:r>
                            </m:sub>
                          </m:sSub>
                        </m:e>
                        <m:e>
                          <m:sSub>
                            <m:sSubPr>
                              <m:ctrlPr>
                                <w:rPr>
                                  <w:rFonts w:ascii="Cambria Math" w:hAnsi="Cambria Math"/>
                                  <w:i/>
                                  <w:sz w:val="20"/>
                                </w:rPr>
                              </m:ctrlPr>
                            </m:sSubPr>
                            <m:e>
                              <m:r>
                                <w:rPr>
                                  <w:rFonts w:ascii="Cambria Math" w:hAnsi="Cambria Math"/>
                                  <w:sz w:val="20"/>
                                </w:rPr>
                                <m:t>Y</m:t>
                              </m:r>
                            </m:e>
                            <m:sub>
                              <m:r>
                                <w:rPr>
                                  <w:rFonts w:ascii="Cambria Math" w:hAnsi="Cambria Math"/>
                                  <w:sz w:val="20"/>
                                </w:rPr>
                                <m:t>cb</m:t>
                              </m:r>
                            </m:sub>
                          </m:sSub>
                        </m:e>
                        <m:e>
                          <m:sSub>
                            <m:sSubPr>
                              <m:ctrlPr>
                                <w:rPr>
                                  <w:rFonts w:ascii="Cambria Math" w:hAnsi="Cambria Math"/>
                                  <w:i/>
                                  <w:sz w:val="20"/>
                                </w:rPr>
                              </m:ctrlPr>
                            </m:sSubPr>
                            <m:e>
                              <m:r>
                                <w:rPr>
                                  <w:rFonts w:ascii="Cambria Math" w:hAnsi="Cambria Math"/>
                                  <w:sz w:val="20"/>
                                </w:rPr>
                                <m:t>Y</m:t>
                              </m:r>
                            </m:e>
                            <m:sub>
                              <m:r>
                                <w:rPr>
                                  <w:rFonts w:ascii="Cambria Math" w:hAnsi="Cambria Math"/>
                                  <w:sz w:val="20"/>
                                </w:rPr>
                                <m:t>cc</m:t>
                              </m:r>
                            </m:sub>
                          </m:sSub>
                        </m:e>
                      </m:mr>
                    </m:m>
                  </m:e>
                </m:d>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m>
                          <m:mPr>
                            <m:mcs>
                              <m:mc>
                                <m:mcPr>
                                  <m:count m:val="1"/>
                                  <m:mcJc m:val="center"/>
                                </m:mcPr>
                              </m:mc>
                            </m:mcs>
                            <m:ctrlPr>
                              <w:rPr>
                                <w:rFonts w:ascii="Cambria Math" w:hAnsi="Cambria Math"/>
                                <w:i/>
                                <w:sz w:val="20"/>
                              </w:rPr>
                            </m:ctrlPr>
                          </m:mPr>
                          <m:mr>
                            <m:e>
                              <m:sSub>
                                <m:sSubPr>
                                  <m:ctrlPr>
                                    <w:rPr>
                                      <w:rFonts w:ascii="Cambria Math" w:hAnsi="Cambria Math"/>
                                      <w:i/>
                                      <w:sz w:val="20"/>
                                    </w:rPr>
                                  </m:ctrlPr>
                                </m:sSubPr>
                                <m:e>
                                  <m:r>
                                    <w:rPr>
                                      <w:rFonts w:ascii="Cambria Math" w:hAnsi="Cambria Math"/>
                                      <w:sz w:val="20"/>
                                    </w:rPr>
                                    <m:t>V</m:t>
                                  </m:r>
                                </m:e>
                                <m:sub>
                                  <m:r>
                                    <w:rPr>
                                      <w:rFonts w:ascii="Cambria Math" w:hAnsi="Cambria Math"/>
                                      <w:sz w:val="20"/>
                                    </w:rPr>
                                    <m:t>ag</m:t>
                                  </m:r>
                                </m:sub>
                              </m:sSub>
                            </m:e>
                          </m:mr>
                          <m:mr>
                            <m:e>
                              <m:sSub>
                                <m:sSubPr>
                                  <m:ctrlPr>
                                    <w:rPr>
                                      <w:rFonts w:ascii="Cambria Math" w:hAnsi="Cambria Math"/>
                                      <w:i/>
                                      <w:sz w:val="20"/>
                                    </w:rPr>
                                  </m:ctrlPr>
                                </m:sSubPr>
                                <m:e>
                                  <m:r>
                                    <w:rPr>
                                      <w:rFonts w:ascii="Cambria Math" w:hAnsi="Cambria Math"/>
                                      <w:sz w:val="20"/>
                                    </w:rPr>
                                    <m:t>V</m:t>
                                  </m:r>
                                </m:e>
                                <m:sub>
                                  <m:r>
                                    <w:rPr>
                                      <w:rFonts w:ascii="Cambria Math" w:hAnsi="Cambria Math"/>
                                      <w:sz w:val="20"/>
                                    </w:rPr>
                                    <m:t>bg</m:t>
                                  </m:r>
                                </m:sub>
                              </m:sSub>
                            </m:e>
                          </m:mr>
                          <m:mr>
                            <m:e>
                              <m:sSub>
                                <m:sSubPr>
                                  <m:ctrlPr>
                                    <w:rPr>
                                      <w:rFonts w:ascii="Cambria Math" w:hAnsi="Cambria Math"/>
                                      <w:i/>
                                      <w:sz w:val="20"/>
                                    </w:rPr>
                                  </m:ctrlPr>
                                </m:sSubPr>
                                <m:e>
                                  <m:r>
                                    <w:rPr>
                                      <w:rFonts w:ascii="Cambria Math" w:hAnsi="Cambria Math"/>
                                      <w:sz w:val="20"/>
                                    </w:rPr>
                                    <m:t>V</m:t>
                                  </m:r>
                                </m:e>
                                <m:sub>
                                  <m:r>
                                    <w:rPr>
                                      <w:rFonts w:ascii="Cambria Math" w:hAnsi="Cambria Math"/>
                                      <w:sz w:val="20"/>
                                    </w:rPr>
                                    <m:t>cg</m:t>
                                  </m:r>
                                </m:sub>
                              </m:sSub>
                            </m:e>
                          </m:mr>
                        </m:m>
                      </m:e>
                    </m:d>
                  </m:e>
                  <m:sub>
                    <m:r>
                      <w:rPr>
                        <w:rFonts w:ascii="Cambria Math" w:hAnsi="Cambria Math"/>
                        <w:sz w:val="20"/>
                      </w:rPr>
                      <m:t>m</m:t>
                    </m:r>
                  </m:sub>
                </m:sSub>
              </m:oMath>
            </m:oMathPara>
          </w:p>
        </w:tc>
        <w:tc>
          <w:tcPr>
            <w:tcW w:w="572" w:type="dxa"/>
            <w:vAlign w:val="center"/>
          </w:tcPr>
          <w:p w:rsidR="0023118F" w:rsidRDefault="0023118F" w:rsidP="0023118F">
            <w:pPr>
              <w:tabs>
                <w:tab w:val="left" w:pos="4678"/>
              </w:tabs>
              <w:spacing w:before="120"/>
              <w:jc w:val="center"/>
              <w:rPr>
                <w:rFonts w:eastAsiaTheme="minorEastAsia"/>
              </w:rPr>
            </w:pPr>
            <w:r w:rsidRPr="00657773">
              <w:rPr>
                <w:rFonts w:eastAsiaTheme="minorEastAsia"/>
                <w:sz w:val="20"/>
              </w:rPr>
              <w:t>(1</w:t>
            </w:r>
            <w:r w:rsidR="00674316">
              <w:rPr>
                <w:rFonts w:eastAsiaTheme="minorEastAsia"/>
                <w:sz w:val="20"/>
              </w:rPr>
              <w:t>4</w:t>
            </w:r>
            <w:r w:rsidRPr="00657773">
              <w:rPr>
                <w:rFonts w:eastAsiaTheme="minorEastAsia"/>
                <w:sz w:val="20"/>
              </w:rPr>
              <w:t>)</w:t>
            </w:r>
          </w:p>
        </w:tc>
      </w:tr>
    </w:tbl>
    <w:p w:rsidR="00781643" w:rsidRDefault="00105E11" w:rsidP="00B6073E">
      <w:r>
        <w:t xml:space="preserve">     </w:t>
      </w:r>
    </w:p>
    <w:p w:rsidR="00E42989" w:rsidRDefault="00781643" w:rsidP="00B6073E">
      <w:r>
        <w:t xml:space="preserve">     </w:t>
      </w:r>
      <w:r w:rsidR="00E42989">
        <w:t>La ecuación 1</w:t>
      </w:r>
      <w:r w:rsidR="00674316">
        <w:t>4</w:t>
      </w:r>
      <w:r w:rsidR="00E42989">
        <w:t xml:space="preserve"> puede ser escrita de forma lineal de la siguiente manera:</w:t>
      </w:r>
    </w:p>
    <w:p w:rsidR="00781643" w:rsidRDefault="00781643" w:rsidP="00B6073E"/>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72"/>
      </w:tblGrid>
      <w:tr w:rsidR="00E42989" w:rsidTr="00105E11">
        <w:tc>
          <w:tcPr>
            <w:tcW w:w="8472" w:type="dxa"/>
            <w:vAlign w:val="center"/>
          </w:tcPr>
          <w:p w:rsidR="00E42989" w:rsidRDefault="007D1970" w:rsidP="00E42989">
            <w:pPr>
              <w:tabs>
                <w:tab w:val="left" w:pos="4678"/>
              </w:tabs>
              <w:spacing w:before="120"/>
              <w:jc w:val="center"/>
              <w:rPr>
                <w:rFonts w:eastAsiaTheme="minorEastAsia"/>
              </w:rPr>
            </w:pPr>
            <m:oMathPara>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Iline</m:t>
                            </m:r>
                          </m:e>
                          <m:sub>
                            <m:r>
                              <w:rPr>
                                <w:rFonts w:ascii="Cambria Math" w:hAnsi="Cambria Math"/>
                                <w:sz w:val="20"/>
                              </w:rPr>
                              <m:t>abc</m:t>
                            </m:r>
                          </m:sub>
                        </m:sSub>
                      </m:e>
                    </m:d>
                  </m:e>
                  <m:sub>
                    <m:r>
                      <w:rPr>
                        <w:rFonts w:ascii="Cambria Math" w:hAnsi="Cambria Math"/>
                        <w:sz w:val="20"/>
                      </w:rPr>
                      <m:t>n</m:t>
                    </m:r>
                  </m:sub>
                </m:sSub>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abc</m:t>
                            </m:r>
                          </m:sub>
                        </m:sSub>
                      </m:e>
                    </m:d>
                  </m:e>
                  <m:sub>
                    <m:r>
                      <w:rPr>
                        <w:rFonts w:ascii="Cambria Math" w:hAnsi="Cambria Math"/>
                        <w:sz w:val="20"/>
                      </w:rPr>
                      <m:t>m</m:t>
                    </m:r>
                  </m:sub>
                </m:sSub>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Y</m:t>
                        </m:r>
                      </m:e>
                      <m:sub>
                        <m:r>
                          <w:rPr>
                            <w:rFonts w:ascii="Cambria Math" w:hAnsi="Cambria Math"/>
                            <w:sz w:val="20"/>
                          </w:rPr>
                          <m:t>abc</m:t>
                        </m:r>
                      </m:sub>
                    </m:sSub>
                  </m:e>
                </m:d>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VLG</m:t>
                            </m:r>
                          </m:e>
                          <m:sub>
                            <m:r>
                              <w:rPr>
                                <w:rFonts w:ascii="Cambria Math" w:hAnsi="Cambria Math"/>
                                <w:sz w:val="20"/>
                              </w:rPr>
                              <m:t>abc</m:t>
                            </m:r>
                          </m:sub>
                        </m:sSub>
                      </m:e>
                    </m:d>
                  </m:e>
                  <m:sub>
                    <m:r>
                      <w:rPr>
                        <w:rFonts w:ascii="Cambria Math" w:hAnsi="Cambria Math"/>
                        <w:sz w:val="20"/>
                      </w:rPr>
                      <m:t>m</m:t>
                    </m:r>
                  </m:sub>
                </m:sSub>
              </m:oMath>
            </m:oMathPara>
          </w:p>
        </w:tc>
        <w:tc>
          <w:tcPr>
            <w:tcW w:w="572" w:type="dxa"/>
            <w:vAlign w:val="center"/>
          </w:tcPr>
          <w:p w:rsidR="00E42989" w:rsidRDefault="00E42989" w:rsidP="00674316">
            <w:pPr>
              <w:tabs>
                <w:tab w:val="left" w:pos="4678"/>
              </w:tabs>
              <w:spacing w:before="120"/>
              <w:jc w:val="center"/>
              <w:rPr>
                <w:rFonts w:eastAsiaTheme="minorEastAsia"/>
              </w:rPr>
            </w:pPr>
            <w:r w:rsidRPr="00E42989">
              <w:rPr>
                <w:rFonts w:eastAsiaTheme="minorEastAsia"/>
                <w:sz w:val="20"/>
              </w:rPr>
              <w:t>(1</w:t>
            </w:r>
            <w:r w:rsidR="00674316">
              <w:rPr>
                <w:rFonts w:eastAsiaTheme="minorEastAsia"/>
                <w:sz w:val="20"/>
              </w:rPr>
              <w:t>5</w:t>
            </w:r>
            <w:r w:rsidRPr="00E42989">
              <w:rPr>
                <w:rFonts w:eastAsiaTheme="minorEastAsia"/>
                <w:sz w:val="20"/>
              </w:rPr>
              <w:t>)</w:t>
            </w:r>
          </w:p>
        </w:tc>
      </w:tr>
    </w:tbl>
    <w:p w:rsidR="00E42989" w:rsidRDefault="00E42989" w:rsidP="00B6073E"/>
    <w:p w:rsidR="00E42989" w:rsidRDefault="00105E11" w:rsidP="00B6073E">
      <w:r>
        <w:t xml:space="preserve">     </w:t>
      </w:r>
      <w:r w:rsidR="00E86F16">
        <w:t xml:space="preserve">Y aplicando la ley de Kirchhoff de voltajes en la Figura </w:t>
      </w:r>
      <w:r w:rsidR="00AD30DF">
        <w:t>18</w:t>
      </w:r>
      <w:r w:rsidR="00E86F16">
        <w:t xml:space="preserve"> se tiene lo siguiente:</w:t>
      </w:r>
    </w:p>
    <w:p w:rsidR="002862DE" w:rsidRDefault="002862DE" w:rsidP="00B6073E"/>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72"/>
      </w:tblGrid>
      <w:tr w:rsidR="00E86F16" w:rsidTr="00105E11">
        <w:tc>
          <w:tcPr>
            <w:tcW w:w="8472" w:type="dxa"/>
            <w:vAlign w:val="center"/>
          </w:tcPr>
          <w:p w:rsidR="00E86F16" w:rsidRDefault="007D1970" w:rsidP="00E86F16">
            <w:pPr>
              <w:tabs>
                <w:tab w:val="left" w:pos="4678"/>
              </w:tabs>
              <w:spacing w:before="120"/>
              <w:jc w:val="center"/>
              <w:rPr>
                <w:rFonts w:eastAsiaTheme="minorEastAsia"/>
              </w:rPr>
            </w:pPr>
            <m:oMathPara>
              <m:oMath>
                <m:sSub>
                  <m:sSubPr>
                    <m:ctrlPr>
                      <w:rPr>
                        <w:rFonts w:ascii="Cambria Math" w:hAnsi="Cambria Math"/>
                        <w:i/>
                        <w:sz w:val="20"/>
                      </w:rPr>
                    </m:ctrlPr>
                  </m:sSubPr>
                  <m:e>
                    <m:d>
                      <m:dPr>
                        <m:begChr m:val="["/>
                        <m:endChr m:val="]"/>
                        <m:ctrlPr>
                          <w:rPr>
                            <w:rFonts w:ascii="Cambria Math" w:hAnsi="Cambria Math"/>
                            <w:i/>
                            <w:sz w:val="20"/>
                          </w:rPr>
                        </m:ctrlPr>
                      </m:dPr>
                      <m:e>
                        <m:m>
                          <m:mPr>
                            <m:mcs>
                              <m:mc>
                                <m:mcPr>
                                  <m:count m:val="1"/>
                                  <m:mcJc m:val="center"/>
                                </m:mcPr>
                              </m:mc>
                            </m:mcs>
                            <m:ctrlPr>
                              <w:rPr>
                                <w:rFonts w:ascii="Cambria Math" w:hAnsi="Cambria Math"/>
                                <w:i/>
                                <w:sz w:val="20"/>
                              </w:rPr>
                            </m:ctrlPr>
                          </m:mPr>
                          <m:mr>
                            <m:e>
                              <m:sSub>
                                <m:sSubPr>
                                  <m:ctrlPr>
                                    <w:rPr>
                                      <w:rFonts w:ascii="Cambria Math" w:hAnsi="Cambria Math"/>
                                      <w:i/>
                                      <w:sz w:val="20"/>
                                    </w:rPr>
                                  </m:ctrlPr>
                                </m:sSubPr>
                                <m:e>
                                  <m:r>
                                    <w:rPr>
                                      <w:rFonts w:ascii="Cambria Math" w:hAnsi="Cambria Math"/>
                                      <w:sz w:val="20"/>
                                    </w:rPr>
                                    <m:t>V</m:t>
                                  </m:r>
                                </m:e>
                                <m:sub>
                                  <m:r>
                                    <w:rPr>
                                      <w:rFonts w:ascii="Cambria Math" w:hAnsi="Cambria Math"/>
                                      <w:sz w:val="20"/>
                                    </w:rPr>
                                    <m:t>ag</m:t>
                                  </m:r>
                                </m:sub>
                              </m:sSub>
                            </m:e>
                          </m:mr>
                          <m:mr>
                            <m:e>
                              <m:sSub>
                                <m:sSubPr>
                                  <m:ctrlPr>
                                    <w:rPr>
                                      <w:rFonts w:ascii="Cambria Math" w:hAnsi="Cambria Math"/>
                                      <w:i/>
                                      <w:sz w:val="20"/>
                                    </w:rPr>
                                  </m:ctrlPr>
                                </m:sSubPr>
                                <m:e>
                                  <m:r>
                                    <w:rPr>
                                      <w:rFonts w:ascii="Cambria Math" w:hAnsi="Cambria Math"/>
                                      <w:sz w:val="20"/>
                                    </w:rPr>
                                    <m:t>V</m:t>
                                  </m:r>
                                </m:e>
                                <m:sub>
                                  <m:r>
                                    <w:rPr>
                                      <w:rFonts w:ascii="Cambria Math" w:hAnsi="Cambria Math"/>
                                      <w:sz w:val="20"/>
                                    </w:rPr>
                                    <m:t>bg</m:t>
                                  </m:r>
                                </m:sub>
                              </m:sSub>
                            </m:e>
                          </m:mr>
                          <m:mr>
                            <m:e>
                              <m:sSub>
                                <m:sSubPr>
                                  <m:ctrlPr>
                                    <w:rPr>
                                      <w:rFonts w:ascii="Cambria Math" w:hAnsi="Cambria Math"/>
                                      <w:i/>
                                      <w:sz w:val="20"/>
                                    </w:rPr>
                                  </m:ctrlPr>
                                </m:sSubPr>
                                <m:e>
                                  <m:r>
                                    <w:rPr>
                                      <w:rFonts w:ascii="Cambria Math" w:hAnsi="Cambria Math"/>
                                      <w:sz w:val="20"/>
                                    </w:rPr>
                                    <m:t>V</m:t>
                                  </m:r>
                                </m:e>
                                <m:sub>
                                  <m:r>
                                    <w:rPr>
                                      <w:rFonts w:ascii="Cambria Math" w:hAnsi="Cambria Math"/>
                                      <w:sz w:val="20"/>
                                    </w:rPr>
                                    <m:t>cg</m:t>
                                  </m:r>
                                </m:sub>
                              </m:sSub>
                            </m:e>
                          </m:mr>
                        </m:m>
                      </m:e>
                    </m:d>
                  </m:e>
                  <m:sub>
                    <m:r>
                      <w:rPr>
                        <w:rFonts w:ascii="Cambria Math" w:hAnsi="Cambria Math"/>
                        <w:sz w:val="20"/>
                      </w:rPr>
                      <m:t>n</m:t>
                    </m:r>
                  </m:sub>
                </m:sSub>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m>
                          <m:mPr>
                            <m:mcs>
                              <m:mc>
                                <m:mcPr>
                                  <m:count m:val="1"/>
                                  <m:mcJc m:val="center"/>
                                </m:mcPr>
                              </m:mc>
                            </m:mcs>
                            <m:ctrlPr>
                              <w:rPr>
                                <w:rFonts w:ascii="Cambria Math" w:hAnsi="Cambria Math"/>
                                <w:i/>
                                <w:sz w:val="20"/>
                              </w:rPr>
                            </m:ctrlPr>
                          </m:mPr>
                          <m:mr>
                            <m:e>
                              <m:sSub>
                                <m:sSubPr>
                                  <m:ctrlPr>
                                    <w:rPr>
                                      <w:rFonts w:ascii="Cambria Math" w:hAnsi="Cambria Math"/>
                                      <w:i/>
                                      <w:sz w:val="20"/>
                                    </w:rPr>
                                  </m:ctrlPr>
                                </m:sSubPr>
                                <m:e>
                                  <m:r>
                                    <w:rPr>
                                      <w:rFonts w:ascii="Cambria Math" w:hAnsi="Cambria Math"/>
                                      <w:sz w:val="20"/>
                                    </w:rPr>
                                    <m:t>V</m:t>
                                  </m:r>
                                </m:e>
                                <m:sub>
                                  <m:r>
                                    <w:rPr>
                                      <w:rFonts w:ascii="Cambria Math" w:hAnsi="Cambria Math"/>
                                      <w:sz w:val="20"/>
                                    </w:rPr>
                                    <m:t>ag</m:t>
                                  </m:r>
                                </m:sub>
                              </m:sSub>
                            </m:e>
                          </m:mr>
                          <m:mr>
                            <m:e>
                              <m:sSub>
                                <m:sSubPr>
                                  <m:ctrlPr>
                                    <w:rPr>
                                      <w:rFonts w:ascii="Cambria Math" w:hAnsi="Cambria Math"/>
                                      <w:i/>
                                      <w:sz w:val="20"/>
                                    </w:rPr>
                                  </m:ctrlPr>
                                </m:sSubPr>
                                <m:e>
                                  <m:r>
                                    <w:rPr>
                                      <w:rFonts w:ascii="Cambria Math" w:hAnsi="Cambria Math"/>
                                      <w:sz w:val="20"/>
                                    </w:rPr>
                                    <m:t>V</m:t>
                                  </m:r>
                                </m:e>
                                <m:sub>
                                  <m:r>
                                    <w:rPr>
                                      <w:rFonts w:ascii="Cambria Math" w:hAnsi="Cambria Math"/>
                                      <w:sz w:val="20"/>
                                    </w:rPr>
                                    <m:t>bg</m:t>
                                  </m:r>
                                </m:sub>
                              </m:sSub>
                            </m:e>
                          </m:mr>
                          <m:mr>
                            <m:e>
                              <m:sSub>
                                <m:sSubPr>
                                  <m:ctrlPr>
                                    <w:rPr>
                                      <w:rFonts w:ascii="Cambria Math" w:hAnsi="Cambria Math"/>
                                      <w:i/>
                                      <w:sz w:val="20"/>
                                    </w:rPr>
                                  </m:ctrlPr>
                                </m:sSubPr>
                                <m:e>
                                  <m:r>
                                    <w:rPr>
                                      <w:rFonts w:ascii="Cambria Math" w:hAnsi="Cambria Math"/>
                                      <w:sz w:val="20"/>
                                    </w:rPr>
                                    <m:t>V</m:t>
                                  </m:r>
                                </m:e>
                                <m:sub>
                                  <m:r>
                                    <w:rPr>
                                      <w:rFonts w:ascii="Cambria Math" w:hAnsi="Cambria Math"/>
                                      <w:sz w:val="20"/>
                                    </w:rPr>
                                    <m:t>cg</m:t>
                                  </m:r>
                                </m:sub>
                              </m:sSub>
                            </m:e>
                          </m:mr>
                        </m:m>
                      </m:e>
                    </m:d>
                  </m:e>
                  <m:sub>
                    <m:r>
                      <w:rPr>
                        <w:rFonts w:ascii="Cambria Math" w:hAnsi="Cambria Math"/>
                        <w:sz w:val="20"/>
                      </w:rPr>
                      <m:t>m</m:t>
                    </m:r>
                  </m:sub>
                </m:sSub>
                <m:r>
                  <w:rPr>
                    <w:rFonts w:ascii="Cambria Math" w:hAnsi="Cambria Math"/>
                    <w:sz w:val="20"/>
                  </w:rPr>
                  <m:t>+</m:t>
                </m:r>
                <m:d>
                  <m:dPr>
                    <m:begChr m:val="["/>
                    <m:endChr m:val="]"/>
                    <m:ctrlPr>
                      <w:rPr>
                        <w:rFonts w:ascii="Cambria Math" w:hAnsi="Cambria Math"/>
                        <w:i/>
                        <w:sz w:val="20"/>
                      </w:rPr>
                    </m:ctrlPr>
                  </m:dPr>
                  <m:e>
                    <m:m>
                      <m:mPr>
                        <m:mcs>
                          <m:mc>
                            <m:mcPr>
                              <m:count m:val="3"/>
                              <m:mcJc m:val="center"/>
                            </m:mcPr>
                          </m:mc>
                        </m:mcs>
                        <m:ctrlPr>
                          <w:rPr>
                            <w:rFonts w:ascii="Cambria Math" w:hAnsi="Cambria Math"/>
                            <w:i/>
                            <w:sz w:val="20"/>
                          </w:rPr>
                        </m:ctrlPr>
                      </m:mPr>
                      <m:mr>
                        <m:e>
                          <m:sSub>
                            <m:sSubPr>
                              <m:ctrlPr>
                                <w:rPr>
                                  <w:rFonts w:ascii="Cambria Math" w:hAnsi="Cambria Math"/>
                                  <w:i/>
                                  <w:sz w:val="20"/>
                                </w:rPr>
                              </m:ctrlPr>
                            </m:sSubPr>
                            <m:e>
                              <m:r>
                                <w:rPr>
                                  <w:rFonts w:ascii="Cambria Math" w:hAnsi="Cambria Math"/>
                                  <w:sz w:val="20"/>
                                </w:rPr>
                                <m:t>Z</m:t>
                              </m:r>
                            </m:e>
                            <m:sub>
                              <m:r>
                                <w:rPr>
                                  <w:rFonts w:ascii="Cambria Math" w:hAnsi="Cambria Math"/>
                                  <w:sz w:val="20"/>
                                </w:rPr>
                                <m:t>aa</m:t>
                              </m:r>
                            </m:sub>
                          </m:sSub>
                        </m:e>
                        <m:e>
                          <m:sSub>
                            <m:sSubPr>
                              <m:ctrlPr>
                                <w:rPr>
                                  <w:rFonts w:ascii="Cambria Math" w:hAnsi="Cambria Math"/>
                                  <w:i/>
                                  <w:sz w:val="20"/>
                                </w:rPr>
                              </m:ctrlPr>
                            </m:sSubPr>
                            <m:e>
                              <m:r>
                                <w:rPr>
                                  <w:rFonts w:ascii="Cambria Math" w:hAnsi="Cambria Math"/>
                                  <w:sz w:val="20"/>
                                </w:rPr>
                                <m:t>Z</m:t>
                              </m:r>
                            </m:e>
                            <m:sub>
                              <m:r>
                                <w:rPr>
                                  <w:rFonts w:ascii="Cambria Math" w:hAnsi="Cambria Math"/>
                                  <w:sz w:val="20"/>
                                </w:rPr>
                                <m:t>ab</m:t>
                              </m:r>
                            </m:sub>
                          </m:sSub>
                        </m:e>
                        <m:e>
                          <m:sSub>
                            <m:sSubPr>
                              <m:ctrlPr>
                                <w:rPr>
                                  <w:rFonts w:ascii="Cambria Math" w:hAnsi="Cambria Math"/>
                                  <w:i/>
                                  <w:sz w:val="20"/>
                                </w:rPr>
                              </m:ctrlPr>
                            </m:sSubPr>
                            <m:e>
                              <m:r>
                                <w:rPr>
                                  <w:rFonts w:ascii="Cambria Math" w:hAnsi="Cambria Math"/>
                                  <w:sz w:val="20"/>
                                </w:rPr>
                                <m:t>Z</m:t>
                              </m:r>
                            </m:e>
                            <m:sub>
                              <m:r>
                                <w:rPr>
                                  <w:rFonts w:ascii="Cambria Math" w:hAnsi="Cambria Math"/>
                                  <w:sz w:val="20"/>
                                </w:rPr>
                                <m:t>ac</m:t>
                              </m:r>
                            </m:sub>
                          </m:sSub>
                        </m:e>
                      </m:mr>
                      <m:mr>
                        <m:e>
                          <m:sSub>
                            <m:sSubPr>
                              <m:ctrlPr>
                                <w:rPr>
                                  <w:rFonts w:ascii="Cambria Math" w:hAnsi="Cambria Math"/>
                                  <w:i/>
                                  <w:sz w:val="20"/>
                                </w:rPr>
                              </m:ctrlPr>
                            </m:sSubPr>
                            <m:e>
                              <m:r>
                                <w:rPr>
                                  <w:rFonts w:ascii="Cambria Math" w:hAnsi="Cambria Math"/>
                                  <w:sz w:val="20"/>
                                </w:rPr>
                                <m:t>Z</m:t>
                              </m:r>
                            </m:e>
                            <m:sub>
                              <m:r>
                                <w:rPr>
                                  <w:rFonts w:ascii="Cambria Math" w:hAnsi="Cambria Math"/>
                                  <w:sz w:val="20"/>
                                </w:rPr>
                                <m:t>ba</m:t>
                              </m:r>
                            </m:sub>
                          </m:sSub>
                        </m:e>
                        <m:e>
                          <m:sSub>
                            <m:sSubPr>
                              <m:ctrlPr>
                                <w:rPr>
                                  <w:rFonts w:ascii="Cambria Math" w:hAnsi="Cambria Math"/>
                                  <w:i/>
                                  <w:sz w:val="20"/>
                                </w:rPr>
                              </m:ctrlPr>
                            </m:sSubPr>
                            <m:e>
                              <m:r>
                                <w:rPr>
                                  <w:rFonts w:ascii="Cambria Math" w:hAnsi="Cambria Math"/>
                                  <w:sz w:val="20"/>
                                </w:rPr>
                                <m:t>Z</m:t>
                              </m:r>
                            </m:e>
                            <m:sub>
                              <m:r>
                                <w:rPr>
                                  <w:rFonts w:ascii="Cambria Math" w:hAnsi="Cambria Math"/>
                                  <w:sz w:val="20"/>
                                </w:rPr>
                                <m:t>bb</m:t>
                              </m:r>
                            </m:sub>
                          </m:sSub>
                        </m:e>
                        <m:e>
                          <m:sSub>
                            <m:sSubPr>
                              <m:ctrlPr>
                                <w:rPr>
                                  <w:rFonts w:ascii="Cambria Math" w:hAnsi="Cambria Math"/>
                                  <w:i/>
                                  <w:sz w:val="20"/>
                                </w:rPr>
                              </m:ctrlPr>
                            </m:sSubPr>
                            <m:e>
                              <m:r>
                                <w:rPr>
                                  <w:rFonts w:ascii="Cambria Math" w:hAnsi="Cambria Math"/>
                                  <w:sz w:val="20"/>
                                </w:rPr>
                                <m:t>Z</m:t>
                              </m:r>
                            </m:e>
                            <m:sub>
                              <m:r>
                                <w:rPr>
                                  <w:rFonts w:ascii="Cambria Math" w:hAnsi="Cambria Math"/>
                                  <w:sz w:val="20"/>
                                </w:rPr>
                                <m:t>bc</m:t>
                              </m:r>
                            </m:sub>
                          </m:sSub>
                        </m:e>
                      </m:mr>
                      <m:mr>
                        <m:e>
                          <m:sSub>
                            <m:sSubPr>
                              <m:ctrlPr>
                                <w:rPr>
                                  <w:rFonts w:ascii="Cambria Math" w:hAnsi="Cambria Math"/>
                                  <w:i/>
                                  <w:sz w:val="20"/>
                                </w:rPr>
                              </m:ctrlPr>
                            </m:sSubPr>
                            <m:e>
                              <m:r>
                                <w:rPr>
                                  <w:rFonts w:ascii="Cambria Math" w:hAnsi="Cambria Math"/>
                                  <w:sz w:val="20"/>
                                </w:rPr>
                                <m:t>Z</m:t>
                              </m:r>
                            </m:e>
                            <m:sub>
                              <m:r>
                                <w:rPr>
                                  <w:rFonts w:ascii="Cambria Math" w:hAnsi="Cambria Math"/>
                                  <w:sz w:val="20"/>
                                </w:rPr>
                                <m:t>ca</m:t>
                              </m:r>
                            </m:sub>
                          </m:sSub>
                        </m:e>
                        <m:e>
                          <m:sSub>
                            <m:sSubPr>
                              <m:ctrlPr>
                                <w:rPr>
                                  <w:rFonts w:ascii="Cambria Math" w:hAnsi="Cambria Math"/>
                                  <w:i/>
                                  <w:sz w:val="20"/>
                                </w:rPr>
                              </m:ctrlPr>
                            </m:sSubPr>
                            <m:e>
                              <m:r>
                                <w:rPr>
                                  <w:rFonts w:ascii="Cambria Math" w:hAnsi="Cambria Math"/>
                                  <w:sz w:val="20"/>
                                </w:rPr>
                                <m:t>Z</m:t>
                              </m:r>
                            </m:e>
                            <m:sub>
                              <m:r>
                                <w:rPr>
                                  <w:rFonts w:ascii="Cambria Math" w:hAnsi="Cambria Math"/>
                                  <w:sz w:val="20"/>
                                </w:rPr>
                                <m:t>cb</m:t>
                              </m:r>
                            </m:sub>
                          </m:sSub>
                        </m:e>
                        <m:e>
                          <m:sSub>
                            <m:sSubPr>
                              <m:ctrlPr>
                                <w:rPr>
                                  <w:rFonts w:ascii="Cambria Math" w:hAnsi="Cambria Math"/>
                                  <w:i/>
                                  <w:sz w:val="20"/>
                                </w:rPr>
                              </m:ctrlPr>
                            </m:sSubPr>
                            <m:e>
                              <m:r>
                                <w:rPr>
                                  <w:rFonts w:ascii="Cambria Math" w:hAnsi="Cambria Math"/>
                                  <w:sz w:val="20"/>
                                </w:rPr>
                                <m:t>Z</m:t>
                              </m:r>
                            </m:e>
                            <m:sub>
                              <m:r>
                                <w:rPr>
                                  <w:rFonts w:ascii="Cambria Math" w:hAnsi="Cambria Math"/>
                                  <w:sz w:val="20"/>
                                </w:rPr>
                                <m:t>cc</m:t>
                              </m:r>
                            </m:sub>
                          </m:sSub>
                        </m:e>
                      </m:mr>
                    </m:m>
                  </m:e>
                </m:d>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m>
                          <m:mPr>
                            <m:mcs>
                              <m:mc>
                                <m:mcPr>
                                  <m:count m:val="1"/>
                                  <m:mcJc m:val="center"/>
                                </m:mcPr>
                              </m:mc>
                            </m:mcs>
                            <m:ctrlPr>
                              <w:rPr>
                                <w:rFonts w:ascii="Cambria Math" w:hAnsi="Cambria Math"/>
                                <w:i/>
                                <w:sz w:val="20"/>
                              </w:rPr>
                            </m:ctrlPr>
                          </m:mPr>
                          <m:mr>
                            <m:e>
                              <m:sSub>
                                <m:sSubPr>
                                  <m:ctrlPr>
                                    <w:rPr>
                                      <w:rFonts w:ascii="Cambria Math" w:hAnsi="Cambria Math"/>
                                      <w:i/>
                                      <w:sz w:val="20"/>
                                    </w:rPr>
                                  </m:ctrlPr>
                                </m:sSubPr>
                                <m:e>
                                  <m:r>
                                    <w:rPr>
                                      <w:rFonts w:ascii="Cambria Math" w:hAnsi="Cambria Math"/>
                                      <w:sz w:val="20"/>
                                    </w:rPr>
                                    <m:t>Iline</m:t>
                                  </m:r>
                                </m:e>
                                <m:sub>
                                  <m:r>
                                    <w:rPr>
                                      <w:rFonts w:ascii="Cambria Math" w:hAnsi="Cambria Math"/>
                                      <w:sz w:val="20"/>
                                    </w:rPr>
                                    <m:t>a</m:t>
                                  </m:r>
                                </m:sub>
                              </m:sSub>
                            </m:e>
                          </m:mr>
                          <m:mr>
                            <m:e>
                              <m:sSub>
                                <m:sSubPr>
                                  <m:ctrlPr>
                                    <w:rPr>
                                      <w:rFonts w:ascii="Cambria Math" w:hAnsi="Cambria Math"/>
                                      <w:i/>
                                      <w:sz w:val="20"/>
                                    </w:rPr>
                                  </m:ctrlPr>
                                </m:sSubPr>
                                <m:e>
                                  <m:r>
                                    <w:rPr>
                                      <w:rFonts w:ascii="Cambria Math" w:hAnsi="Cambria Math"/>
                                      <w:sz w:val="20"/>
                                    </w:rPr>
                                    <m:t>Iline</m:t>
                                  </m:r>
                                </m:e>
                                <m:sub>
                                  <m:r>
                                    <w:rPr>
                                      <w:rFonts w:ascii="Cambria Math" w:hAnsi="Cambria Math"/>
                                      <w:sz w:val="20"/>
                                    </w:rPr>
                                    <m:t>b</m:t>
                                  </m:r>
                                </m:sub>
                              </m:sSub>
                            </m:e>
                          </m:mr>
                          <m:mr>
                            <m:e>
                              <m:sSub>
                                <m:sSubPr>
                                  <m:ctrlPr>
                                    <w:rPr>
                                      <w:rFonts w:ascii="Cambria Math" w:hAnsi="Cambria Math"/>
                                      <w:i/>
                                      <w:sz w:val="20"/>
                                    </w:rPr>
                                  </m:ctrlPr>
                                </m:sSubPr>
                                <m:e>
                                  <m:r>
                                    <w:rPr>
                                      <w:rFonts w:ascii="Cambria Math" w:hAnsi="Cambria Math"/>
                                      <w:sz w:val="20"/>
                                    </w:rPr>
                                    <m:t>Iline</m:t>
                                  </m:r>
                                </m:e>
                                <m:sub>
                                  <m:r>
                                    <w:rPr>
                                      <w:rFonts w:ascii="Cambria Math" w:hAnsi="Cambria Math"/>
                                      <w:sz w:val="20"/>
                                    </w:rPr>
                                    <m:t>c</m:t>
                                  </m:r>
                                </m:sub>
                              </m:sSub>
                            </m:e>
                          </m:mr>
                        </m:m>
                      </m:e>
                    </m:d>
                  </m:e>
                  <m:sub>
                    <m:r>
                      <w:rPr>
                        <w:rFonts w:ascii="Cambria Math" w:hAnsi="Cambria Math"/>
                        <w:sz w:val="20"/>
                      </w:rPr>
                      <m:t>m</m:t>
                    </m:r>
                  </m:sub>
                </m:sSub>
              </m:oMath>
            </m:oMathPara>
          </w:p>
        </w:tc>
        <w:tc>
          <w:tcPr>
            <w:tcW w:w="510" w:type="dxa"/>
            <w:vAlign w:val="center"/>
          </w:tcPr>
          <w:p w:rsidR="00E86F16" w:rsidRDefault="00E86F16" w:rsidP="00674316">
            <w:pPr>
              <w:tabs>
                <w:tab w:val="left" w:pos="4678"/>
              </w:tabs>
              <w:spacing w:before="120"/>
              <w:jc w:val="center"/>
              <w:rPr>
                <w:rFonts w:eastAsiaTheme="minorEastAsia"/>
              </w:rPr>
            </w:pPr>
            <w:r w:rsidRPr="00657773">
              <w:rPr>
                <w:rFonts w:eastAsiaTheme="minorEastAsia"/>
                <w:sz w:val="20"/>
              </w:rPr>
              <w:t>(1</w:t>
            </w:r>
            <w:r w:rsidR="00674316">
              <w:rPr>
                <w:rFonts w:eastAsiaTheme="minorEastAsia"/>
                <w:sz w:val="20"/>
              </w:rPr>
              <w:t>6</w:t>
            </w:r>
            <w:r w:rsidRPr="00657773">
              <w:rPr>
                <w:rFonts w:eastAsiaTheme="minorEastAsia"/>
                <w:sz w:val="20"/>
              </w:rPr>
              <w:t>)</w:t>
            </w:r>
          </w:p>
        </w:tc>
      </w:tr>
    </w:tbl>
    <w:p w:rsidR="00E86F16" w:rsidRDefault="00E86F16" w:rsidP="00B6073E"/>
    <w:p w:rsidR="00E86F16" w:rsidRDefault="00105E11" w:rsidP="00B6073E">
      <w:r>
        <w:t xml:space="preserve">     </w:t>
      </w:r>
      <w:r w:rsidR="00E86F16">
        <w:t>La ecuación 1</w:t>
      </w:r>
      <w:r w:rsidR="00674316">
        <w:t>6</w:t>
      </w:r>
      <w:r w:rsidR="00E86F16">
        <w:t xml:space="preserve"> puede ser escrita de forma lineal de la siguiente manera:</w:t>
      </w:r>
    </w:p>
    <w:p w:rsidR="00105E11" w:rsidRDefault="00105E11" w:rsidP="00B6073E"/>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72"/>
      </w:tblGrid>
      <w:tr w:rsidR="00E86F16" w:rsidTr="00105E11">
        <w:tc>
          <w:tcPr>
            <w:tcW w:w="8472" w:type="dxa"/>
            <w:vAlign w:val="center"/>
          </w:tcPr>
          <w:p w:rsidR="00E86F16" w:rsidRDefault="007D1970" w:rsidP="006042DB">
            <w:pPr>
              <w:tabs>
                <w:tab w:val="left" w:pos="4678"/>
              </w:tabs>
              <w:spacing w:before="120"/>
              <w:jc w:val="center"/>
              <w:rPr>
                <w:rFonts w:eastAsiaTheme="minorEastAsia"/>
              </w:rPr>
            </w:pPr>
            <m:oMathPara>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VLG</m:t>
                            </m:r>
                          </m:e>
                          <m:sub>
                            <m:r>
                              <w:rPr>
                                <w:rFonts w:ascii="Cambria Math" w:hAnsi="Cambria Math"/>
                                <w:sz w:val="20"/>
                              </w:rPr>
                              <m:t>abc</m:t>
                            </m:r>
                          </m:sub>
                        </m:sSub>
                      </m:e>
                    </m:d>
                  </m:e>
                  <m:sub>
                    <m:r>
                      <w:rPr>
                        <w:rFonts w:ascii="Cambria Math" w:hAnsi="Cambria Math"/>
                        <w:sz w:val="20"/>
                      </w:rPr>
                      <m:t>n</m:t>
                    </m:r>
                  </m:sub>
                </m:sSub>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VLG</m:t>
                            </m:r>
                          </m:e>
                          <m:sub>
                            <m:r>
                              <w:rPr>
                                <w:rFonts w:ascii="Cambria Math" w:hAnsi="Cambria Math"/>
                                <w:sz w:val="20"/>
                              </w:rPr>
                              <m:t>abc</m:t>
                            </m:r>
                          </m:sub>
                        </m:sSub>
                      </m:e>
                    </m:d>
                  </m:e>
                  <m:sub>
                    <m:r>
                      <w:rPr>
                        <w:rFonts w:ascii="Cambria Math" w:hAnsi="Cambria Math"/>
                        <w:sz w:val="20"/>
                      </w:rPr>
                      <m:t>m</m:t>
                    </m:r>
                  </m:sub>
                </m:sSub>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Z</m:t>
                        </m:r>
                      </m:e>
                      <m:sub>
                        <m:r>
                          <w:rPr>
                            <w:rFonts w:ascii="Cambria Math" w:hAnsi="Cambria Math"/>
                            <w:sz w:val="20"/>
                          </w:rPr>
                          <m:t>abc</m:t>
                        </m:r>
                      </m:sub>
                    </m:sSub>
                  </m:e>
                </m:d>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Iline</m:t>
                            </m:r>
                          </m:e>
                          <m:sub>
                            <m:r>
                              <w:rPr>
                                <w:rFonts w:ascii="Cambria Math" w:hAnsi="Cambria Math"/>
                                <w:sz w:val="20"/>
                              </w:rPr>
                              <m:t>abc</m:t>
                            </m:r>
                          </m:sub>
                        </m:sSub>
                      </m:e>
                    </m:d>
                  </m:e>
                  <m:sub>
                    <m:r>
                      <w:rPr>
                        <w:rFonts w:ascii="Cambria Math" w:hAnsi="Cambria Math"/>
                        <w:sz w:val="20"/>
                      </w:rPr>
                      <m:t>m</m:t>
                    </m:r>
                  </m:sub>
                </m:sSub>
              </m:oMath>
            </m:oMathPara>
          </w:p>
        </w:tc>
        <w:tc>
          <w:tcPr>
            <w:tcW w:w="572" w:type="dxa"/>
            <w:vAlign w:val="center"/>
          </w:tcPr>
          <w:p w:rsidR="00E86F16" w:rsidRDefault="00E86F16" w:rsidP="00674316">
            <w:pPr>
              <w:tabs>
                <w:tab w:val="left" w:pos="4678"/>
              </w:tabs>
              <w:spacing w:before="120"/>
              <w:jc w:val="center"/>
              <w:rPr>
                <w:rFonts w:eastAsiaTheme="minorEastAsia"/>
              </w:rPr>
            </w:pPr>
            <w:r w:rsidRPr="00E42989">
              <w:rPr>
                <w:rFonts w:eastAsiaTheme="minorEastAsia"/>
                <w:sz w:val="20"/>
              </w:rPr>
              <w:t>(1</w:t>
            </w:r>
            <w:r w:rsidR="00674316">
              <w:rPr>
                <w:rFonts w:eastAsiaTheme="minorEastAsia"/>
                <w:sz w:val="20"/>
              </w:rPr>
              <w:t>7</w:t>
            </w:r>
            <w:r w:rsidRPr="00E42989">
              <w:rPr>
                <w:rFonts w:eastAsiaTheme="minorEastAsia"/>
                <w:sz w:val="20"/>
              </w:rPr>
              <w:t>)</w:t>
            </w:r>
          </w:p>
        </w:tc>
      </w:tr>
    </w:tbl>
    <w:p w:rsidR="00E86F16" w:rsidRDefault="00E86F16" w:rsidP="00B6073E"/>
    <w:p w:rsidR="006042DB" w:rsidRDefault="00105E11" w:rsidP="00B6073E">
      <w:r>
        <w:t xml:space="preserve">     </w:t>
      </w:r>
      <w:r w:rsidR="005C1F19">
        <w:t>Remplazando</w:t>
      </w:r>
      <w:r w:rsidR="006042DB">
        <w:t xml:space="preserve"> la ecuación 1</w:t>
      </w:r>
      <w:r w:rsidR="00674316">
        <w:t>5</w:t>
      </w:r>
      <w:r w:rsidR="006042DB">
        <w:t xml:space="preserve"> en 1</w:t>
      </w:r>
      <w:r w:rsidR="00674316">
        <w:t>7</w:t>
      </w:r>
      <w:r w:rsidR="006042DB">
        <w:t>:</w:t>
      </w:r>
    </w:p>
    <w:p w:rsidR="006042DB" w:rsidRDefault="006042DB" w:rsidP="00B6073E"/>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72"/>
      </w:tblGrid>
      <w:tr w:rsidR="006042DB" w:rsidTr="00105E11">
        <w:tc>
          <w:tcPr>
            <w:tcW w:w="8472" w:type="dxa"/>
            <w:vAlign w:val="center"/>
          </w:tcPr>
          <w:p w:rsidR="006042DB" w:rsidRDefault="007D1970" w:rsidP="006042DB">
            <w:pPr>
              <w:tabs>
                <w:tab w:val="left" w:pos="4678"/>
              </w:tabs>
              <w:spacing w:before="120"/>
              <w:jc w:val="center"/>
              <w:rPr>
                <w:rFonts w:eastAsiaTheme="minorEastAsia"/>
              </w:rPr>
            </w:pPr>
            <m:oMathPara>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VLG</m:t>
                            </m:r>
                          </m:e>
                          <m:sub>
                            <m:r>
                              <w:rPr>
                                <w:rFonts w:ascii="Cambria Math" w:hAnsi="Cambria Math"/>
                                <w:sz w:val="20"/>
                              </w:rPr>
                              <m:t>abc</m:t>
                            </m:r>
                          </m:sub>
                        </m:sSub>
                      </m:e>
                    </m:d>
                  </m:e>
                  <m:sub>
                    <m:r>
                      <w:rPr>
                        <w:rFonts w:ascii="Cambria Math" w:hAnsi="Cambria Math"/>
                        <w:sz w:val="20"/>
                      </w:rPr>
                      <m:t>n</m:t>
                    </m:r>
                  </m:sub>
                </m:sSub>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VLG</m:t>
                            </m:r>
                          </m:e>
                          <m:sub>
                            <m:r>
                              <w:rPr>
                                <w:rFonts w:ascii="Cambria Math" w:hAnsi="Cambria Math"/>
                                <w:sz w:val="20"/>
                              </w:rPr>
                              <m:t>abc</m:t>
                            </m:r>
                          </m:sub>
                        </m:sSub>
                      </m:e>
                    </m:d>
                  </m:e>
                  <m:sub>
                    <m:r>
                      <w:rPr>
                        <w:rFonts w:ascii="Cambria Math" w:hAnsi="Cambria Math"/>
                        <w:sz w:val="20"/>
                      </w:rPr>
                      <m:t>m</m:t>
                    </m:r>
                  </m:sub>
                </m:sSub>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Z</m:t>
                        </m:r>
                      </m:e>
                      <m:sub>
                        <m:r>
                          <w:rPr>
                            <w:rFonts w:ascii="Cambria Math" w:hAnsi="Cambria Math"/>
                            <w:sz w:val="20"/>
                          </w:rPr>
                          <m:t>abc</m:t>
                        </m:r>
                      </m:sub>
                    </m:sSub>
                  </m:e>
                </m:d>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abc</m:t>
                                </m:r>
                              </m:sub>
                            </m:sSub>
                          </m:e>
                        </m:d>
                      </m:e>
                      <m:sub>
                        <m:r>
                          <w:rPr>
                            <w:rFonts w:ascii="Cambria Math" w:hAnsi="Cambria Math"/>
                            <w:sz w:val="20"/>
                          </w:rPr>
                          <m:t>m</m:t>
                        </m:r>
                      </m:sub>
                    </m:sSub>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Y</m:t>
                            </m:r>
                          </m:e>
                          <m:sub>
                            <m:r>
                              <w:rPr>
                                <w:rFonts w:ascii="Cambria Math" w:hAnsi="Cambria Math"/>
                                <w:sz w:val="20"/>
                              </w:rPr>
                              <m:t>abc</m:t>
                            </m:r>
                          </m:sub>
                        </m:sSub>
                      </m:e>
                    </m:d>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VLG</m:t>
                                </m:r>
                              </m:e>
                              <m:sub>
                                <m:r>
                                  <w:rPr>
                                    <w:rFonts w:ascii="Cambria Math" w:hAnsi="Cambria Math"/>
                                    <w:sz w:val="20"/>
                                  </w:rPr>
                                  <m:t>abc</m:t>
                                </m:r>
                              </m:sub>
                            </m:sSub>
                          </m:e>
                        </m:d>
                      </m:e>
                      <m:sub>
                        <m:r>
                          <w:rPr>
                            <w:rFonts w:ascii="Cambria Math" w:hAnsi="Cambria Math"/>
                            <w:sz w:val="20"/>
                          </w:rPr>
                          <m:t>m</m:t>
                        </m:r>
                      </m:sub>
                    </m:sSub>
                  </m:e>
                </m:d>
              </m:oMath>
            </m:oMathPara>
          </w:p>
        </w:tc>
        <w:tc>
          <w:tcPr>
            <w:tcW w:w="506" w:type="dxa"/>
            <w:vAlign w:val="center"/>
          </w:tcPr>
          <w:p w:rsidR="006042DB" w:rsidRDefault="006042DB" w:rsidP="00674316">
            <w:pPr>
              <w:tabs>
                <w:tab w:val="left" w:pos="4678"/>
              </w:tabs>
              <w:spacing w:before="120"/>
              <w:jc w:val="center"/>
              <w:rPr>
                <w:rFonts w:eastAsiaTheme="minorEastAsia"/>
              </w:rPr>
            </w:pPr>
            <w:r w:rsidRPr="00E42989">
              <w:rPr>
                <w:rFonts w:eastAsiaTheme="minorEastAsia"/>
                <w:sz w:val="20"/>
              </w:rPr>
              <w:t>(1</w:t>
            </w:r>
            <w:r w:rsidR="00674316">
              <w:rPr>
                <w:rFonts w:eastAsiaTheme="minorEastAsia"/>
                <w:sz w:val="20"/>
              </w:rPr>
              <w:t>8</w:t>
            </w:r>
            <w:r w:rsidRPr="00E42989">
              <w:rPr>
                <w:rFonts w:eastAsiaTheme="minorEastAsia"/>
                <w:sz w:val="20"/>
              </w:rPr>
              <w:t>)</w:t>
            </w:r>
          </w:p>
        </w:tc>
      </w:tr>
    </w:tbl>
    <w:p w:rsidR="006042DB" w:rsidRDefault="006042DB" w:rsidP="00B6073E"/>
    <w:p w:rsidR="00E86F16" w:rsidRDefault="00105E11" w:rsidP="00B6073E">
      <w:r>
        <w:t xml:space="preserve">     </w:t>
      </w:r>
      <w:r w:rsidR="005C1F19">
        <w:t>Agrupando términos:</w:t>
      </w:r>
    </w:p>
    <w:p w:rsidR="005C1F19" w:rsidRDefault="005C1F19" w:rsidP="00B6073E"/>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72"/>
      </w:tblGrid>
      <w:tr w:rsidR="005C1F19" w:rsidTr="00105E11">
        <w:tc>
          <w:tcPr>
            <w:tcW w:w="8472" w:type="dxa"/>
            <w:vAlign w:val="center"/>
          </w:tcPr>
          <w:p w:rsidR="005C1F19" w:rsidRDefault="007D1970" w:rsidP="00D228C3">
            <w:pPr>
              <w:tabs>
                <w:tab w:val="left" w:pos="4678"/>
              </w:tabs>
              <w:spacing w:before="120"/>
              <w:jc w:val="center"/>
              <w:rPr>
                <w:rFonts w:eastAsiaTheme="minorEastAsia"/>
              </w:rPr>
            </w:pPr>
            <m:oMathPara>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VLG</m:t>
                            </m:r>
                          </m:e>
                          <m:sub>
                            <m:r>
                              <w:rPr>
                                <w:rFonts w:ascii="Cambria Math" w:hAnsi="Cambria Math"/>
                                <w:sz w:val="20"/>
                              </w:rPr>
                              <m:t>abc</m:t>
                            </m:r>
                          </m:sub>
                        </m:sSub>
                      </m:e>
                    </m:d>
                  </m:e>
                  <m:sub>
                    <m:r>
                      <w:rPr>
                        <w:rFonts w:ascii="Cambria Math" w:hAnsi="Cambria Math"/>
                        <w:sz w:val="20"/>
                      </w:rPr>
                      <m:t>n</m:t>
                    </m:r>
                  </m:sub>
                </m:sSub>
                <m:r>
                  <w:rPr>
                    <w:rFonts w:ascii="Cambria Math" w:hAnsi="Cambria Math"/>
                    <w:sz w:val="20"/>
                  </w:rPr>
                  <m:t>=</m:t>
                </m:r>
                <m:d>
                  <m:dPr>
                    <m:begChr m:val="{"/>
                    <m:endChr m:val="}"/>
                    <m:ctrlPr>
                      <w:rPr>
                        <w:rFonts w:ascii="Cambria Math" w:hAnsi="Cambria Math"/>
                        <w:i/>
                        <w:sz w:val="20"/>
                      </w:rPr>
                    </m:ctrlPr>
                  </m:dPr>
                  <m:e>
                    <m:r>
                      <w:rPr>
                        <w:rFonts w:ascii="Cambria Math" w:hAnsi="Cambria Math"/>
                        <w:sz w:val="20"/>
                      </w:rPr>
                      <m:t>[U]+</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Z</m:t>
                            </m:r>
                          </m:e>
                          <m:sub>
                            <m:r>
                              <w:rPr>
                                <w:rFonts w:ascii="Cambria Math" w:hAnsi="Cambria Math"/>
                                <w:sz w:val="20"/>
                              </w:rPr>
                              <m:t>abc</m:t>
                            </m:r>
                          </m:sub>
                        </m:sSub>
                      </m:e>
                    </m:d>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Y</m:t>
                            </m:r>
                          </m:e>
                          <m:sub>
                            <m:r>
                              <w:rPr>
                                <w:rFonts w:ascii="Cambria Math" w:hAnsi="Cambria Math"/>
                                <w:sz w:val="20"/>
                              </w:rPr>
                              <m:t>abc</m:t>
                            </m:r>
                          </m:sub>
                        </m:sSub>
                      </m:e>
                    </m:d>
                  </m:e>
                </m:d>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VLG</m:t>
                            </m:r>
                          </m:e>
                          <m:sub>
                            <m:r>
                              <w:rPr>
                                <w:rFonts w:ascii="Cambria Math" w:hAnsi="Cambria Math"/>
                                <w:sz w:val="20"/>
                              </w:rPr>
                              <m:t>abc</m:t>
                            </m:r>
                          </m:sub>
                        </m:sSub>
                      </m:e>
                    </m:d>
                  </m:e>
                  <m:sub>
                    <m:r>
                      <w:rPr>
                        <w:rFonts w:ascii="Cambria Math" w:hAnsi="Cambria Math"/>
                        <w:sz w:val="20"/>
                      </w:rPr>
                      <m:t>m</m:t>
                    </m:r>
                  </m:sub>
                </m:sSub>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Z</m:t>
                        </m:r>
                      </m:e>
                      <m:sub>
                        <m:r>
                          <w:rPr>
                            <w:rFonts w:ascii="Cambria Math" w:hAnsi="Cambria Math"/>
                            <w:sz w:val="20"/>
                          </w:rPr>
                          <m:t>abc</m:t>
                        </m:r>
                      </m:sub>
                    </m:sSub>
                  </m:e>
                </m:d>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abc</m:t>
                            </m:r>
                          </m:sub>
                        </m:sSub>
                      </m:e>
                    </m:d>
                  </m:e>
                  <m:sub>
                    <m:r>
                      <w:rPr>
                        <w:rFonts w:ascii="Cambria Math" w:hAnsi="Cambria Math"/>
                        <w:sz w:val="20"/>
                      </w:rPr>
                      <m:t>m</m:t>
                    </m:r>
                  </m:sub>
                </m:sSub>
              </m:oMath>
            </m:oMathPara>
          </w:p>
        </w:tc>
        <w:tc>
          <w:tcPr>
            <w:tcW w:w="506" w:type="dxa"/>
            <w:vAlign w:val="center"/>
          </w:tcPr>
          <w:p w:rsidR="005C1F19" w:rsidRDefault="005C1F19" w:rsidP="00674316">
            <w:pPr>
              <w:tabs>
                <w:tab w:val="left" w:pos="4678"/>
              </w:tabs>
              <w:spacing w:before="120"/>
              <w:jc w:val="center"/>
              <w:rPr>
                <w:rFonts w:eastAsiaTheme="minorEastAsia"/>
              </w:rPr>
            </w:pPr>
            <w:r w:rsidRPr="00E42989">
              <w:rPr>
                <w:rFonts w:eastAsiaTheme="minorEastAsia"/>
                <w:sz w:val="20"/>
              </w:rPr>
              <w:t>(1</w:t>
            </w:r>
            <w:r w:rsidR="00674316">
              <w:rPr>
                <w:rFonts w:eastAsiaTheme="minorEastAsia"/>
                <w:sz w:val="20"/>
              </w:rPr>
              <w:t>9</w:t>
            </w:r>
            <w:r w:rsidRPr="00E42989">
              <w:rPr>
                <w:rFonts w:eastAsiaTheme="minorEastAsia"/>
                <w:sz w:val="20"/>
              </w:rPr>
              <w:t>)</w:t>
            </w:r>
          </w:p>
        </w:tc>
      </w:tr>
    </w:tbl>
    <w:p w:rsidR="005C1F19" w:rsidRDefault="005C1F19" w:rsidP="00B6073E"/>
    <w:p w:rsidR="00F83451" w:rsidRDefault="00105E11" w:rsidP="00B6073E">
      <w:r>
        <w:t xml:space="preserve">     </w:t>
      </w:r>
      <w:r w:rsidR="00F83451">
        <w:t>Siendo</w:t>
      </w:r>
      <w:r>
        <w:t>:</w:t>
      </w:r>
      <w:r w:rsidR="00F83451">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72"/>
      </w:tblGrid>
      <w:tr w:rsidR="00F83451" w:rsidTr="00105E11">
        <w:tc>
          <w:tcPr>
            <w:tcW w:w="8472" w:type="dxa"/>
            <w:vAlign w:val="center"/>
          </w:tcPr>
          <w:p w:rsidR="00F83451" w:rsidRPr="00105E11" w:rsidRDefault="007D1970" w:rsidP="00105E11">
            <w:pPr>
              <w:tabs>
                <w:tab w:val="left" w:pos="4678"/>
              </w:tabs>
              <w:spacing w:before="120"/>
              <w:jc w:val="center"/>
              <w:rPr>
                <w:rFonts w:eastAsiaTheme="minorEastAsia"/>
              </w:rPr>
            </w:pPr>
            <m:oMathPara>
              <m:oMathParaPr>
                <m:jc m:val="center"/>
              </m:oMathParaPr>
              <m:oMath>
                <m:d>
                  <m:dPr>
                    <m:begChr m:val="["/>
                    <m:endChr m:val="]"/>
                    <m:ctrlPr>
                      <w:rPr>
                        <w:rFonts w:ascii="Cambria Math" w:hAnsi="Cambria Math"/>
                        <w:i/>
                        <w:sz w:val="20"/>
                      </w:rPr>
                    </m:ctrlPr>
                  </m:dPr>
                  <m:e>
                    <m:r>
                      <w:rPr>
                        <w:rFonts w:ascii="Cambria Math" w:hAnsi="Cambria Math"/>
                        <w:sz w:val="20"/>
                      </w:rPr>
                      <m:t>U</m:t>
                    </m:r>
                  </m:e>
                </m:d>
                <m:r>
                  <w:rPr>
                    <w:rFonts w:ascii="Cambria Math" w:hAnsi="Cambria Math"/>
                    <w:sz w:val="20"/>
                  </w:rPr>
                  <m:t>=</m:t>
                </m:r>
                <m:d>
                  <m:dPr>
                    <m:begChr m:val="["/>
                    <m:endChr m:val="]"/>
                    <m:ctrlPr>
                      <w:rPr>
                        <w:rFonts w:ascii="Cambria Math" w:hAnsi="Cambria Math"/>
                        <w:i/>
                        <w:sz w:val="20"/>
                      </w:rPr>
                    </m:ctrlPr>
                  </m:dPr>
                  <m:e>
                    <m:m>
                      <m:mPr>
                        <m:mcs>
                          <m:mc>
                            <m:mcPr>
                              <m:count m:val="3"/>
                              <m:mcJc m:val="center"/>
                            </m:mcPr>
                          </m:mc>
                        </m:mcs>
                        <m:ctrlPr>
                          <w:rPr>
                            <w:rFonts w:ascii="Cambria Math" w:hAnsi="Cambria Math"/>
                            <w:i/>
                            <w:sz w:val="20"/>
                          </w:rPr>
                        </m:ctrlPr>
                      </m:mPr>
                      <m:mr>
                        <m:e>
                          <m:r>
                            <w:rPr>
                              <w:rFonts w:ascii="Cambria Math" w:hAnsi="Cambria Math"/>
                              <w:sz w:val="20"/>
                            </w:rPr>
                            <m:t>1</m:t>
                          </m:r>
                        </m:e>
                        <m:e>
                          <m:r>
                            <w:rPr>
                              <w:rFonts w:ascii="Cambria Math" w:hAnsi="Cambria Math"/>
                              <w:sz w:val="20"/>
                            </w:rPr>
                            <m:t>0</m:t>
                          </m:r>
                        </m:e>
                        <m:e>
                          <m:r>
                            <w:rPr>
                              <w:rFonts w:ascii="Cambria Math" w:hAnsi="Cambria Math"/>
                              <w:sz w:val="20"/>
                            </w:rPr>
                            <m:t>0</m:t>
                          </m:r>
                        </m:e>
                      </m:mr>
                      <m:mr>
                        <m:e>
                          <m:r>
                            <w:rPr>
                              <w:rFonts w:ascii="Cambria Math" w:hAnsi="Cambria Math"/>
                              <w:sz w:val="20"/>
                            </w:rPr>
                            <m:t>0</m:t>
                          </m:r>
                        </m:e>
                        <m:e>
                          <m:r>
                            <w:rPr>
                              <w:rFonts w:ascii="Cambria Math" w:hAnsi="Cambria Math"/>
                              <w:sz w:val="20"/>
                            </w:rPr>
                            <m:t>1</m:t>
                          </m:r>
                        </m:e>
                        <m:e>
                          <m:r>
                            <w:rPr>
                              <w:rFonts w:ascii="Cambria Math" w:hAnsi="Cambria Math"/>
                              <w:sz w:val="20"/>
                            </w:rPr>
                            <m:t>0</m:t>
                          </m:r>
                        </m:e>
                      </m:mr>
                      <m:mr>
                        <m:e>
                          <m:r>
                            <w:rPr>
                              <w:rFonts w:ascii="Cambria Math" w:hAnsi="Cambria Math"/>
                              <w:sz w:val="20"/>
                            </w:rPr>
                            <m:t>0</m:t>
                          </m:r>
                        </m:e>
                        <m:e>
                          <m:r>
                            <w:rPr>
                              <w:rFonts w:ascii="Cambria Math" w:hAnsi="Cambria Math"/>
                              <w:sz w:val="20"/>
                            </w:rPr>
                            <m:t>0</m:t>
                          </m:r>
                        </m:e>
                        <m:e>
                          <m:r>
                            <w:rPr>
                              <w:rFonts w:ascii="Cambria Math" w:hAnsi="Cambria Math"/>
                              <w:sz w:val="20"/>
                            </w:rPr>
                            <m:t>1</m:t>
                          </m:r>
                        </m:e>
                      </m:mr>
                    </m:m>
                  </m:e>
                </m:d>
              </m:oMath>
            </m:oMathPara>
          </w:p>
        </w:tc>
        <w:tc>
          <w:tcPr>
            <w:tcW w:w="506" w:type="dxa"/>
            <w:vAlign w:val="center"/>
          </w:tcPr>
          <w:p w:rsidR="00F83451" w:rsidRDefault="00F83451" w:rsidP="00674316">
            <w:pPr>
              <w:tabs>
                <w:tab w:val="left" w:pos="4678"/>
              </w:tabs>
              <w:spacing w:before="120"/>
              <w:jc w:val="center"/>
              <w:rPr>
                <w:rFonts w:eastAsiaTheme="minorEastAsia"/>
              </w:rPr>
            </w:pPr>
            <w:r w:rsidRPr="00F83451">
              <w:rPr>
                <w:rFonts w:eastAsiaTheme="minorEastAsia"/>
                <w:sz w:val="20"/>
              </w:rPr>
              <w:t>(</w:t>
            </w:r>
            <w:r w:rsidR="00674316">
              <w:rPr>
                <w:rFonts w:eastAsiaTheme="minorEastAsia"/>
                <w:sz w:val="20"/>
              </w:rPr>
              <w:t>20</w:t>
            </w:r>
            <w:r w:rsidRPr="00F83451">
              <w:rPr>
                <w:rFonts w:eastAsiaTheme="minorEastAsia"/>
                <w:sz w:val="20"/>
              </w:rPr>
              <w:t>)</w:t>
            </w:r>
          </w:p>
        </w:tc>
      </w:tr>
    </w:tbl>
    <w:p w:rsidR="00105E11" w:rsidRDefault="00105E11" w:rsidP="00B6073E">
      <w:r>
        <w:t xml:space="preserve">     </w:t>
      </w:r>
    </w:p>
    <w:p w:rsidR="00F83451" w:rsidRDefault="00105E11" w:rsidP="00B6073E">
      <w:r>
        <w:t xml:space="preserve">     La ecuación 1</w:t>
      </w:r>
      <w:r w:rsidR="00674316">
        <w:t>9</w:t>
      </w:r>
      <w:r>
        <w:t xml:space="preserve"> puede ser escrita de la siguiente manera:</w:t>
      </w:r>
    </w:p>
    <w:p w:rsidR="00105E11" w:rsidRDefault="00105E11" w:rsidP="00B6073E"/>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72"/>
      </w:tblGrid>
      <w:tr w:rsidR="00105E11" w:rsidTr="00105E11">
        <w:tc>
          <w:tcPr>
            <w:tcW w:w="8472" w:type="dxa"/>
            <w:vAlign w:val="center"/>
          </w:tcPr>
          <w:p w:rsidR="00105E11" w:rsidRDefault="007D1970" w:rsidP="00D228C3">
            <w:pPr>
              <w:tabs>
                <w:tab w:val="left" w:pos="4678"/>
              </w:tabs>
              <w:spacing w:before="120"/>
              <w:jc w:val="center"/>
              <w:rPr>
                <w:rFonts w:eastAsiaTheme="minorEastAsia"/>
              </w:rPr>
            </w:pPr>
            <m:oMathPara>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VLG</m:t>
                            </m:r>
                          </m:e>
                          <m:sub>
                            <m:r>
                              <w:rPr>
                                <w:rFonts w:ascii="Cambria Math" w:hAnsi="Cambria Math"/>
                                <w:sz w:val="20"/>
                              </w:rPr>
                              <m:t>abc</m:t>
                            </m:r>
                          </m:sub>
                        </m:sSub>
                      </m:e>
                    </m:d>
                  </m:e>
                  <m:sub>
                    <m:r>
                      <w:rPr>
                        <w:rFonts w:ascii="Cambria Math" w:hAnsi="Cambria Math"/>
                        <w:sz w:val="20"/>
                      </w:rPr>
                      <m:t>n</m:t>
                    </m:r>
                  </m:sub>
                </m:sSub>
                <m:r>
                  <w:rPr>
                    <w:rFonts w:ascii="Cambria Math" w:hAnsi="Cambria Math"/>
                    <w:sz w:val="20"/>
                  </w:rPr>
                  <m:t>=</m:t>
                </m:r>
                <m:d>
                  <m:dPr>
                    <m:begChr m:val="["/>
                    <m:endChr m:val="]"/>
                    <m:ctrlPr>
                      <w:rPr>
                        <w:rFonts w:ascii="Cambria Math" w:hAnsi="Cambria Math"/>
                        <w:i/>
                        <w:sz w:val="20"/>
                      </w:rPr>
                    </m:ctrlPr>
                  </m:dPr>
                  <m:e>
                    <m:r>
                      <w:rPr>
                        <w:rFonts w:ascii="Cambria Math" w:hAnsi="Cambria Math"/>
                        <w:sz w:val="20"/>
                      </w:rPr>
                      <m:t>a</m:t>
                    </m:r>
                  </m:e>
                </m:d>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VLG</m:t>
                            </m:r>
                          </m:e>
                          <m:sub>
                            <m:r>
                              <w:rPr>
                                <w:rFonts w:ascii="Cambria Math" w:hAnsi="Cambria Math"/>
                                <w:sz w:val="20"/>
                              </w:rPr>
                              <m:t>abc</m:t>
                            </m:r>
                          </m:sub>
                        </m:sSub>
                      </m:e>
                    </m:d>
                  </m:e>
                  <m:sub>
                    <m:r>
                      <w:rPr>
                        <w:rFonts w:ascii="Cambria Math" w:hAnsi="Cambria Math"/>
                        <w:sz w:val="20"/>
                      </w:rPr>
                      <m:t>m</m:t>
                    </m:r>
                  </m:sub>
                </m:sSub>
                <m:r>
                  <w:rPr>
                    <w:rFonts w:ascii="Cambria Math" w:hAnsi="Cambria Math"/>
                    <w:sz w:val="20"/>
                  </w:rPr>
                  <m:t>+[b]×</m:t>
                </m:r>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abc</m:t>
                            </m:r>
                          </m:sub>
                        </m:sSub>
                      </m:e>
                    </m:d>
                  </m:e>
                  <m:sub>
                    <m:r>
                      <w:rPr>
                        <w:rFonts w:ascii="Cambria Math" w:hAnsi="Cambria Math"/>
                        <w:sz w:val="20"/>
                      </w:rPr>
                      <m:t>m</m:t>
                    </m:r>
                  </m:sub>
                </m:sSub>
              </m:oMath>
            </m:oMathPara>
          </w:p>
        </w:tc>
        <w:tc>
          <w:tcPr>
            <w:tcW w:w="506" w:type="dxa"/>
            <w:vAlign w:val="center"/>
          </w:tcPr>
          <w:p w:rsidR="00105E11" w:rsidRDefault="00105E11" w:rsidP="00674316">
            <w:pPr>
              <w:tabs>
                <w:tab w:val="left" w:pos="4678"/>
              </w:tabs>
              <w:spacing w:before="120"/>
              <w:jc w:val="center"/>
              <w:rPr>
                <w:rFonts w:eastAsiaTheme="minorEastAsia"/>
              </w:rPr>
            </w:pPr>
            <w:r w:rsidRPr="00E42989">
              <w:rPr>
                <w:rFonts w:eastAsiaTheme="minorEastAsia"/>
                <w:sz w:val="20"/>
              </w:rPr>
              <w:t>(</w:t>
            </w:r>
            <w:r>
              <w:rPr>
                <w:rFonts w:eastAsiaTheme="minorEastAsia"/>
                <w:sz w:val="20"/>
              </w:rPr>
              <w:t>2</w:t>
            </w:r>
            <w:r w:rsidR="00674316">
              <w:rPr>
                <w:rFonts w:eastAsiaTheme="minorEastAsia"/>
                <w:sz w:val="20"/>
              </w:rPr>
              <w:t>1</w:t>
            </w:r>
            <w:r w:rsidRPr="00E42989">
              <w:rPr>
                <w:rFonts w:eastAsiaTheme="minorEastAsia"/>
                <w:sz w:val="20"/>
              </w:rPr>
              <w:t>)</w:t>
            </w:r>
          </w:p>
        </w:tc>
      </w:tr>
    </w:tbl>
    <w:p w:rsidR="00105E11" w:rsidRDefault="00105E11" w:rsidP="00B6073E">
      <w:r>
        <w:t xml:space="preserve">     Dónde: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72"/>
      </w:tblGrid>
      <w:tr w:rsidR="00105E11" w:rsidTr="00674316">
        <w:tc>
          <w:tcPr>
            <w:tcW w:w="8472" w:type="dxa"/>
            <w:vAlign w:val="center"/>
          </w:tcPr>
          <w:p w:rsidR="00105E11" w:rsidRPr="00930E4A" w:rsidRDefault="007D1970" w:rsidP="00105E11">
            <w:pPr>
              <w:tabs>
                <w:tab w:val="left" w:pos="4678"/>
              </w:tabs>
              <w:spacing w:before="120"/>
              <w:jc w:val="center"/>
              <w:rPr>
                <w:rFonts w:eastAsiaTheme="minorEastAsia"/>
                <w:sz w:val="20"/>
              </w:rPr>
            </w:pPr>
            <m:oMathPara>
              <m:oMath>
                <m:d>
                  <m:dPr>
                    <m:begChr m:val="["/>
                    <m:endChr m:val="]"/>
                    <m:ctrlPr>
                      <w:rPr>
                        <w:rFonts w:ascii="Cambria Math" w:hAnsi="Cambria Math"/>
                        <w:i/>
                        <w:sz w:val="20"/>
                      </w:rPr>
                    </m:ctrlPr>
                  </m:dPr>
                  <m:e>
                    <m:r>
                      <w:rPr>
                        <w:rFonts w:ascii="Cambria Math" w:hAnsi="Cambria Math"/>
                        <w:sz w:val="20"/>
                      </w:rPr>
                      <m:t>a</m:t>
                    </m:r>
                  </m:e>
                </m:d>
                <m:r>
                  <w:rPr>
                    <w:rFonts w:ascii="Cambria Math" w:hAnsi="Cambria Math"/>
                    <w:sz w:val="20"/>
                  </w:rPr>
                  <m:t>=</m:t>
                </m:r>
                <m:d>
                  <m:dPr>
                    <m:begChr m:val="["/>
                    <m:endChr m:val="]"/>
                    <m:ctrlPr>
                      <w:rPr>
                        <w:rFonts w:ascii="Cambria Math" w:hAnsi="Cambria Math"/>
                        <w:i/>
                        <w:sz w:val="20"/>
                      </w:rPr>
                    </m:ctrlPr>
                  </m:dPr>
                  <m:e>
                    <m:r>
                      <w:rPr>
                        <w:rFonts w:ascii="Cambria Math" w:hAnsi="Cambria Math"/>
                        <w:sz w:val="20"/>
                      </w:rPr>
                      <m:t>U</m:t>
                    </m:r>
                  </m:e>
                </m:d>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Z</m:t>
                        </m:r>
                      </m:e>
                      <m:sub>
                        <m:r>
                          <w:rPr>
                            <w:rFonts w:ascii="Cambria Math" w:hAnsi="Cambria Math"/>
                            <w:sz w:val="20"/>
                          </w:rPr>
                          <m:t>abc</m:t>
                        </m:r>
                      </m:sub>
                    </m:sSub>
                  </m:e>
                </m:d>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Y</m:t>
                        </m:r>
                      </m:e>
                      <m:sub>
                        <m:r>
                          <w:rPr>
                            <w:rFonts w:ascii="Cambria Math" w:hAnsi="Cambria Math"/>
                            <w:sz w:val="20"/>
                          </w:rPr>
                          <m:t>abc</m:t>
                        </m:r>
                      </m:sub>
                    </m:sSub>
                  </m:e>
                </m:d>
              </m:oMath>
            </m:oMathPara>
          </w:p>
        </w:tc>
        <w:tc>
          <w:tcPr>
            <w:tcW w:w="572" w:type="dxa"/>
            <w:vAlign w:val="center"/>
          </w:tcPr>
          <w:p w:rsidR="00105E11" w:rsidRDefault="00105E11" w:rsidP="00674316">
            <w:pPr>
              <w:tabs>
                <w:tab w:val="left" w:pos="4678"/>
              </w:tabs>
              <w:spacing w:before="120"/>
              <w:jc w:val="center"/>
              <w:rPr>
                <w:rFonts w:eastAsiaTheme="minorEastAsia"/>
              </w:rPr>
            </w:pPr>
            <w:r>
              <w:rPr>
                <w:rFonts w:eastAsiaTheme="minorEastAsia"/>
                <w:sz w:val="20"/>
              </w:rPr>
              <w:t>(2</w:t>
            </w:r>
            <w:r w:rsidR="00674316">
              <w:rPr>
                <w:rFonts w:eastAsiaTheme="minorEastAsia"/>
                <w:sz w:val="20"/>
              </w:rPr>
              <w:t>2</w:t>
            </w:r>
            <w:r w:rsidRPr="00E42989">
              <w:rPr>
                <w:rFonts w:eastAsiaTheme="minorEastAsia"/>
                <w:sz w:val="20"/>
              </w:rPr>
              <w:t>)</w:t>
            </w:r>
          </w:p>
        </w:tc>
      </w:tr>
      <w:tr w:rsidR="00105E11" w:rsidTr="00674316">
        <w:tc>
          <w:tcPr>
            <w:tcW w:w="8472" w:type="dxa"/>
            <w:vAlign w:val="center"/>
          </w:tcPr>
          <w:p w:rsidR="00105E11" w:rsidRPr="00930E4A" w:rsidRDefault="007D1970" w:rsidP="00105E11">
            <w:pPr>
              <w:tabs>
                <w:tab w:val="left" w:pos="4678"/>
              </w:tabs>
              <w:spacing w:before="120"/>
              <w:jc w:val="center"/>
              <w:rPr>
                <w:rFonts w:eastAsia="Calibri"/>
                <w:sz w:val="20"/>
              </w:rPr>
            </w:pPr>
            <m:oMathPara>
              <m:oMath>
                <m:d>
                  <m:dPr>
                    <m:begChr m:val="["/>
                    <m:endChr m:val="]"/>
                    <m:ctrlPr>
                      <w:rPr>
                        <w:rFonts w:ascii="Cambria Math" w:hAnsi="Cambria Math"/>
                        <w:i/>
                        <w:sz w:val="20"/>
                      </w:rPr>
                    </m:ctrlPr>
                  </m:dPr>
                  <m:e>
                    <m:r>
                      <w:rPr>
                        <w:rFonts w:ascii="Cambria Math" w:hAnsi="Cambria Math"/>
                        <w:sz w:val="20"/>
                      </w:rPr>
                      <m:t>b</m:t>
                    </m:r>
                  </m:e>
                </m:d>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Z</m:t>
                        </m:r>
                      </m:e>
                      <m:sub>
                        <m:r>
                          <w:rPr>
                            <w:rFonts w:ascii="Cambria Math" w:hAnsi="Cambria Math"/>
                            <w:sz w:val="20"/>
                          </w:rPr>
                          <m:t>abc</m:t>
                        </m:r>
                      </m:sub>
                    </m:sSub>
                  </m:e>
                </m:d>
              </m:oMath>
            </m:oMathPara>
          </w:p>
        </w:tc>
        <w:tc>
          <w:tcPr>
            <w:tcW w:w="572" w:type="dxa"/>
            <w:vAlign w:val="center"/>
          </w:tcPr>
          <w:p w:rsidR="00105E11" w:rsidRPr="00E42989" w:rsidRDefault="00105E11" w:rsidP="00105E11">
            <w:pPr>
              <w:tabs>
                <w:tab w:val="left" w:pos="4678"/>
              </w:tabs>
              <w:spacing w:before="120"/>
              <w:jc w:val="center"/>
              <w:rPr>
                <w:rFonts w:eastAsiaTheme="minorEastAsia"/>
                <w:sz w:val="20"/>
              </w:rPr>
            </w:pPr>
            <w:r w:rsidRPr="00E42989">
              <w:rPr>
                <w:rFonts w:eastAsiaTheme="minorEastAsia"/>
                <w:sz w:val="20"/>
              </w:rPr>
              <w:t>(</w:t>
            </w:r>
            <w:r w:rsidR="00674316">
              <w:rPr>
                <w:rFonts w:eastAsiaTheme="minorEastAsia"/>
                <w:sz w:val="20"/>
              </w:rPr>
              <w:t>23</w:t>
            </w:r>
            <w:r w:rsidRPr="00E42989">
              <w:rPr>
                <w:rFonts w:eastAsiaTheme="minorEastAsia"/>
                <w:sz w:val="20"/>
              </w:rPr>
              <w:t>)</w:t>
            </w:r>
          </w:p>
        </w:tc>
      </w:tr>
    </w:tbl>
    <w:p w:rsidR="00105E11" w:rsidRDefault="00105E11" w:rsidP="00B6073E"/>
    <w:p w:rsidR="00E86F16" w:rsidRDefault="001B0467" w:rsidP="00B6073E">
      <w:r>
        <w:t xml:space="preserve">     </w:t>
      </w:r>
      <w:r w:rsidR="00105E11">
        <w:t xml:space="preserve">La corriente que entra al nodo </w:t>
      </w:r>
      <m:oMath>
        <m:r>
          <w:rPr>
            <w:rFonts w:ascii="Cambria Math" w:hAnsi="Cambria Math"/>
          </w:rPr>
          <m:t>n</m:t>
        </m:r>
      </m:oMath>
      <w:r w:rsidR="00105E11">
        <w:t xml:space="preserve"> será:</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72"/>
      </w:tblGrid>
      <w:tr w:rsidR="00105E11" w:rsidTr="00361020">
        <w:tc>
          <w:tcPr>
            <w:tcW w:w="8472" w:type="dxa"/>
            <w:vAlign w:val="center"/>
          </w:tcPr>
          <w:p w:rsidR="00105E11" w:rsidRDefault="007D1970" w:rsidP="001B0467">
            <w:pPr>
              <w:tabs>
                <w:tab w:val="left" w:pos="4678"/>
              </w:tabs>
              <w:spacing w:before="120"/>
              <w:jc w:val="center"/>
              <w:rPr>
                <w:rFonts w:eastAsiaTheme="minorEastAsia"/>
              </w:rPr>
            </w:pPr>
            <m:oMathPara>
              <m:oMath>
                <m:sSub>
                  <m:sSubPr>
                    <m:ctrlPr>
                      <w:rPr>
                        <w:rFonts w:ascii="Cambria Math" w:hAnsi="Cambria Math"/>
                        <w:i/>
                        <w:sz w:val="20"/>
                      </w:rPr>
                    </m:ctrlPr>
                  </m:sSubPr>
                  <m:e>
                    <m:d>
                      <m:dPr>
                        <m:begChr m:val="["/>
                        <m:endChr m:val="]"/>
                        <m:ctrlPr>
                          <w:rPr>
                            <w:rFonts w:ascii="Cambria Math" w:hAnsi="Cambria Math"/>
                            <w:i/>
                            <w:sz w:val="20"/>
                          </w:rPr>
                        </m:ctrlPr>
                      </m:dPr>
                      <m:e>
                        <m:m>
                          <m:mPr>
                            <m:mcs>
                              <m:mc>
                                <m:mcPr>
                                  <m:count m:val="1"/>
                                  <m:mcJc m:val="center"/>
                                </m:mcPr>
                              </m:mc>
                            </m:mcs>
                            <m:ctrlPr>
                              <w:rPr>
                                <w:rFonts w:ascii="Cambria Math" w:hAnsi="Cambria Math"/>
                                <w:i/>
                                <w:sz w:val="20"/>
                              </w:rPr>
                            </m:ctrlPr>
                          </m:mPr>
                          <m:mr>
                            <m:e>
                              <m:sSub>
                                <m:sSubPr>
                                  <m:ctrlPr>
                                    <w:rPr>
                                      <w:rFonts w:ascii="Cambria Math" w:hAnsi="Cambria Math"/>
                                      <w:i/>
                                      <w:sz w:val="20"/>
                                    </w:rPr>
                                  </m:ctrlPr>
                                </m:sSubPr>
                                <m:e>
                                  <m:r>
                                    <w:rPr>
                                      <w:rFonts w:ascii="Cambria Math" w:hAnsi="Cambria Math"/>
                                      <w:sz w:val="20"/>
                                    </w:rPr>
                                    <m:t>I</m:t>
                                  </m:r>
                                </m:e>
                                <m:sub>
                                  <m:r>
                                    <w:rPr>
                                      <w:rFonts w:ascii="Cambria Math" w:hAnsi="Cambria Math"/>
                                      <w:sz w:val="20"/>
                                    </w:rPr>
                                    <m:t>a</m:t>
                                  </m:r>
                                </m:sub>
                              </m:sSub>
                            </m:e>
                          </m:mr>
                          <m:mr>
                            <m:e>
                              <m:sSub>
                                <m:sSubPr>
                                  <m:ctrlPr>
                                    <w:rPr>
                                      <w:rFonts w:ascii="Cambria Math" w:hAnsi="Cambria Math"/>
                                      <w:i/>
                                      <w:sz w:val="20"/>
                                    </w:rPr>
                                  </m:ctrlPr>
                                </m:sSubPr>
                                <m:e>
                                  <m:r>
                                    <w:rPr>
                                      <w:rFonts w:ascii="Cambria Math" w:hAnsi="Cambria Math"/>
                                      <w:sz w:val="20"/>
                                    </w:rPr>
                                    <m:t>I</m:t>
                                  </m:r>
                                </m:e>
                                <m:sub>
                                  <m:r>
                                    <w:rPr>
                                      <w:rFonts w:ascii="Cambria Math" w:hAnsi="Cambria Math"/>
                                      <w:sz w:val="20"/>
                                    </w:rPr>
                                    <m:t>b</m:t>
                                  </m:r>
                                </m:sub>
                              </m:sSub>
                            </m:e>
                          </m:mr>
                          <m:mr>
                            <m:e>
                              <m:sSub>
                                <m:sSubPr>
                                  <m:ctrlPr>
                                    <w:rPr>
                                      <w:rFonts w:ascii="Cambria Math" w:hAnsi="Cambria Math"/>
                                      <w:i/>
                                      <w:sz w:val="20"/>
                                    </w:rPr>
                                  </m:ctrlPr>
                                </m:sSubPr>
                                <m:e>
                                  <m:r>
                                    <w:rPr>
                                      <w:rFonts w:ascii="Cambria Math" w:hAnsi="Cambria Math"/>
                                      <w:sz w:val="20"/>
                                    </w:rPr>
                                    <m:t>I</m:t>
                                  </m:r>
                                </m:e>
                                <m:sub>
                                  <m:r>
                                    <w:rPr>
                                      <w:rFonts w:ascii="Cambria Math" w:hAnsi="Cambria Math"/>
                                      <w:sz w:val="20"/>
                                    </w:rPr>
                                    <m:t>c</m:t>
                                  </m:r>
                                </m:sub>
                              </m:sSub>
                            </m:e>
                          </m:mr>
                        </m:m>
                      </m:e>
                    </m:d>
                  </m:e>
                  <m:sub>
                    <m:r>
                      <w:rPr>
                        <w:rFonts w:ascii="Cambria Math" w:hAnsi="Cambria Math"/>
                        <w:sz w:val="20"/>
                      </w:rPr>
                      <m:t>n</m:t>
                    </m:r>
                  </m:sub>
                </m:sSub>
                <m:r>
                  <w:rPr>
                    <w:rFonts w:ascii="Cambria Math" w:hAnsi="Cambria Math"/>
                    <w:sz w:val="20"/>
                  </w:rPr>
                  <m:t>=</m:t>
                </m:r>
                <m:d>
                  <m:dPr>
                    <m:begChr m:val="["/>
                    <m:endChr m:val="]"/>
                    <m:ctrlPr>
                      <w:rPr>
                        <w:rFonts w:ascii="Cambria Math" w:hAnsi="Cambria Math"/>
                        <w:i/>
                        <w:sz w:val="20"/>
                      </w:rPr>
                    </m:ctrlPr>
                  </m:dPr>
                  <m:e>
                    <m:m>
                      <m:mPr>
                        <m:mcs>
                          <m:mc>
                            <m:mcPr>
                              <m:count m:val="1"/>
                              <m:mcJc m:val="center"/>
                            </m:mcPr>
                          </m:mc>
                        </m:mcs>
                        <m:ctrlPr>
                          <w:rPr>
                            <w:rFonts w:ascii="Cambria Math" w:hAnsi="Cambria Math"/>
                            <w:i/>
                            <w:sz w:val="20"/>
                          </w:rPr>
                        </m:ctrlPr>
                      </m:mPr>
                      <m:mr>
                        <m:e>
                          <m:sSub>
                            <m:sSubPr>
                              <m:ctrlPr>
                                <w:rPr>
                                  <w:rFonts w:ascii="Cambria Math" w:hAnsi="Cambria Math"/>
                                  <w:i/>
                                  <w:sz w:val="20"/>
                                </w:rPr>
                              </m:ctrlPr>
                            </m:sSubPr>
                            <m:e>
                              <m:r>
                                <w:rPr>
                                  <w:rFonts w:ascii="Cambria Math" w:hAnsi="Cambria Math"/>
                                  <w:sz w:val="20"/>
                                </w:rPr>
                                <m:t>Iline</m:t>
                              </m:r>
                            </m:e>
                            <m:sub>
                              <m:r>
                                <w:rPr>
                                  <w:rFonts w:ascii="Cambria Math" w:hAnsi="Cambria Math"/>
                                  <w:sz w:val="20"/>
                                </w:rPr>
                                <m:t>a</m:t>
                              </m:r>
                            </m:sub>
                          </m:sSub>
                        </m:e>
                      </m:mr>
                      <m:mr>
                        <m:e>
                          <m:sSub>
                            <m:sSubPr>
                              <m:ctrlPr>
                                <w:rPr>
                                  <w:rFonts w:ascii="Cambria Math" w:hAnsi="Cambria Math"/>
                                  <w:i/>
                                  <w:sz w:val="20"/>
                                </w:rPr>
                              </m:ctrlPr>
                            </m:sSubPr>
                            <m:e>
                              <m:r>
                                <w:rPr>
                                  <w:rFonts w:ascii="Cambria Math" w:hAnsi="Cambria Math"/>
                                  <w:sz w:val="20"/>
                                </w:rPr>
                                <m:t>Iline</m:t>
                              </m:r>
                            </m:e>
                            <m:sub>
                              <m:r>
                                <w:rPr>
                                  <w:rFonts w:ascii="Cambria Math" w:hAnsi="Cambria Math"/>
                                  <w:sz w:val="20"/>
                                </w:rPr>
                                <m:t>b</m:t>
                              </m:r>
                            </m:sub>
                          </m:sSub>
                        </m:e>
                      </m:mr>
                      <m:mr>
                        <m:e>
                          <m:sSub>
                            <m:sSubPr>
                              <m:ctrlPr>
                                <w:rPr>
                                  <w:rFonts w:ascii="Cambria Math" w:hAnsi="Cambria Math"/>
                                  <w:i/>
                                  <w:sz w:val="20"/>
                                </w:rPr>
                              </m:ctrlPr>
                            </m:sSubPr>
                            <m:e>
                              <m:r>
                                <w:rPr>
                                  <w:rFonts w:ascii="Cambria Math" w:hAnsi="Cambria Math"/>
                                  <w:sz w:val="20"/>
                                </w:rPr>
                                <m:t>Iline</m:t>
                              </m:r>
                            </m:e>
                            <m:sub>
                              <m:r>
                                <w:rPr>
                                  <w:rFonts w:ascii="Cambria Math" w:hAnsi="Cambria Math"/>
                                  <w:sz w:val="20"/>
                                </w:rPr>
                                <m:t>c</m:t>
                              </m:r>
                            </m:sub>
                          </m:sSub>
                        </m:e>
                      </m:mr>
                    </m:m>
                  </m:e>
                </m:d>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r>
                  <w:rPr>
                    <w:rFonts w:ascii="Cambria Math" w:hAnsi="Cambria Math"/>
                    <w:sz w:val="20"/>
                  </w:rPr>
                  <m:t>×</m:t>
                </m:r>
                <m:d>
                  <m:dPr>
                    <m:begChr m:val="["/>
                    <m:endChr m:val="]"/>
                    <m:ctrlPr>
                      <w:rPr>
                        <w:rFonts w:ascii="Cambria Math" w:hAnsi="Cambria Math"/>
                        <w:i/>
                        <w:sz w:val="20"/>
                      </w:rPr>
                    </m:ctrlPr>
                  </m:dPr>
                  <m:e>
                    <m:m>
                      <m:mPr>
                        <m:mcs>
                          <m:mc>
                            <m:mcPr>
                              <m:count m:val="3"/>
                              <m:mcJc m:val="center"/>
                            </m:mcPr>
                          </m:mc>
                        </m:mcs>
                        <m:ctrlPr>
                          <w:rPr>
                            <w:rFonts w:ascii="Cambria Math" w:hAnsi="Cambria Math"/>
                            <w:i/>
                            <w:sz w:val="20"/>
                          </w:rPr>
                        </m:ctrlPr>
                      </m:mPr>
                      <m:mr>
                        <m:e>
                          <m:sSub>
                            <m:sSubPr>
                              <m:ctrlPr>
                                <w:rPr>
                                  <w:rFonts w:ascii="Cambria Math" w:hAnsi="Cambria Math"/>
                                  <w:i/>
                                  <w:sz w:val="20"/>
                                </w:rPr>
                              </m:ctrlPr>
                            </m:sSubPr>
                            <m:e>
                              <m:r>
                                <w:rPr>
                                  <w:rFonts w:ascii="Cambria Math" w:hAnsi="Cambria Math"/>
                                  <w:sz w:val="20"/>
                                </w:rPr>
                                <m:t>Y</m:t>
                              </m:r>
                            </m:e>
                            <m:sub>
                              <m:r>
                                <w:rPr>
                                  <w:rFonts w:ascii="Cambria Math" w:hAnsi="Cambria Math"/>
                                  <w:sz w:val="20"/>
                                </w:rPr>
                                <m:t>aa</m:t>
                              </m:r>
                            </m:sub>
                          </m:sSub>
                        </m:e>
                        <m:e>
                          <m:sSub>
                            <m:sSubPr>
                              <m:ctrlPr>
                                <w:rPr>
                                  <w:rFonts w:ascii="Cambria Math" w:hAnsi="Cambria Math"/>
                                  <w:i/>
                                  <w:sz w:val="20"/>
                                </w:rPr>
                              </m:ctrlPr>
                            </m:sSubPr>
                            <m:e>
                              <m:r>
                                <w:rPr>
                                  <w:rFonts w:ascii="Cambria Math" w:hAnsi="Cambria Math"/>
                                  <w:sz w:val="20"/>
                                </w:rPr>
                                <m:t>Y</m:t>
                              </m:r>
                            </m:e>
                            <m:sub>
                              <m:r>
                                <w:rPr>
                                  <w:rFonts w:ascii="Cambria Math" w:hAnsi="Cambria Math"/>
                                  <w:sz w:val="20"/>
                                </w:rPr>
                                <m:t>ab</m:t>
                              </m:r>
                            </m:sub>
                          </m:sSub>
                        </m:e>
                        <m:e>
                          <m:sSub>
                            <m:sSubPr>
                              <m:ctrlPr>
                                <w:rPr>
                                  <w:rFonts w:ascii="Cambria Math" w:hAnsi="Cambria Math"/>
                                  <w:i/>
                                  <w:sz w:val="20"/>
                                </w:rPr>
                              </m:ctrlPr>
                            </m:sSubPr>
                            <m:e>
                              <m:r>
                                <w:rPr>
                                  <w:rFonts w:ascii="Cambria Math" w:hAnsi="Cambria Math"/>
                                  <w:sz w:val="20"/>
                                </w:rPr>
                                <m:t>Y</m:t>
                              </m:r>
                            </m:e>
                            <m:sub>
                              <m:r>
                                <w:rPr>
                                  <w:rFonts w:ascii="Cambria Math" w:hAnsi="Cambria Math"/>
                                  <w:sz w:val="20"/>
                                </w:rPr>
                                <m:t>ac</m:t>
                              </m:r>
                            </m:sub>
                          </m:sSub>
                        </m:e>
                      </m:mr>
                      <m:mr>
                        <m:e>
                          <m:sSub>
                            <m:sSubPr>
                              <m:ctrlPr>
                                <w:rPr>
                                  <w:rFonts w:ascii="Cambria Math" w:hAnsi="Cambria Math"/>
                                  <w:i/>
                                  <w:sz w:val="20"/>
                                </w:rPr>
                              </m:ctrlPr>
                            </m:sSubPr>
                            <m:e>
                              <m:r>
                                <w:rPr>
                                  <w:rFonts w:ascii="Cambria Math" w:hAnsi="Cambria Math"/>
                                  <w:sz w:val="20"/>
                                </w:rPr>
                                <m:t>Y</m:t>
                              </m:r>
                            </m:e>
                            <m:sub>
                              <m:r>
                                <w:rPr>
                                  <w:rFonts w:ascii="Cambria Math" w:hAnsi="Cambria Math"/>
                                  <w:sz w:val="20"/>
                                </w:rPr>
                                <m:t>ba</m:t>
                              </m:r>
                            </m:sub>
                          </m:sSub>
                        </m:e>
                        <m:e>
                          <m:sSub>
                            <m:sSubPr>
                              <m:ctrlPr>
                                <w:rPr>
                                  <w:rFonts w:ascii="Cambria Math" w:hAnsi="Cambria Math"/>
                                  <w:i/>
                                  <w:sz w:val="20"/>
                                </w:rPr>
                              </m:ctrlPr>
                            </m:sSubPr>
                            <m:e>
                              <m:r>
                                <w:rPr>
                                  <w:rFonts w:ascii="Cambria Math" w:hAnsi="Cambria Math"/>
                                  <w:sz w:val="20"/>
                                </w:rPr>
                                <m:t>Y</m:t>
                              </m:r>
                            </m:e>
                            <m:sub>
                              <m:r>
                                <w:rPr>
                                  <w:rFonts w:ascii="Cambria Math" w:hAnsi="Cambria Math"/>
                                  <w:sz w:val="20"/>
                                </w:rPr>
                                <m:t>bb</m:t>
                              </m:r>
                            </m:sub>
                          </m:sSub>
                        </m:e>
                        <m:e>
                          <m:sSub>
                            <m:sSubPr>
                              <m:ctrlPr>
                                <w:rPr>
                                  <w:rFonts w:ascii="Cambria Math" w:hAnsi="Cambria Math"/>
                                  <w:i/>
                                  <w:sz w:val="20"/>
                                </w:rPr>
                              </m:ctrlPr>
                            </m:sSubPr>
                            <m:e>
                              <m:r>
                                <w:rPr>
                                  <w:rFonts w:ascii="Cambria Math" w:hAnsi="Cambria Math"/>
                                  <w:sz w:val="20"/>
                                </w:rPr>
                                <m:t>Y</m:t>
                              </m:r>
                            </m:e>
                            <m:sub>
                              <m:r>
                                <w:rPr>
                                  <w:rFonts w:ascii="Cambria Math" w:hAnsi="Cambria Math"/>
                                  <w:sz w:val="20"/>
                                </w:rPr>
                                <m:t>bc</m:t>
                              </m:r>
                            </m:sub>
                          </m:sSub>
                        </m:e>
                      </m:mr>
                      <m:mr>
                        <m:e>
                          <m:sSub>
                            <m:sSubPr>
                              <m:ctrlPr>
                                <w:rPr>
                                  <w:rFonts w:ascii="Cambria Math" w:hAnsi="Cambria Math"/>
                                  <w:i/>
                                  <w:sz w:val="20"/>
                                </w:rPr>
                              </m:ctrlPr>
                            </m:sSubPr>
                            <m:e>
                              <m:r>
                                <w:rPr>
                                  <w:rFonts w:ascii="Cambria Math" w:hAnsi="Cambria Math"/>
                                  <w:sz w:val="20"/>
                                </w:rPr>
                                <m:t>Y</m:t>
                              </m:r>
                            </m:e>
                            <m:sub>
                              <m:r>
                                <w:rPr>
                                  <w:rFonts w:ascii="Cambria Math" w:hAnsi="Cambria Math"/>
                                  <w:sz w:val="20"/>
                                </w:rPr>
                                <m:t>ca</m:t>
                              </m:r>
                            </m:sub>
                          </m:sSub>
                        </m:e>
                        <m:e>
                          <m:sSub>
                            <m:sSubPr>
                              <m:ctrlPr>
                                <w:rPr>
                                  <w:rFonts w:ascii="Cambria Math" w:hAnsi="Cambria Math"/>
                                  <w:i/>
                                  <w:sz w:val="20"/>
                                </w:rPr>
                              </m:ctrlPr>
                            </m:sSubPr>
                            <m:e>
                              <m:r>
                                <w:rPr>
                                  <w:rFonts w:ascii="Cambria Math" w:hAnsi="Cambria Math"/>
                                  <w:sz w:val="20"/>
                                </w:rPr>
                                <m:t>Y</m:t>
                              </m:r>
                            </m:e>
                            <m:sub>
                              <m:r>
                                <w:rPr>
                                  <w:rFonts w:ascii="Cambria Math" w:hAnsi="Cambria Math"/>
                                  <w:sz w:val="20"/>
                                </w:rPr>
                                <m:t>cb</m:t>
                              </m:r>
                            </m:sub>
                          </m:sSub>
                        </m:e>
                        <m:e>
                          <m:sSub>
                            <m:sSubPr>
                              <m:ctrlPr>
                                <w:rPr>
                                  <w:rFonts w:ascii="Cambria Math" w:hAnsi="Cambria Math"/>
                                  <w:i/>
                                  <w:sz w:val="20"/>
                                </w:rPr>
                              </m:ctrlPr>
                            </m:sSubPr>
                            <m:e>
                              <m:r>
                                <w:rPr>
                                  <w:rFonts w:ascii="Cambria Math" w:hAnsi="Cambria Math"/>
                                  <w:sz w:val="20"/>
                                </w:rPr>
                                <m:t>Y</m:t>
                              </m:r>
                            </m:e>
                            <m:sub>
                              <m:r>
                                <w:rPr>
                                  <w:rFonts w:ascii="Cambria Math" w:hAnsi="Cambria Math"/>
                                  <w:sz w:val="20"/>
                                </w:rPr>
                                <m:t>cc</m:t>
                              </m:r>
                            </m:sub>
                          </m:sSub>
                        </m:e>
                      </m:mr>
                    </m:m>
                  </m:e>
                </m:d>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m>
                          <m:mPr>
                            <m:mcs>
                              <m:mc>
                                <m:mcPr>
                                  <m:count m:val="1"/>
                                  <m:mcJc m:val="center"/>
                                </m:mcPr>
                              </m:mc>
                            </m:mcs>
                            <m:ctrlPr>
                              <w:rPr>
                                <w:rFonts w:ascii="Cambria Math" w:hAnsi="Cambria Math"/>
                                <w:i/>
                                <w:sz w:val="20"/>
                              </w:rPr>
                            </m:ctrlPr>
                          </m:mPr>
                          <m:mr>
                            <m:e>
                              <m:sSub>
                                <m:sSubPr>
                                  <m:ctrlPr>
                                    <w:rPr>
                                      <w:rFonts w:ascii="Cambria Math" w:hAnsi="Cambria Math"/>
                                      <w:i/>
                                      <w:sz w:val="20"/>
                                    </w:rPr>
                                  </m:ctrlPr>
                                </m:sSubPr>
                                <m:e>
                                  <m:r>
                                    <w:rPr>
                                      <w:rFonts w:ascii="Cambria Math" w:hAnsi="Cambria Math"/>
                                      <w:sz w:val="20"/>
                                    </w:rPr>
                                    <m:t>V</m:t>
                                  </m:r>
                                </m:e>
                                <m:sub>
                                  <m:r>
                                    <w:rPr>
                                      <w:rFonts w:ascii="Cambria Math" w:hAnsi="Cambria Math"/>
                                      <w:sz w:val="20"/>
                                    </w:rPr>
                                    <m:t>ag</m:t>
                                  </m:r>
                                </m:sub>
                              </m:sSub>
                            </m:e>
                          </m:mr>
                          <m:mr>
                            <m:e>
                              <m:sSub>
                                <m:sSubPr>
                                  <m:ctrlPr>
                                    <w:rPr>
                                      <w:rFonts w:ascii="Cambria Math" w:hAnsi="Cambria Math"/>
                                      <w:i/>
                                      <w:sz w:val="20"/>
                                    </w:rPr>
                                  </m:ctrlPr>
                                </m:sSubPr>
                                <m:e>
                                  <m:r>
                                    <w:rPr>
                                      <w:rFonts w:ascii="Cambria Math" w:hAnsi="Cambria Math"/>
                                      <w:sz w:val="20"/>
                                    </w:rPr>
                                    <m:t>V</m:t>
                                  </m:r>
                                </m:e>
                                <m:sub>
                                  <m:r>
                                    <w:rPr>
                                      <w:rFonts w:ascii="Cambria Math" w:hAnsi="Cambria Math"/>
                                      <w:sz w:val="20"/>
                                    </w:rPr>
                                    <m:t>bg</m:t>
                                  </m:r>
                                </m:sub>
                              </m:sSub>
                            </m:e>
                          </m:mr>
                          <m:mr>
                            <m:e>
                              <m:sSub>
                                <m:sSubPr>
                                  <m:ctrlPr>
                                    <w:rPr>
                                      <w:rFonts w:ascii="Cambria Math" w:hAnsi="Cambria Math"/>
                                      <w:i/>
                                      <w:sz w:val="20"/>
                                    </w:rPr>
                                  </m:ctrlPr>
                                </m:sSubPr>
                                <m:e>
                                  <m:r>
                                    <w:rPr>
                                      <w:rFonts w:ascii="Cambria Math" w:hAnsi="Cambria Math"/>
                                      <w:sz w:val="20"/>
                                    </w:rPr>
                                    <m:t>V</m:t>
                                  </m:r>
                                </m:e>
                                <m:sub>
                                  <m:r>
                                    <w:rPr>
                                      <w:rFonts w:ascii="Cambria Math" w:hAnsi="Cambria Math"/>
                                      <w:sz w:val="20"/>
                                    </w:rPr>
                                    <m:t>cg</m:t>
                                  </m:r>
                                </m:sub>
                              </m:sSub>
                            </m:e>
                          </m:mr>
                        </m:m>
                      </m:e>
                    </m:d>
                  </m:e>
                  <m:sub>
                    <m:r>
                      <w:rPr>
                        <w:rFonts w:ascii="Cambria Math" w:hAnsi="Cambria Math"/>
                        <w:sz w:val="20"/>
                      </w:rPr>
                      <m:t>n</m:t>
                    </m:r>
                  </m:sub>
                </m:sSub>
              </m:oMath>
            </m:oMathPara>
          </w:p>
        </w:tc>
        <w:tc>
          <w:tcPr>
            <w:tcW w:w="572" w:type="dxa"/>
            <w:vAlign w:val="center"/>
          </w:tcPr>
          <w:p w:rsidR="00105E11" w:rsidRDefault="00674316" w:rsidP="00105E11">
            <w:pPr>
              <w:tabs>
                <w:tab w:val="left" w:pos="4678"/>
              </w:tabs>
              <w:spacing w:before="120"/>
              <w:jc w:val="center"/>
              <w:rPr>
                <w:rFonts w:eastAsiaTheme="minorEastAsia"/>
              </w:rPr>
            </w:pPr>
            <w:r>
              <w:rPr>
                <w:rFonts w:eastAsiaTheme="minorEastAsia"/>
                <w:sz w:val="20"/>
              </w:rPr>
              <w:t>(24</w:t>
            </w:r>
            <w:r w:rsidR="00105E11" w:rsidRPr="001B0467">
              <w:rPr>
                <w:rFonts w:eastAsiaTheme="minorEastAsia"/>
                <w:sz w:val="20"/>
              </w:rPr>
              <w:t>)</w:t>
            </w:r>
          </w:p>
        </w:tc>
      </w:tr>
    </w:tbl>
    <w:p w:rsidR="00E86F16" w:rsidRDefault="00E86F16" w:rsidP="00B6073E"/>
    <w:p w:rsidR="00E86F16" w:rsidRDefault="001B0467" w:rsidP="00B6073E">
      <w:r>
        <w:t xml:space="preserve">     La ecuación </w:t>
      </w:r>
      <w:r w:rsidR="00674316">
        <w:t>24</w:t>
      </w:r>
      <w:r>
        <w:t xml:space="preserve"> puede ser escrita de forma lineal de la siguiente manera:</w:t>
      </w:r>
    </w:p>
    <w:p w:rsidR="002862DE" w:rsidRDefault="002862DE" w:rsidP="00B6073E"/>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72"/>
      </w:tblGrid>
      <w:tr w:rsidR="001B0467" w:rsidTr="00DC37E0">
        <w:tc>
          <w:tcPr>
            <w:tcW w:w="8472" w:type="dxa"/>
            <w:vAlign w:val="center"/>
          </w:tcPr>
          <w:p w:rsidR="001B0467" w:rsidRDefault="007D1970" w:rsidP="00DC37E0">
            <w:pPr>
              <w:tabs>
                <w:tab w:val="left" w:pos="4678"/>
              </w:tabs>
              <w:spacing w:before="120"/>
              <w:jc w:val="center"/>
              <w:rPr>
                <w:rFonts w:eastAsiaTheme="minorEastAsia"/>
              </w:rPr>
            </w:pPr>
            <m:oMathPara>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abc</m:t>
                            </m:r>
                          </m:sub>
                        </m:sSub>
                      </m:e>
                    </m:d>
                  </m:e>
                  <m:sub>
                    <m:r>
                      <w:rPr>
                        <w:rFonts w:ascii="Cambria Math" w:hAnsi="Cambria Math"/>
                        <w:sz w:val="20"/>
                      </w:rPr>
                      <m:t>n</m:t>
                    </m:r>
                  </m:sub>
                </m:sSub>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Iline</m:t>
                            </m:r>
                          </m:e>
                          <m:sub>
                            <m:r>
                              <w:rPr>
                                <w:rFonts w:ascii="Cambria Math" w:hAnsi="Cambria Math"/>
                                <w:sz w:val="20"/>
                              </w:rPr>
                              <m:t>abc</m:t>
                            </m:r>
                          </m:sub>
                        </m:sSub>
                      </m:e>
                    </m:d>
                  </m:e>
                  <m:sub>
                    <m:r>
                      <w:rPr>
                        <w:rFonts w:ascii="Cambria Math" w:hAnsi="Cambria Math"/>
                        <w:sz w:val="20"/>
                      </w:rPr>
                      <m:t>m</m:t>
                    </m:r>
                  </m:sub>
                </m:sSub>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Y</m:t>
                        </m:r>
                      </m:e>
                      <m:sub>
                        <m:r>
                          <w:rPr>
                            <w:rFonts w:ascii="Cambria Math" w:hAnsi="Cambria Math"/>
                            <w:sz w:val="20"/>
                          </w:rPr>
                          <m:t>abc</m:t>
                        </m:r>
                      </m:sub>
                    </m:sSub>
                  </m:e>
                </m:d>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VLG</m:t>
                            </m:r>
                          </m:e>
                          <m:sub>
                            <m:r>
                              <w:rPr>
                                <w:rFonts w:ascii="Cambria Math" w:hAnsi="Cambria Math"/>
                                <w:sz w:val="20"/>
                              </w:rPr>
                              <m:t>abc</m:t>
                            </m:r>
                          </m:sub>
                        </m:sSub>
                      </m:e>
                    </m:d>
                  </m:e>
                  <m:sub>
                    <m:r>
                      <w:rPr>
                        <w:rFonts w:ascii="Cambria Math" w:hAnsi="Cambria Math"/>
                        <w:sz w:val="20"/>
                      </w:rPr>
                      <m:t>n</m:t>
                    </m:r>
                  </m:sub>
                </m:sSub>
              </m:oMath>
            </m:oMathPara>
          </w:p>
        </w:tc>
        <w:tc>
          <w:tcPr>
            <w:tcW w:w="572" w:type="dxa"/>
            <w:vAlign w:val="center"/>
          </w:tcPr>
          <w:p w:rsidR="001B0467" w:rsidRDefault="00674316" w:rsidP="00DC37E0">
            <w:pPr>
              <w:tabs>
                <w:tab w:val="left" w:pos="4678"/>
              </w:tabs>
              <w:spacing w:before="120"/>
              <w:jc w:val="center"/>
              <w:rPr>
                <w:rFonts w:eastAsiaTheme="minorEastAsia"/>
              </w:rPr>
            </w:pPr>
            <w:r>
              <w:rPr>
                <w:rFonts w:eastAsiaTheme="minorEastAsia"/>
                <w:sz w:val="20"/>
              </w:rPr>
              <w:t>(25</w:t>
            </w:r>
            <w:r w:rsidR="001B0467" w:rsidRPr="00E42989">
              <w:rPr>
                <w:rFonts w:eastAsiaTheme="minorEastAsia"/>
                <w:sz w:val="20"/>
              </w:rPr>
              <w:t>)</w:t>
            </w:r>
          </w:p>
        </w:tc>
      </w:tr>
    </w:tbl>
    <w:p w:rsidR="001B0467" w:rsidRDefault="001B0467" w:rsidP="00B6073E"/>
    <w:p w:rsidR="001B0467" w:rsidRDefault="001B0467" w:rsidP="00B6073E">
      <w:r>
        <w:t xml:space="preserve">     Remplazando la ecuación 1</w:t>
      </w:r>
      <w:r w:rsidR="00674316">
        <w:t>4</w:t>
      </w:r>
      <w:r>
        <w:t xml:space="preserve"> en 2</w:t>
      </w:r>
      <w:r w:rsidR="00674316">
        <w:t>5</w:t>
      </w:r>
      <w:r>
        <w:t>:</w:t>
      </w:r>
    </w:p>
    <w:p w:rsidR="001B0467" w:rsidRDefault="001B0467" w:rsidP="00B6073E"/>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72"/>
      </w:tblGrid>
      <w:tr w:rsidR="00FF36CE" w:rsidTr="00DC37E0">
        <w:tc>
          <w:tcPr>
            <w:tcW w:w="8472" w:type="dxa"/>
            <w:vAlign w:val="center"/>
          </w:tcPr>
          <w:p w:rsidR="00FF36CE" w:rsidRDefault="007D1970" w:rsidP="00FF36CE">
            <w:pPr>
              <w:tabs>
                <w:tab w:val="left" w:pos="4678"/>
              </w:tabs>
              <w:spacing w:before="120"/>
              <w:jc w:val="center"/>
              <w:rPr>
                <w:rFonts w:eastAsiaTheme="minorEastAsia"/>
              </w:rPr>
            </w:pPr>
            <m:oMathPara>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abc</m:t>
                            </m:r>
                          </m:sub>
                        </m:sSub>
                      </m:e>
                    </m:d>
                  </m:e>
                  <m:sub>
                    <m:r>
                      <w:rPr>
                        <w:rFonts w:ascii="Cambria Math" w:hAnsi="Cambria Math"/>
                        <w:sz w:val="20"/>
                      </w:rPr>
                      <m:t>n</m:t>
                    </m:r>
                  </m:sub>
                </m:sSub>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abc</m:t>
                            </m:r>
                          </m:sub>
                        </m:sSub>
                      </m:e>
                    </m:d>
                  </m:e>
                  <m:sub>
                    <m:r>
                      <w:rPr>
                        <w:rFonts w:ascii="Cambria Math" w:hAnsi="Cambria Math"/>
                        <w:sz w:val="20"/>
                      </w:rPr>
                      <m:t>m</m:t>
                    </m:r>
                  </m:sub>
                </m:sSub>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Y</m:t>
                        </m:r>
                      </m:e>
                      <m:sub>
                        <m:r>
                          <w:rPr>
                            <w:rFonts w:ascii="Cambria Math" w:hAnsi="Cambria Math"/>
                            <w:sz w:val="20"/>
                          </w:rPr>
                          <m:t>abc</m:t>
                        </m:r>
                      </m:sub>
                    </m:sSub>
                  </m:e>
                </m:d>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VLG</m:t>
                            </m:r>
                          </m:e>
                          <m:sub>
                            <m:r>
                              <w:rPr>
                                <w:rFonts w:ascii="Cambria Math" w:hAnsi="Cambria Math"/>
                                <w:sz w:val="20"/>
                              </w:rPr>
                              <m:t>abc</m:t>
                            </m:r>
                          </m:sub>
                        </m:sSub>
                      </m:e>
                    </m:d>
                  </m:e>
                  <m:sub>
                    <m:r>
                      <w:rPr>
                        <w:rFonts w:ascii="Cambria Math" w:hAnsi="Cambria Math"/>
                        <w:sz w:val="20"/>
                      </w:rPr>
                      <m:t>m</m:t>
                    </m:r>
                  </m:sub>
                </m:sSub>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Y</m:t>
                        </m:r>
                      </m:e>
                      <m:sub>
                        <m:r>
                          <w:rPr>
                            <w:rFonts w:ascii="Cambria Math" w:hAnsi="Cambria Math"/>
                            <w:sz w:val="20"/>
                          </w:rPr>
                          <m:t>abc</m:t>
                        </m:r>
                      </m:sub>
                    </m:sSub>
                  </m:e>
                </m:d>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VLG</m:t>
                            </m:r>
                          </m:e>
                          <m:sub>
                            <m:r>
                              <w:rPr>
                                <w:rFonts w:ascii="Cambria Math" w:hAnsi="Cambria Math"/>
                                <w:sz w:val="20"/>
                              </w:rPr>
                              <m:t>abc</m:t>
                            </m:r>
                          </m:sub>
                        </m:sSub>
                      </m:e>
                    </m:d>
                  </m:e>
                  <m:sub>
                    <m:r>
                      <w:rPr>
                        <w:rFonts w:ascii="Cambria Math" w:hAnsi="Cambria Math"/>
                        <w:sz w:val="20"/>
                      </w:rPr>
                      <m:t>n</m:t>
                    </m:r>
                  </m:sub>
                </m:sSub>
              </m:oMath>
            </m:oMathPara>
          </w:p>
        </w:tc>
        <w:tc>
          <w:tcPr>
            <w:tcW w:w="572" w:type="dxa"/>
            <w:vAlign w:val="center"/>
          </w:tcPr>
          <w:p w:rsidR="00FF36CE" w:rsidRDefault="00FF36CE" w:rsidP="00674316">
            <w:pPr>
              <w:tabs>
                <w:tab w:val="left" w:pos="4678"/>
              </w:tabs>
              <w:spacing w:before="120"/>
              <w:jc w:val="center"/>
              <w:rPr>
                <w:rFonts w:eastAsiaTheme="minorEastAsia"/>
              </w:rPr>
            </w:pPr>
            <w:r>
              <w:rPr>
                <w:rFonts w:eastAsiaTheme="minorEastAsia"/>
                <w:sz w:val="20"/>
              </w:rPr>
              <w:t>(2</w:t>
            </w:r>
            <w:r w:rsidR="00674316">
              <w:rPr>
                <w:rFonts w:eastAsiaTheme="minorEastAsia"/>
                <w:sz w:val="20"/>
              </w:rPr>
              <w:t>6</w:t>
            </w:r>
            <w:r w:rsidRPr="00E42989">
              <w:rPr>
                <w:rFonts w:eastAsiaTheme="minorEastAsia"/>
                <w:sz w:val="20"/>
              </w:rPr>
              <w:t>)</w:t>
            </w:r>
          </w:p>
        </w:tc>
      </w:tr>
    </w:tbl>
    <w:p w:rsidR="001B0467" w:rsidRDefault="001B0467" w:rsidP="00B6073E"/>
    <w:p w:rsidR="00D228C3" w:rsidRDefault="005C37B3" w:rsidP="00B6073E">
      <w:r>
        <w:t xml:space="preserve">     </w:t>
      </w:r>
      <w:r w:rsidR="00D228C3">
        <w:t>Remplazando la ecuación 1</w:t>
      </w:r>
      <w:r w:rsidR="00674316">
        <w:t>9</w:t>
      </w:r>
      <w:r w:rsidR="00D228C3">
        <w:t xml:space="preserve"> en 2</w:t>
      </w:r>
      <w:r w:rsidR="00674316">
        <w:t>6</w:t>
      </w:r>
      <w:r w:rsidR="00D228C3">
        <w:t>:</w:t>
      </w:r>
    </w:p>
    <w:p w:rsidR="00D228C3" w:rsidRDefault="00D228C3" w:rsidP="00B6073E"/>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72"/>
      </w:tblGrid>
      <w:tr w:rsidR="00D228C3" w:rsidTr="00DC37E0">
        <w:tc>
          <w:tcPr>
            <w:tcW w:w="8472" w:type="dxa"/>
            <w:vAlign w:val="center"/>
          </w:tcPr>
          <w:p w:rsidR="00D228C3" w:rsidRDefault="007D1970" w:rsidP="00D228C3">
            <w:pPr>
              <w:tabs>
                <w:tab w:val="left" w:pos="4678"/>
              </w:tabs>
              <w:spacing w:before="120"/>
              <w:jc w:val="center"/>
              <w:rPr>
                <w:rFonts w:eastAsiaTheme="minorEastAsia"/>
              </w:rPr>
            </w:pPr>
            <m:oMathPara>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abc</m:t>
                            </m:r>
                          </m:sub>
                        </m:sSub>
                      </m:e>
                    </m:d>
                  </m:e>
                  <m:sub>
                    <m:r>
                      <w:rPr>
                        <w:rFonts w:ascii="Cambria Math" w:hAnsi="Cambria Math"/>
                        <w:sz w:val="20"/>
                      </w:rPr>
                      <m:t>n</m:t>
                    </m:r>
                  </m:sub>
                </m:sSub>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abc</m:t>
                            </m:r>
                          </m:sub>
                        </m:sSub>
                      </m:e>
                    </m:d>
                  </m:e>
                  <m:sub>
                    <m:r>
                      <w:rPr>
                        <w:rFonts w:ascii="Cambria Math" w:hAnsi="Cambria Math"/>
                        <w:sz w:val="20"/>
                      </w:rPr>
                      <m:t>m</m:t>
                    </m:r>
                  </m:sub>
                </m:sSub>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Y</m:t>
                        </m:r>
                      </m:e>
                      <m:sub>
                        <m:r>
                          <w:rPr>
                            <w:rFonts w:ascii="Cambria Math" w:hAnsi="Cambria Math"/>
                            <w:sz w:val="20"/>
                          </w:rPr>
                          <m:t>abc</m:t>
                        </m:r>
                      </m:sub>
                    </m:sSub>
                  </m:e>
                </m:d>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VLG</m:t>
                            </m:r>
                          </m:e>
                          <m:sub>
                            <m:r>
                              <w:rPr>
                                <w:rFonts w:ascii="Cambria Math" w:hAnsi="Cambria Math"/>
                                <w:sz w:val="20"/>
                              </w:rPr>
                              <m:t>abc</m:t>
                            </m:r>
                          </m:sub>
                        </m:sSub>
                      </m:e>
                    </m:d>
                  </m:e>
                  <m:sub>
                    <m:r>
                      <w:rPr>
                        <w:rFonts w:ascii="Cambria Math" w:hAnsi="Cambria Math"/>
                        <w:sz w:val="20"/>
                      </w:rPr>
                      <m:t>m</m:t>
                    </m:r>
                  </m:sub>
                </m:sSub>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Y</m:t>
                        </m:r>
                      </m:e>
                      <m:sub>
                        <m:r>
                          <w:rPr>
                            <w:rFonts w:ascii="Cambria Math" w:hAnsi="Cambria Math"/>
                            <w:sz w:val="20"/>
                          </w:rPr>
                          <m:t>abc</m:t>
                        </m:r>
                      </m:sub>
                    </m:sSub>
                  </m:e>
                </m:d>
                <m:r>
                  <w:rPr>
                    <w:rFonts w:ascii="Cambria Math" w:hAnsi="Cambria Math"/>
                    <w:sz w:val="20"/>
                  </w:rPr>
                  <m:t>×</m:t>
                </m:r>
                <m:d>
                  <m:dPr>
                    <m:ctrlPr>
                      <w:rPr>
                        <w:rFonts w:ascii="Cambria Math" w:hAnsi="Cambria Math"/>
                        <w:i/>
                        <w:sz w:val="20"/>
                      </w:rPr>
                    </m:ctrlPr>
                  </m:dPr>
                  <m:e>
                    <m:d>
                      <m:dPr>
                        <m:begChr m:val="{"/>
                        <m:endChr m:val="}"/>
                        <m:ctrlPr>
                          <w:rPr>
                            <w:rFonts w:ascii="Cambria Math" w:hAnsi="Cambria Math"/>
                            <w:i/>
                            <w:sz w:val="20"/>
                          </w:rPr>
                        </m:ctrlPr>
                      </m:dPr>
                      <m:e>
                        <m:r>
                          <w:rPr>
                            <w:rFonts w:ascii="Cambria Math" w:hAnsi="Cambria Math"/>
                            <w:sz w:val="20"/>
                          </w:rPr>
                          <m:t>[U]+</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Z</m:t>
                                </m:r>
                              </m:e>
                              <m:sub>
                                <m:r>
                                  <w:rPr>
                                    <w:rFonts w:ascii="Cambria Math" w:hAnsi="Cambria Math"/>
                                    <w:sz w:val="20"/>
                                  </w:rPr>
                                  <m:t>abc</m:t>
                                </m:r>
                              </m:sub>
                            </m:sSub>
                          </m:e>
                        </m:d>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Y</m:t>
                                </m:r>
                              </m:e>
                              <m:sub>
                                <m:r>
                                  <w:rPr>
                                    <w:rFonts w:ascii="Cambria Math" w:hAnsi="Cambria Math"/>
                                    <w:sz w:val="20"/>
                                  </w:rPr>
                                  <m:t>abc</m:t>
                                </m:r>
                              </m:sub>
                            </m:sSub>
                          </m:e>
                        </m:d>
                      </m:e>
                    </m:d>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VLG</m:t>
                                </m:r>
                              </m:e>
                              <m:sub>
                                <m:r>
                                  <w:rPr>
                                    <w:rFonts w:ascii="Cambria Math" w:hAnsi="Cambria Math"/>
                                    <w:sz w:val="20"/>
                                  </w:rPr>
                                  <m:t>abc</m:t>
                                </m:r>
                              </m:sub>
                            </m:sSub>
                          </m:e>
                        </m:d>
                      </m:e>
                      <m:sub>
                        <m:r>
                          <w:rPr>
                            <w:rFonts w:ascii="Cambria Math" w:hAnsi="Cambria Math"/>
                            <w:sz w:val="20"/>
                          </w:rPr>
                          <m:t>m</m:t>
                        </m:r>
                      </m:sub>
                    </m:sSub>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Z</m:t>
                            </m:r>
                          </m:e>
                          <m:sub>
                            <m:r>
                              <w:rPr>
                                <w:rFonts w:ascii="Cambria Math" w:hAnsi="Cambria Math"/>
                                <w:sz w:val="20"/>
                              </w:rPr>
                              <m:t>abc</m:t>
                            </m:r>
                          </m:sub>
                        </m:sSub>
                      </m:e>
                    </m:d>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Iline</m:t>
                                </m:r>
                              </m:e>
                              <m:sub>
                                <m:r>
                                  <w:rPr>
                                    <w:rFonts w:ascii="Cambria Math" w:hAnsi="Cambria Math"/>
                                    <w:sz w:val="20"/>
                                  </w:rPr>
                                  <m:t>abc</m:t>
                                </m:r>
                              </m:sub>
                            </m:sSub>
                          </m:e>
                        </m:d>
                      </m:e>
                      <m:sub>
                        <m:r>
                          <w:rPr>
                            <w:rFonts w:ascii="Cambria Math" w:hAnsi="Cambria Math"/>
                            <w:sz w:val="20"/>
                          </w:rPr>
                          <m:t>m</m:t>
                        </m:r>
                      </m:sub>
                    </m:sSub>
                  </m:e>
                </m:d>
              </m:oMath>
            </m:oMathPara>
          </w:p>
        </w:tc>
        <w:tc>
          <w:tcPr>
            <w:tcW w:w="572" w:type="dxa"/>
            <w:vAlign w:val="center"/>
          </w:tcPr>
          <w:p w:rsidR="00D228C3" w:rsidRDefault="00D228C3" w:rsidP="00DC37E0">
            <w:pPr>
              <w:tabs>
                <w:tab w:val="left" w:pos="4678"/>
              </w:tabs>
              <w:spacing w:before="120"/>
              <w:jc w:val="center"/>
              <w:rPr>
                <w:rFonts w:eastAsiaTheme="minorEastAsia"/>
              </w:rPr>
            </w:pPr>
            <w:r>
              <w:rPr>
                <w:rFonts w:eastAsiaTheme="minorEastAsia"/>
                <w:sz w:val="20"/>
              </w:rPr>
              <w:t>(2</w:t>
            </w:r>
            <w:r w:rsidR="00674316">
              <w:rPr>
                <w:rFonts w:eastAsiaTheme="minorEastAsia"/>
                <w:sz w:val="20"/>
              </w:rPr>
              <w:t>7</w:t>
            </w:r>
            <w:r w:rsidRPr="00E42989">
              <w:rPr>
                <w:rFonts w:eastAsiaTheme="minorEastAsia"/>
                <w:sz w:val="20"/>
              </w:rPr>
              <w:t>)</w:t>
            </w:r>
          </w:p>
        </w:tc>
      </w:tr>
    </w:tbl>
    <w:p w:rsidR="00D228C3" w:rsidRDefault="00D228C3" w:rsidP="00B6073E"/>
    <w:p w:rsidR="005C37B3" w:rsidRDefault="005C37B3" w:rsidP="00B6073E">
      <w:r>
        <w:t xml:space="preserve">     Agrupando términos queda: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72"/>
      </w:tblGrid>
      <w:tr w:rsidR="005C37B3" w:rsidTr="00DC37E0">
        <w:tc>
          <w:tcPr>
            <w:tcW w:w="8472" w:type="dxa"/>
            <w:vAlign w:val="center"/>
          </w:tcPr>
          <w:p w:rsidR="005C37B3" w:rsidRDefault="007D1970" w:rsidP="005C37B3">
            <w:pPr>
              <w:tabs>
                <w:tab w:val="left" w:pos="4678"/>
              </w:tabs>
              <w:spacing w:before="120"/>
              <w:jc w:val="center"/>
              <w:rPr>
                <w:rFonts w:eastAsiaTheme="minorEastAsia"/>
              </w:rPr>
            </w:pPr>
            <m:oMathPara>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abc</m:t>
                            </m:r>
                          </m:sub>
                        </m:sSub>
                      </m:e>
                    </m:d>
                  </m:e>
                  <m:sub>
                    <m:r>
                      <w:rPr>
                        <w:rFonts w:ascii="Cambria Math" w:hAnsi="Cambria Math"/>
                        <w:sz w:val="20"/>
                      </w:rPr>
                      <m:t>n</m:t>
                    </m:r>
                  </m:sub>
                </m:sSub>
                <m:r>
                  <w:rPr>
                    <w:rFonts w:ascii="Cambria Math" w:hAnsi="Cambria Math"/>
                    <w:sz w:val="20"/>
                  </w:rPr>
                  <m:t>=</m:t>
                </m:r>
                <m:d>
                  <m:dPr>
                    <m:begChr m:val="{"/>
                    <m:endChr m:val="}"/>
                    <m:ctrlPr>
                      <w:rPr>
                        <w:rFonts w:ascii="Cambria Math" w:hAnsi="Cambria Math"/>
                        <w:i/>
                        <w:sz w:val="20"/>
                      </w:rPr>
                    </m:ctrlPr>
                  </m:d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Y</m:t>
                            </m:r>
                          </m:e>
                          <m:sub>
                            <m:r>
                              <w:rPr>
                                <w:rFonts w:ascii="Cambria Math" w:hAnsi="Cambria Math"/>
                                <w:sz w:val="20"/>
                              </w:rPr>
                              <m:t>abc</m:t>
                            </m:r>
                          </m:sub>
                        </m:sSub>
                      </m:e>
                    </m:d>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4</m:t>
                        </m:r>
                      </m:den>
                    </m:f>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Y</m:t>
                            </m:r>
                          </m:e>
                          <m:sub>
                            <m:r>
                              <w:rPr>
                                <w:rFonts w:ascii="Cambria Math" w:hAnsi="Cambria Math"/>
                                <w:sz w:val="20"/>
                              </w:rPr>
                              <m:t>abc</m:t>
                            </m:r>
                          </m:sub>
                        </m:sSub>
                      </m:e>
                    </m:d>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Z</m:t>
                            </m:r>
                          </m:e>
                          <m:sub>
                            <m:r>
                              <w:rPr>
                                <w:rFonts w:ascii="Cambria Math" w:hAnsi="Cambria Math"/>
                                <w:sz w:val="20"/>
                              </w:rPr>
                              <m:t>abc</m:t>
                            </m:r>
                          </m:sub>
                        </m:sSub>
                      </m:e>
                    </m:d>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Y</m:t>
                            </m:r>
                          </m:e>
                          <m:sub>
                            <m:r>
                              <w:rPr>
                                <w:rFonts w:ascii="Cambria Math" w:hAnsi="Cambria Math"/>
                                <w:sz w:val="20"/>
                              </w:rPr>
                              <m:t>abc</m:t>
                            </m:r>
                          </m:sub>
                        </m:sSub>
                      </m:e>
                    </m:d>
                  </m:e>
                </m:d>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VLG</m:t>
                            </m:r>
                          </m:e>
                          <m:sub>
                            <m:r>
                              <w:rPr>
                                <w:rFonts w:ascii="Cambria Math" w:hAnsi="Cambria Math"/>
                                <w:sz w:val="20"/>
                              </w:rPr>
                              <m:t>abc</m:t>
                            </m:r>
                          </m:sub>
                        </m:sSub>
                      </m:e>
                    </m:d>
                  </m:e>
                  <m:sub>
                    <m:r>
                      <w:rPr>
                        <w:rFonts w:ascii="Cambria Math" w:hAnsi="Cambria Math"/>
                        <w:sz w:val="20"/>
                      </w:rPr>
                      <m:t>m</m:t>
                    </m:r>
                  </m:sub>
                </m:sSub>
                <m:r>
                  <w:rPr>
                    <w:rFonts w:ascii="Cambria Math" w:hAnsi="Cambria Math"/>
                    <w:sz w:val="20"/>
                  </w:rPr>
                  <m:t>+</m:t>
                </m:r>
                <m:d>
                  <m:dPr>
                    <m:begChr m:val="{"/>
                    <m:endChr m:val="}"/>
                    <m:ctrlPr>
                      <w:rPr>
                        <w:rFonts w:ascii="Cambria Math" w:hAnsi="Cambria Math"/>
                        <w:i/>
                        <w:sz w:val="20"/>
                      </w:rPr>
                    </m:ctrlPr>
                  </m:dPr>
                  <m:e>
                    <m:r>
                      <w:rPr>
                        <w:rFonts w:ascii="Cambria Math" w:hAnsi="Cambria Math"/>
                        <w:sz w:val="20"/>
                      </w:rPr>
                      <m:t>[U]+</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Y</m:t>
                            </m:r>
                          </m:e>
                          <m:sub>
                            <m:r>
                              <w:rPr>
                                <w:rFonts w:ascii="Cambria Math" w:hAnsi="Cambria Math"/>
                                <w:sz w:val="20"/>
                              </w:rPr>
                              <m:t>abc</m:t>
                            </m:r>
                          </m:sub>
                        </m:sSub>
                      </m:e>
                    </m:d>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Z</m:t>
                            </m:r>
                          </m:e>
                          <m:sub>
                            <m:r>
                              <w:rPr>
                                <w:rFonts w:ascii="Cambria Math" w:hAnsi="Cambria Math"/>
                                <w:sz w:val="20"/>
                              </w:rPr>
                              <m:t>abc</m:t>
                            </m:r>
                          </m:sub>
                        </m:sSub>
                      </m:e>
                    </m:d>
                  </m:e>
                </m:d>
                <m:sSub>
                  <m:sSubPr>
                    <m:ctrlPr>
                      <w:rPr>
                        <w:rFonts w:ascii="Cambria Math" w:hAnsi="Cambria Math"/>
                        <w:i/>
                        <w:sz w:val="20"/>
                      </w:rPr>
                    </m:ctrlPr>
                  </m:sSubPr>
                  <m:e>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abc</m:t>
                            </m:r>
                          </m:sub>
                        </m:sSub>
                      </m:e>
                    </m:d>
                  </m:e>
                  <m:sub>
                    <m:r>
                      <w:rPr>
                        <w:rFonts w:ascii="Cambria Math" w:hAnsi="Cambria Math"/>
                        <w:sz w:val="20"/>
                      </w:rPr>
                      <m:t>m</m:t>
                    </m:r>
                  </m:sub>
                </m:sSub>
              </m:oMath>
            </m:oMathPara>
          </w:p>
        </w:tc>
        <w:tc>
          <w:tcPr>
            <w:tcW w:w="572" w:type="dxa"/>
            <w:vAlign w:val="center"/>
          </w:tcPr>
          <w:p w:rsidR="005C37B3" w:rsidRDefault="005C37B3" w:rsidP="00674316">
            <w:pPr>
              <w:tabs>
                <w:tab w:val="left" w:pos="4678"/>
              </w:tabs>
              <w:spacing w:before="120"/>
              <w:jc w:val="center"/>
              <w:rPr>
                <w:rFonts w:eastAsiaTheme="minorEastAsia"/>
              </w:rPr>
            </w:pPr>
            <w:r>
              <w:rPr>
                <w:rFonts w:eastAsiaTheme="minorEastAsia"/>
                <w:sz w:val="20"/>
              </w:rPr>
              <w:t>(2</w:t>
            </w:r>
            <w:r w:rsidR="00674316">
              <w:rPr>
                <w:rFonts w:eastAsiaTheme="minorEastAsia"/>
                <w:sz w:val="20"/>
              </w:rPr>
              <w:t>8</w:t>
            </w:r>
            <w:r w:rsidRPr="00E42989">
              <w:rPr>
                <w:rFonts w:eastAsiaTheme="minorEastAsia"/>
                <w:sz w:val="20"/>
              </w:rPr>
              <w:t>)</w:t>
            </w:r>
          </w:p>
        </w:tc>
      </w:tr>
    </w:tbl>
    <w:p w:rsidR="005C37B3" w:rsidRDefault="005C37B3" w:rsidP="00B6073E"/>
    <w:p w:rsidR="005C37B3" w:rsidRDefault="005C37B3" w:rsidP="00B6073E">
      <w:r>
        <w:t xml:space="preserve">     La ecuación 2</w:t>
      </w:r>
      <w:r w:rsidR="00E44DD9">
        <w:t>8</w:t>
      </w:r>
      <w:r>
        <w:t xml:space="preserve"> puede ser escrita de la siguiente manera:</w:t>
      </w:r>
    </w:p>
    <w:p w:rsidR="005C37B3" w:rsidRDefault="005C37B3" w:rsidP="00B6073E"/>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72"/>
      </w:tblGrid>
      <w:tr w:rsidR="005C37B3" w:rsidTr="00DC37E0">
        <w:tc>
          <w:tcPr>
            <w:tcW w:w="8472" w:type="dxa"/>
            <w:vAlign w:val="center"/>
          </w:tcPr>
          <w:p w:rsidR="005C37B3" w:rsidRDefault="007D1970" w:rsidP="005C37B3">
            <w:pPr>
              <w:tabs>
                <w:tab w:val="left" w:pos="4678"/>
              </w:tabs>
              <w:spacing w:before="120"/>
              <w:jc w:val="center"/>
              <w:rPr>
                <w:rFonts w:eastAsiaTheme="minorEastAsia"/>
              </w:rPr>
            </w:pPr>
            <m:oMathPara>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abc</m:t>
                            </m:r>
                          </m:sub>
                        </m:sSub>
                      </m:e>
                    </m:d>
                  </m:e>
                  <m:sub>
                    <m:r>
                      <w:rPr>
                        <w:rFonts w:ascii="Cambria Math" w:hAnsi="Cambria Math"/>
                        <w:sz w:val="20"/>
                      </w:rPr>
                      <m:t>n</m:t>
                    </m:r>
                  </m:sub>
                </m:sSub>
                <m:r>
                  <w:rPr>
                    <w:rFonts w:ascii="Cambria Math" w:hAnsi="Cambria Math"/>
                    <w:sz w:val="20"/>
                  </w:rPr>
                  <m:t>=</m:t>
                </m:r>
                <m:d>
                  <m:dPr>
                    <m:begChr m:val="["/>
                    <m:endChr m:val="]"/>
                    <m:ctrlPr>
                      <w:rPr>
                        <w:rFonts w:ascii="Cambria Math" w:hAnsi="Cambria Math"/>
                        <w:i/>
                        <w:sz w:val="20"/>
                      </w:rPr>
                    </m:ctrlPr>
                  </m:dPr>
                  <m:e>
                    <m:r>
                      <w:rPr>
                        <w:rFonts w:ascii="Cambria Math" w:hAnsi="Cambria Math"/>
                        <w:sz w:val="20"/>
                      </w:rPr>
                      <m:t>c</m:t>
                    </m:r>
                  </m:e>
                </m:d>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VLG</m:t>
                            </m:r>
                          </m:e>
                          <m:sub>
                            <m:r>
                              <w:rPr>
                                <w:rFonts w:ascii="Cambria Math" w:hAnsi="Cambria Math"/>
                                <w:sz w:val="20"/>
                              </w:rPr>
                              <m:t>abc</m:t>
                            </m:r>
                          </m:sub>
                        </m:sSub>
                      </m:e>
                    </m:d>
                  </m:e>
                  <m:sub>
                    <m:r>
                      <w:rPr>
                        <w:rFonts w:ascii="Cambria Math" w:hAnsi="Cambria Math"/>
                        <w:sz w:val="20"/>
                      </w:rPr>
                      <m:t>m</m:t>
                    </m:r>
                  </m:sub>
                </m:sSub>
                <m:r>
                  <w:rPr>
                    <w:rFonts w:ascii="Cambria Math" w:hAnsi="Cambria Math"/>
                    <w:sz w:val="20"/>
                  </w:rPr>
                  <m:t>+[d]</m:t>
                </m:r>
                <m:sSub>
                  <m:sSubPr>
                    <m:ctrlPr>
                      <w:rPr>
                        <w:rFonts w:ascii="Cambria Math" w:hAnsi="Cambria Math"/>
                        <w:i/>
                        <w:sz w:val="20"/>
                      </w:rPr>
                    </m:ctrlPr>
                  </m:sSubPr>
                  <m:e>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abc</m:t>
                            </m:r>
                          </m:sub>
                        </m:sSub>
                      </m:e>
                    </m:d>
                  </m:e>
                  <m:sub>
                    <m:r>
                      <w:rPr>
                        <w:rFonts w:ascii="Cambria Math" w:hAnsi="Cambria Math"/>
                        <w:sz w:val="20"/>
                      </w:rPr>
                      <m:t>m</m:t>
                    </m:r>
                  </m:sub>
                </m:sSub>
              </m:oMath>
            </m:oMathPara>
          </w:p>
        </w:tc>
        <w:tc>
          <w:tcPr>
            <w:tcW w:w="572" w:type="dxa"/>
            <w:vAlign w:val="center"/>
          </w:tcPr>
          <w:p w:rsidR="005C37B3" w:rsidRDefault="005C37B3" w:rsidP="00E44DD9">
            <w:pPr>
              <w:tabs>
                <w:tab w:val="left" w:pos="4678"/>
              </w:tabs>
              <w:spacing w:before="120"/>
              <w:jc w:val="center"/>
              <w:rPr>
                <w:rFonts w:eastAsiaTheme="minorEastAsia"/>
              </w:rPr>
            </w:pPr>
            <w:r>
              <w:rPr>
                <w:rFonts w:eastAsiaTheme="minorEastAsia"/>
                <w:sz w:val="20"/>
              </w:rPr>
              <w:t>(2</w:t>
            </w:r>
            <w:r w:rsidR="00E44DD9">
              <w:rPr>
                <w:rFonts w:eastAsiaTheme="minorEastAsia"/>
                <w:sz w:val="20"/>
              </w:rPr>
              <w:t>9</w:t>
            </w:r>
            <w:r w:rsidRPr="00E42989">
              <w:rPr>
                <w:rFonts w:eastAsiaTheme="minorEastAsia"/>
                <w:sz w:val="20"/>
              </w:rPr>
              <w:t>)</w:t>
            </w:r>
          </w:p>
        </w:tc>
      </w:tr>
    </w:tbl>
    <w:p w:rsidR="005C37B3" w:rsidRDefault="005C37B3" w:rsidP="00B6073E"/>
    <w:p w:rsidR="005C37B3" w:rsidRDefault="005C37B3" w:rsidP="00B6073E">
      <w:r>
        <w:t xml:space="preserve">     Dónde: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72"/>
      </w:tblGrid>
      <w:tr w:rsidR="005C37B3" w:rsidTr="007F25EE">
        <w:tc>
          <w:tcPr>
            <w:tcW w:w="8472" w:type="dxa"/>
            <w:vAlign w:val="center"/>
          </w:tcPr>
          <w:p w:rsidR="005C37B3" w:rsidRPr="00930E4A" w:rsidRDefault="007D1970" w:rsidP="00C501DF">
            <w:pPr>
              <w:tabs>
                <w:tab w:val="left" w:pos="4678"/>
              </w:tabs>
              <w:spacing w:before="120"/>
              <w:jc w:val="center"/>
              <w:rPr>
                <w:rFonts w:eastAsiaTheme="minorEastAsia"/>
                <w:sz w:val="20"/>
              </w:rPr>
            </w:pPr>
            <m:oMathPara>
              <m:oMath>
                <m:d>
                  <m:dPr>
                    <m:begChr m:val="["/>
                    <m:endChr m:val="]"/>
                    <m:ctrlPr>
                      <w:rPr>
                        <w:rFonts w:ascii="Cambria Math" w:hAnsi="Cambria Math"/>
                        <w:i/>
                        <w:sz w:val="20"/>
                      </w:rPr>
                    </m:ctrlPr>
                  </m:dPr>
                  <m:e>
                    <m:r>
                      <w:rPr>
                        <w:rFonts w:ascii="Cambria Math" w:hAnsi="Cambria Math"/>
                        <w:sz w:val="20"/>
                      </w:rPr>
                      <m:t>c</m:t>
                    </m:r>
                  </m:e>
                </m:d>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Y</m:t>
                        </m:r>
                      </m:e>
                      <m:sub>
                        <m:r>
                          <w:rPr>
                            <w:rFonts w:ascii="Cambria Math" w:hAnsi="Cambria Math"/>
                            <w:sz w:val="20"/>
                          </w:rPr>
                          <m:t>abc</m:t>
                        </m:r>
                      </m:sub>
                    </m:sSub>
                  </m:e>
                </m:d>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4</m:t>
                    </m:r>
                  </m:den>
                </m:f>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Y</m:t>
                        </m:r>
                      </m:e>
                      <m:sub>
                        <m:r>
                          <w:rPr>
                            <w:rFonts w:ascii="Cambria Math" w:hAnsi="Cambria Math"/>
                            <w:sz w:val="20"/>
                          </w:rPr>
                          <m:t>abc</m:t>
                        </m:r>
                      </m:sub>
                    </m:sSub>
                  </m:e>
                </m:d>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Z</m:t>
                        </m:r>
                      </m:e>
                      <m:sub>
                        <m:r>
                          <w:rPr>
                            <w:rFonts w:ascii="Cambria Math" w:hAnsi="Cambria Math"/>
                            <w:sz w:val="20"/>
                          </w:rPr>
                          <m:t>abc</m:t>
                        </m:r>
                      </m:sub>
                    </m:sSub>
                  </m:e>
                </m:d>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Y</m:t>
                        </m:r>
                      </m:e>
                      <m:sub>
                        <m:r>
                          <w:rPr>
                            <w:rFonts w:ascii="Cambria Math" w:hAnsi="Cambria Math"/>
                            <w:sz w:val="20"/>
                          </w:rPr>
                          <m:t>abc</m:t>
                        </m:r>
                      </m:sub>
                    </m:sSub>
                  </m:e>
                </m:d>
              </m:oMath>
            </m:oMathPara>
          </w:p>
        </w:tc>
        <w:tc>
          <w:tcPr>
            <w:tcW w:w="572" w:type="dxa"/>
            <w:vAlign w:val="center"/>
          </w:tcPr>
          <w:p w:rsidR="005C37B3" w:rsidRDefault="005C37B3" w:rsidP="00E44DD9">
            <w:pPr>
              <w:tabs>
                <w:tab w:val="left" w:pos="4678"/>
              </w:tabs>
              <w:spacing w:before="120"/>
              <w:jc w:val="center"/>
              <w:rPr>
                <w:rFonts w:eastAsiaTheme="minorEastAsia"/>
              </w:rPr>
            </w:pPr>
            <w:r>
              <w:rPr>
                <w:rFonts w:eastAsiaTheme="minorEastAsia"/>
                <w:sz w:val="20"/>
              </w:rPr>
              <w:t>(</w:t>
            </w:r>
            <w:r w:rsidR="00E44DD9">
              <w:rPr>
                <w:rFonts w:eastAsiaTheme="minorEastAsia"/>
                <w:sz w:val="20"/>
              </w:rPr>
              <w:t>30</w:t>
            </w:r>
            <w:r w:rsidRPr="00E42989">
              <w:rPr>
                <w:rFonts w:eastAsiaTheme="minorEastAsia"/>
                <w:sz w:val="20"/>
              </w:rPr>
              <w:t>)</w:t>
            </w:r>
          </w:p>
        </w:tc>
      </w:tr>
      <w:tr w:rsidR="00C501DF" w:rsidTr="007F25EE">
        <w:tc>
          <w:tcPr>
            <w:tcW w:w="8472" w:type="dxa"/>
            <w:vAlign w:val="center"/>
          </w:tcPr>
          <w:p w:rsidR="00C501DF" w:rsidRPr="00930E4A" w:rsidRDefault="007D1970" w:rsidP="00C501DF">
            <w:pPr>
              <w:tabs>
                <w:tab w:val="left" w:pos="4678"/>
              </w:tabs>
              <w:spacing w:before="120"/>
              <w:jc w:val="center"/>
              <w:rPr>
                <w:rFonts w:eastAsia="Calibri"/>
                <w:sz w:val="20"/>
              </w:rPr>
            </w:pPr>
            <m:oMathPara>
              <m:oMath>
                <m:d>
                  <m:dPr>
                    <m:begChr m:val="["/>
                    <m:endChr m:val="]"/>
                    <m:ctrlPr>
                      <w:rPr>
                        <w:rFonts w:ascii="Cambria Math" w:hAnsi="Cambria Math"/>
                        <w:i/>
                        <w:sz w:val="20"/>
                      </w:rPr>
                    </m:ctrlPr>
                  </m:dPr>
                  <m:e>
                    <m:r>
                      <w:rPr>
                        <w:rFonts w:ascii="Cambria Math" w:hAnsi="Cambria Math"/>
                        <w:sz w:val="20"/>
                      </w:rPr>
                      <m:t>d</m:t>
                    </m:r>
                  </m:e>
                </m:d>
                <m:r>
                  <w:rPr>
                    <w:rFonts w:ascii="Cambria Math" w:hAnsi="Cambria Math"/>
                    <w:sz w:val="20"/>
                  </w:rPr>
                  <m:t>=</m:t>
                </m:r>
                <m:d>
                  <m:dPr>
                    <m:begChr m:val="["/>
                    <m:endChr m:val="]"/>
                    <m:ctrlPr>
                      <w:rPr>
                        <w:rFonts w:ascii="Cambria Math" w:hAnsi="Cambria Math"/>
                        <w:i/>
                        <w:sz w:val="20"/>
                      </w:rPr>
                    </m:ctrlPr>
                  </m:dPr>
                  <m:e>
                    <m:r>
                      <w:rPr>
                        <w:rFonts w:ascii="Cambria Math" w:hAnsi="Cambria Math"/>
                        <w:sz w:val="20"/>
                      </w:rPr>
                      <m:t>U</m:t>
                    </m:r>
                  </m:e>
                </m:d>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Z</m:t>
                        </m:r>
                      </m:e>
                      <m:sub>
                        <m:r>
                          <w:rPr>
                            <w:rFonts w:ascii="Cambria Math" w:hAnsi="Cambria Math"/>
                            <w:sz w:val="20"/>
                          </w:rPr>
                          <m:t>abc</m:t>
                        </m:r>
                      </m:sub>
                    </m:sSub>
                  </m:e>
                </m:d>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Y</m:t>
                        </m:r>
                      </m:e>
                      <m:sub>
                        <m:r>
                          <w:rPr>
                            <w:rFonts w:ascii="Cambria Math" w:hAnsi="Cambria Math"/>
                            <w:sz w:val="20"/>
                          </w:rPr>
                          <m:t>abc</m:t>
                        </m:r>
                      </m:sub>
                    </m:sSub>
                  </m:e>
                </m:d>
              </m:oMath>
            </m:oMathPara>
          </w:p>
        </w:tc>
        <w:tc>
          <w:tcPr>
            <w:tcW w:w="572" w:type="dxa"/>
            <w:vAlign w:val="center"/>
          </w:tcPr>
          <w:p w:rsidR="00C501DF" w:rsidRDefault="00C501DF" w:rsidP="00E44DD9">
            <w:pPr>
              <w:tabs>
                <w:tab w:val="left" w:pos="4678"/>
              </w:tabs>
              <w:spacing w:before="120"/>
              <w:jc w:val="center"/>
              <w:rPr>
                <w:rFonts w:eastAsiaTheme="minorEastAsia"/>
                <w:sz w:val="20"/>
              </w:rPr>
            </w:pPr>
            <w:r>
              <w:rPr>
                <w:rFonts w:eastAsiaTheme="minorEastAsia"/>
                <w:sz w:val="20"/>
              </w:rPr>
              <w:t>(3</w:t>
            </w:r>
            <w:r w:rsidR="00E44DD9">
              <w:rPr>
                <w:rFonts w:eastAsiaTheme="minorEastAsia"/>
                <w:sz w:val="20"/>
              </w:rPr>
              <w:t>1</w:t>
            </w:r>
            <w:r>
              <w:rPr>
                <w:rFonts w:eastAsiaTheme="minorEastAsia"/>
                <w:sz w:val="20"/>
              </w:rPr>
              <w:t>)</w:t>
            </w:r>
          </w:p>
        </w:tc>
      </w:tr>
    </w:tbl>
    <w:p w:rsidR="005C37B3" w:rsidRDefault="005C37B3" w:rsidP="00B6073E"/>
    <w:p w:rsidR="005C37B3" w:rsidRDefault="00C501DF" w:rsidP="00B6073E">
      <w:r>
        <w:t xml:space="preserve">     La </w:t>
      </w:r>
      <w:r w:rsidR="00361020">
        <w:t>ecuación</w:t>
      </w:r>
      <w:r>
        <w:t xml:space="preserve"> 2</w:t>
      </w:r>
      <w:r w:rsidR="00E44DD9">
        <w:t>1</w:t>
      </w:r>
      <w:r>
        <w:t xml:space="preserve"> y 2</w:t>
      </w:r>
      <w:r w:rsidR="00E44DD9">
        <w:t>9</w:t>
      </w:r>
      <w:r>
        <w:t xml:space="preserve"> se pueden agrupar matricialmente de la siguiente manera: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72"/>
      </w:tblGrid>
      <w:tr w:rsidR="00C501DF" w:rsidTr="00DA6822">
        <w:tc>
          <w:tcPr>
            <w:tcW w:w="8472" w:type="dxa"/>
            <w:vAlign w:val="center"/>
          </w:tcPr>
          <w:p w:rsidR="00C501DF" w:rsidRDefault="007D1970" w:rsidP="00C501DF">
            <w:pPr>
              <w:tabs>
                <w:tab w:val="left" w:pos="4678"/>
              </w:tabs>
              <w:spacing w:before="120"/>
              <w:jc w:val="center"/>
              <w:rPr>
                <w:rFonts w:eastAsiaTheme="minorEastAsia"/>
              </w:rPr>
            </w:pPr>
            <m:oMathPara>
              <m:oMath>
                <m:d>
                  <m:dPr>
                    <m:begChr m:val="["/>
                    <m:endChr m:val="]"/>
                    <m:ctrlPr>
                      <w:rPr>
                        <w:rFonts w:ascii="Cambria Math" w:hAnsi="Cambria Math"/>
                        <w:i/>
                        <w:sz w:val="20"/>
                      </w:rPr>
                    </m:ctrlPr>
                  </m:dPr>
                  <m:e>
                    <m:m>
                      <m:mPr>
                        <m:mcs>
                          <m:mc>
                            <m:mcPr>
                              <m:count m:val="1"/>
                              <m:mcJc m:val="center"/>
                            </m:mcPr>
                          </m:mc>
                        </m:mcs>
                        <m:ctrlPr>
                          <w:rPr>
                            <w:rFonts w:ascii="Cambria Math" w:hAnsi="Cambria Math"/>
                            <w:i/>
                            <w:sz w:val="20"/>
                          </w:rPr>
                        </m:ctrlPr>
                      </m:mPr>
                      <m:mr>
                        <m:e>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VLG</m:t>
                                      </m:r>
                                    </m:e>
                                    <m:sub>
                                      <m:r>
                                        <w:rPr>
                                          <w:rFonts w:ascii="Cambria Math" w:hAnsi="Cambria Math"/>
                                          <w:sz w:val="20"/>
                                        </w:rPr>
                                        <m:t>abc</m:t>
                                      </m:r>
                                    </m:sub>
                                  </m:sSub>
                                </m:e>
                              </m:d>
                            </m:e>
                            <m:sub>
                              <m:r>
                                <w:rPr>
                                  <w:rFonts w:ascii="Cambria Math" w:hAnsi="Cambria Math"/>
                                  <w:sz w:val="20"/>
                                </w:rPr>
                                <m:t>m</m:t>
                              </m:r>
                            </m:sub>
                          </m:sSub>
                        </m:e>
                      </m:mr>
                      <m:mr>
                        <m:e>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abc</m:t>
                                      </m:r>
                                    </m:sub>
                                  </m:sSub>
                                </m:e>
                              </m:d>
                            </m:e>
                            <m:sub>
                              <m:r>
                                <w:rPr>
                                  <w:rFonts w:ascii="Cambria Math" w:hAnsi="Cambria Math"/>
                                  <w:sz w:val="20"/>
                                </w:rPr>
                                <m:t>m</m:t>
                              </m:r>
                            </m:sub>
                          </m:sSub>
                        </m:e>
                      </m:mr>
                    </m:m>
                  </m:e>
                </m:d>
                <m:r>
                  <w:rPr>
                    <w:rFonts w:ascii="Cambria Math" w:hAnsi="Cambria Math"/>
                    <w:sz w:val="20"/>
                  </w:rPr>
                  <m:t>=</m:t>
                </m:r>
                <m:sSup>
                  <m:sSupPr>
                    <m:ctrlPr>
                      <w:rPr>
                        <w:rFonts w:ascii="Cambria Math" w:hAnsi="Cambria Math"/>
                        <w:i/>
                        <w:sz w:val="20"/>
                      </w:rPr>
                    </m:ctrlPr>
                  </m:sSupPr>
                  <m:e>
                    <m:d>
                      <m:dPr>
                        <m:begChr m:val="["/>
                        <m:endChr m:val="]"/>
                        <m:ctrlPr>
                          <w:rPr>
                            <w:rFonts w:ascii="Cambria Math" w:hAnsi="Cambria Math"/>
                            <w:i/>
                            <w:sz w:val="20"/>
                          </w:rPr>
                        </m:ctrlPr>
                      </m:dPr>
                      <m:e>
                        <m:m>
                          <m:mPr>
                            <m:mcs>
                              <m:mc>
                                <m:mcPr>
                                  <m:count m:val="2"/>
                                  <m:mcJc m:val="center"/>
                                </m:mcPr>
                              </m:mc>
                            </m:mcs>
                            <m:ctrlPr>
                              <w:rPr>
                                <w:rFonts w:ascii="Cambria Math" w:hAnsi="Cambria Math"/>
                                <w:i/>
                                <w:sz w:val="20"/>
                              </w:rPr>
                            </m:ctrlPr>
                          </m:mPr>
                          <m:mr>
                            <m:e>
                              <m:r>
                                <w:rPr>
                                  <w:rFonts w:ascii="Cambria Math" w:hAnsi="Cambria Math"/>
                                  <w:sz w:val="20"/>
                                </w:rPr>
                                <m:t>[a]</m:t>
                              </m:r>
                            </m:e>
                            <m:e>
                              <m:r>
                                <w:rPr>
                                  <w:rFonts w:ascii="Cambria Math" w:hAnsi="Cambria Math"/>
                                  <w:sz w:val="20"/>
                                </w:rPr>
                                <m:t>[b]</m:t>
                              </m:r>
                            </m:e>
                          </m:mr>
                          <m:mr>
                            <m:e>
                              <m:r>
                                <w:rPr>
                                  <w:rFonts w:ascii="Cambria Math" w:hAnsi="Cambria Math"/>
                                  <w:sz w:val="20"/>
                                </w:rPr>
                                <m:t>[c]</m:t>
                              </m:r>
                            </m:e>
                            <m:e>
                              <m:r>
                                <w:rPr>
                                  <w:rFonts w:ascii="Cambria Math" w:hAnsi="Cambria Math"/>
                                  <w:sz w:val="20"/>
                                </w:rPr>
                                <m:t>[d]</m:t>
                              </m:r>
                            </m:e>
                          </m:mr>
                        </m:m>
                      </m:e>
                    </m:d>
                  </m:e>
                  <m:sup>
                    <m:r>
                      <w:rPr>
                        <w:rFonts w:ascii="Cambria Math" w:hAnsi="Cambria Math"/>
                        <w:sz w:val="20"/>
                      </w:rPr>
                      <m:t>-1</m:t>
                    </m:r>
                  </m:sup>
                </m:sSup>
                <m:r>
                  <w:rPr>
                    <w:rFonts w:ascii="Cambria Math" w:hAnsi="Cambria Math"/>
                    <w:sz w:val="20"/>
                  </w:rPr>
                  <m:t>×</m:t>
                </m:r>
                <m:d>
                  <m:dPr>
                    <m:begChr m:val="["/>
                    <m:endChr m:val="]"/>
                    <m:ctrlPr>
                      <w:rPr>
                        <w:rFonts w:ascii="Cambria Math" w:hAnsi="Cambria Math"/>
                        <w:i/>
                        <w:sz w:val="20"/>
                      </w:rPr>
                    </m:ctrlPr>
                  </m:dPr>
                  <m:e>
                    <m:m>
                      <m:mPr>
                        <m:mcs>
                          <m:mc>
                            <m:mcPr>
                              <m:count m:val="1"/>
                              <m:mcJc m:val="center"/>
                            </m:mcPr>
                          </m:mc>
                        </m:mcs>
                        <m:ctrlPr>
                          <w:rPr>
                            <w:rFonts w:ascii="Cambria Math" w:hAnsi="Cambria Math"/>
                            <w:i/>
                            <w:sz w:val="20"/>
                          </w:rPr>
                        </m:ctrlPr>
                      </m:mPr>
                      <m:mr>
                        <m:e>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VLG</m:t>
                                      </m:r>
                                    </m:e>
                                    <m:sub>
                                      <m:r>
                                        <w:rPr>
                                          <w:rFonts w:ascii="Cambria Math" w:hAnsi="Cambria Math"/>
                                          <w:sz w:val="20"/>
                                        </w:rPr>
                                        <m:t>abc</m:t>
                                      </m:r>
                                    </m:sub>
                                  </m:sSub>
                                </m:e>
                              </m:d>
                            </m:e>
                            <m:sub>
                              <m:r>
                                <w:rPr>
                                  <w:rFonts w:ascii="Cambria Math" w:hAnsi="Cambria Math"/>
                                  <w:sz w:val="20"/>
                                </w:rPr>
                                <m:t>n</m:t>
                              </m:r>
                            </m:sub>
                          </m:sSub>
                        </m:e>
                      </m:mr>
                      <m:mr>
                        <m:e>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abc</m:t>
                                      </m:r>
                                    </m:sub>
                                  </m:sSub>
                                </m:e>
                              </m:d>
                            </m:e>
                            <m:sub>
                              <m:r>
                                <w:rPr>
                                  <w:rFonts w:ascii="Cambria Math" w:hAnsi="Cambria Math"/>
                                  <w:sz w:val="20"/>
                                </w:rPr>
                                <m:t>n</m:t>
                              </m:r>
                            </m:sub>
                          </m:sSub>
                        </m:e>
                      </m:mr>
                    </m:m>
                  </m:e>
                </m:d>
              </m:oMath>
            </m:oMathPara>
          </w:p>
        </w:tc>
        <w:tc>
          <w:tcPr>
            <w:tcW w:w="572" w:type="dxa"/>
            <w:vAlign w:val="center"/>
          </w:tcPr>
          <w:p w:rsidR="00C501DF" w:rsidRDefault="00C501DF" w:rsidP="00E44DD9">
            <w:pPr>
              <w:tabs>
                <w:tab w:val="left" w:pos="4678"/>
              </w:tabs>
              <w:spacing w:before="120"/>
              <w:jc w:val="center"/>
              <w:rPr>
                <w:rFonts w:eastAsiaTheme="minorEastAsia"/>
              </w:rPr>
            </w:pPr>
            <w:r>
              <w:rPr>
                <w:rFonts w:eastAsiaTheme="minorEastAsia"/>
                <w:sz w:val="20"/>
              </w:rPr>
              <w:t>(3</w:t>
            </w:r>
            <w:r w:rsidR="00E44DD9">
              <w:rPr>
                <w:rFonts w:eastAsiaTheme="minorEastAsia"/>
                <w:sz w:val="20"/>
              </w:rPr>
              <w:t>2</w:t>
            </w:r>
            <w:r w:rsidRPr="00C501DF">
              <w:rPr>
                <w:rFonts w:eastAsiaTheme="minorEastAsia"/>
                <w:sz w:val="20"/>
              </w:rPr>
              <w:t>)</w:t>
            </w:r>
          </w:p>
        </w:tc>
      </w:tr>
    </w:tbl>
    <w:p w:rsidR="00282E9E" w:rsidRDefault="00C501DF" w:rsidP="00B6073E">
      <w:r>
        <w:t xml:space="preserve">     </w:t>
      </w:r>
    </w:p>
    <w:p w:rsidR="00C501DF" w:rsidRDefault="00282E9E" w:rsidP="00B6073E">
      <w:r>
        <w:t xml:space="preserve">     </w:t>
      </w:r>
      <w:r w:rsidR="00C501DF">
        <w:t xml:space="preserve">La inversa de la matriz </w:t>
      </w:r>
      <m:oMath>
        <m:r>
          <w:rPr>
            <w:rFonts w:ascii="Cambria Math" w:hAnsi="Cambria Math"/>
          </w:rPr>
          <m:t>abcd</m:t>
        </m:r>
      </m:oMath>
      <w:r w:rsidR="00C501DF">
        <w:t xml:space="preserve"> es la determinante de la matriz, escrita de la siguiente manera:</w:t>
      </w:r>
    </w:p>
    <w:p w:rsidR="007F25EE" w:rsidRDefault="007F25EE" w:rsidP="00B6073E"/>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72"/>
      </w:tblGrid>
      <w:tr w:rsidR="007F25EE" w:rsidTr="00DC37E0">
        <w:tc>
          <w:tcPr>
            <w:tcW w:w="8472" w:type="dxa"/>
            <w:vAlign w:val="center"/>
          </w:tcPr>
          <w:p w:rsidR="007F25EE" w:rsidRDefault="007D1970" w:rsidP="007F25EE">
            <w:pPr>
              <w:tabs>
                <w:tab w:val="left" w:pos="4678"/>
              </w:tabs>
              <w:spacing w:before="120"/>
              <w:jc w:val="center"/>
              <w:rPr>
                <w:rFonts w:eastAsiaTheme="minorEastAsia"/>
              </w:rPr>
            </w:pPr>
            <m:oMathPara>
              <m:oMath>
                <m:d>
                  <m:dPr>
                    <m:begChr m:val="["/>
                    <m:endChr m:val="]"/>
                    <m:ctrlPr>
                      <w:rPr>
                        <w:rFonts w:ascii="Cambria Math" w:hAnsi="Cambria Math"/>
                        <w:i/>
                        <w:sz w:val="20"/>
                      </w:rPr>
                    </m:ctrlPr>
                  </m:dPr>
                  <m:e>
                    <m:r>
                      <w:rPr>
                        <w:rFonts w:ascii="Cambria Math" w:hAnsi="Cambria Math"/>
                        <w:sz w:val="20"/>
                      </w:rPr>
                      <m:t>a</m:t>
                    </m:r>
                  </m:e>
                </m:d>
                <m:r>
                  <w:rPr>
                    <w:rFonts w:ascii="Cambria Math" w:hAnsi="Cambria Math"/>
                    <w:sz w:val="20"/>
                  </w:rPr>
                  <m:t>×</m:t>
                </m:r>
                <m:d>
                  <m:dPr>
                    <m:begChr m:val="["/>
                    <m:endChr m:val="]"/>
                    <m:ctrlPr>
                      <w:rPr>
                        <w:rFonts w:ascii="Cambria Math" w:hAnsi="Cambria Math"/>
                        <w:i/>
                        <w:sz w:val="20"/>
                      </w:rPr>
                    </m:ctrlPr>
                  </m:dPr>
                  <m:e>
                    <m:r>
                      <w:rPr>
                        <w:rFonts w:ascii="Cambria Math" w:hAnsi="Cambria Math"/>
                        <w:sz w:val="20"/>
                      </w:rPr>
                      <m:t>d</m:t>
                    </m:r>
                  </m:e>
                </m:d>
                <m:r>
                  <w:rPr>
                    <w:rFonts w:ascii="Cambria Math" w:hAnsi="Cambria Math"/>
                    <w:sz w:val="20"/>
                  </w:rPr>
                  <m:t>-</m:t>
                </m:r>
                <m:d>
                  <m:dPr>
                    <m:begChr m:val="["/>
                    <m:endChr m:val="]"/>
                    <m:ctrlPr>
                      <w:rPr>
                        <w:rFonts w:ascii="Cambria Math" w:hAnsi="Cambria Math"/>
                        <w:i/>
                        <w:sz w:val="20"/>
                      </w:rPr>
                    </m:ctrlPr>
                  </m:dPr>
                  <m:e>
                    <m:r>
                      <w:rPr>
                        <w:rFonts w:ascii="Cambria Math" w:hAnsi="Cambria Math"/>
                        <w:sz w:val="20"/>
                      </w:rPr>
                      <m:t>b</m:t>
                    </m:r>
                  </m:e>
                </m:d>
                <m:r>
                  <w:rPr>
                    <w:rFonts w:ascii="Cambria Math" w:hAnsi="Cambria Math"/>
                    <w:sz w:val="20"/>
                  </w:rPr>
                  <m:t>×</m:t>
                </m:r>
                <m:d>
                  <m:dPr>
                    <m:begChr m:val="["/>
                    <m:endChr m:val="]"/>
                    <m:ctrlPr>
                      <w:rPr>
                        <w:rFonts w:ascii="Cambria Math" w:hAnsi="Cambria Math"/>
                        <w:i/>
                        <w:sz w:val="20"/>
                      </w:rPr>
                    </m:ctrlPr>
                  </m:dPr>
                  <m:e>
                    <m:r>
                      <w:rPr>
                        <w:rFonts w:ascii="Cambria Math" w:hAnsi="Cambria Math"/>
                        <w:sz w:val="20"/>
                      </w:rPr>
                      <m:t>c</m:t>
                    </m:r>
                  </m:e>
                </m:d>
                <m:r>
                  <w:rPr>
                    <w:rFonts w:ascii="Cambria Math" w:hAnsi="Cambria Math"/>
                    <w:sz w:val="20"/>
                  </w:rPr>
                  <m:t>=[U]</m:t>
                </m:r>
              </m:oMath>
            </m:oMathPara>
          </w:p>
        </w:tc>
        <w:tc>
          <w:tcPr>
            <w:tcW w:w="572" w:type="dxa"/>
            <w:vAlign w:val="center"/>
          </w:tcPr>
          <w:p w:rsidR="007F25EE" w:rsidRDefault="007F25EE" w:rsidP="00E44DD9">
            <w:pPr>
              <w:tabs>
                <w:tab w:val="left" w:pos="4678"/>
              </w:tabs>
              <w:spacing w:before="120"/>
              <w:jc w:val="center"/>
              <w:rPr>
                <w:rFonts w:eastAsiaTheme="minorEastAsia"/>
              </w:rPr>
            </w:pPr>
            <w:r>
              <w:rPr>
                <w:rFonts w:eastAsiaTheme="minorEastAsia"/>
                <w:sz w:val="20"/>
              </w:rPr>
              <w:t>(3</w:t>
            </w:r>
            <w:r w:rsidR="00E44DD9">
              <w:rPr>
                <w:rFonts w:eastAsiaTheme="minorEastAsia"/>
                <w:sz w:val="20"/>
              </w:rPr>
              <w:t>3</w:t>
            </w:r>
            <w:r w:rsidRPr="00E42989">
              <w:rPr>
                <w:rFonts w:eastAsiaTheme="minorEastAsia"/>
                <w:sz w:val="20"/>
              </w:rPr>
              <w:t>)</w:t>
            </w:r>
          </w:p>
        </w:tc>
      </w:tr>
    </w:tbl>
    <w:p w:rsidR="007F25EE" w:rsidRDefault="007F25EE" w:rsidP="00B6073E"/>
    <w:p w:rsidR="007F25EE" w:rsidRDefault="007F25EE" w:rsidP="00B6073E">
      <w:r>
        <w:t xml:space="preserve">     Usando la relación dada en la ecuación 3</w:t>
      </w:r>
      <w:r w:rsidR="00E44DD9">
        <w:t>3</w:t>
      </w:r>
      <w:r>
        <w:t xml:space="preserve"> y sustituyéndola en la ecuación 3</w:t>
      </w:r>
      <w:r w:rsidR="00E44DD9">
        <w:t>2</w:t>
      </w:r>
      <w:r>
        <w:t xml:space="preserve"> se obtiene lo siguiente:</w:t>
      </w:r>
    </w:p>
    <w:p w:rsidR="007F25EE" w:rsidRDefault="007F25EE" w:rsidP="00B6073E"/>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72"/>
      </w:tblGrid>
      <w:tr w:rsidR="007F25EE" w:rsidTr="00DC37E0">
        <w:tc>
          <w:tcPr>
            <w:tcW w:w="8472" w:type="dxa"/>
            <w:vAlign w:val="center"/>
          </w:tcPr>
          <w:p w:rsidR="007F25EE" w:rsidRPr="00930E4A" w:rsidRDefault="007D1970" w:rsidP="007F25EE">
            <w:pPr>
              <w:tabs>
                <w:tab w:val="left" w:pos="4678"/>
              </w:tabs>
              <w:spacing w:before="120"/>
              <w:jc w:val="center"/>
              <w:rPr>
                <w:rFonts w:eastAsiaTheme="minorEastAsia"/>
                <w:sz w:val="20"/>
              </w:rPr>
            </w:pPr>
            <m:oMathPara>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VLG</m:t>
                            </m:r>
                          </m:e>
                          <m:sub>
                            <m:r>
                              <w:rPr>
                                <w:rFonts w:ascii="Cambria Math" w:hAnsi="Cambria Math"/>
                                <w:sz w:val="20"/>
                              </w:rPr>
                              <m:t>abc</m:t>
                            </m:r>
                          </m:sub>
                        </m:sSub>
                      </m:e>
                    </m:d>
                  </m:e>
                  <m:sub>
                    <m:r>
                      <w:rPr>
                        <w:rFonts w:ascii="Cambria Math" w:hAnsi="Cambria Math"/>
                        <w:sz w:val="20"/>
                      </w:rPr>
                      <m:t>m</m:t>
                    </m:r>
                  </m:sub>
                </m:sSub>
                <m:r>
                  <w:rPr>
                    <w:rFonts w:ascii="Cambria Math" w:hAnsi="Cambria Math"/>
                    <w:sz w:val="20"/>
                  </w:rPr>
                  <m:t>=[a]</m:t>
                </m:r>
                <m:sSub>
                  <m:sSubPr>
                    <m:ctrlPr>
                      <w:rPr>
                        <w:rFonts w:ascii="Cambria Math" w:hAnsi="Cambria Math"/>
                        <w:i/>
                        <w:sz w:val="20"/>
                      </w:rPr>
                    </m:ctrlPr>
                  </m:sSubPr>
                  <m:e>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VLG</m:t>
                                </m:r>
                              </m:e>
                              <m:sub>
                                <m:r>
                                  <w:rPr>
                                    <w:rFonts w:ascii="Cambria Math" w:hAnsi="Cambria Math"/>
                                    <w:sz w:val="20"/>
                                  </w:rPr>
                                  <m:t>abc</m:t>
                                </m:r>
                              </m:sub>
                            </m:sSub>
                          </m:e>
                        </m:d>
                      </m:e>
                      <m:sub>
                        <m:r>
                          <w:rPr>
                            <w:rFonts w:ascii="Cambria Math" w:hAnsi="Cambria Math"/>
                            <w:sz w:val="20"/>
                          </w:rPr>
                          <m:t>n</m:t>
                        </m:r>
                      </m:sub>
                    </m:sSub>
                    <m:r>
                      <w:rPr>
                        <w:rFonts w:ascii="Cambria Math" w:hAnsi="Cambria Math"/>
                        <w:sz w:val="20"/>
                      </w:rPr>
                      <m:t>-[b]×</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abc</m:t>
                            </m:r>
                          </m:sub>
                        </m:sSub>
                      </m:e>
                    </m:d>
                  </m:e>
                  <m:sub>
                    <m:r>
                      <w:rPr>
                        <w:rFonts w:ascii="Cambria Math" w:hAnsi="Cambria Math"/>
                        <w:sz w:val="20"/>
                      </w:rPr>
                      <m:t>n</m:t>
                    </m:r>
                  </m:sub>
                </m:sSub>
              </m:oMath>
            </m:oMathPara>
          </w:p>
        </w:tc>
        <w:tc>
          <w:tcPr>
            <w:tcW w:w="572" w:type="dxa"/>
            <w:vAlign w:val="center"/>
          </w:tcPr>
          <w:p w:rsidR="007F25EE" w:rsidRDefault="007F25EE" w:rsidP="00E44DD9">
            <w:pPr>
              <w:tabs>
                <w:tab w:val="left" w:pos="4678"/>
              </w:tabs>
              <w:spacing w:before="120"/>
              <w:jc w:val="center"/>
              <w:rPr>
                <w:rFonts w:eastAsiaTheme="minorEastAsia"/>
              </w:rPr>
            </w:pPr>
            <w:r>
              <w:rPr>
                <w:rFonts w:eastAsiaTheme="minorEastAsia"/>
                <w:sz w:val="20"/>
              </w:rPr>
              <w:t>(3</w:t>
            </w:r>
            <w:r w:rsidR="00E44DD9">
              <w:rPr>
                <w:rFonts w:eastAsiaTheme="minorEastAsia"/>
                <w:sz w:val="20"/>
              </w:rPr>
              <w:t>4</w:t>
            </w:r>
            <w:r w:rsidRPr="00E42989">
              <w:rPr>
                <w:rFonts w:eastAsiaTheme="minorEastAsia"/>
                <w:sz w:val="20"/>
              </w:rPr>
              <w:t>)</w:t>
            </w:r>
          </w:p>
        </w:tc>
      </w:tr>
      <w:tr w:rsidR="007F25EE" w:rsidTr="00DC37E0">
        <w:tc>
          <w:tcPr>
            <w:tcW w:w="8472" w:type="dxa"/>
            <w:vAlign w:val="center"/>
          </w:tcPr>
          <w:p w:rsidR="007F25EE" w:rsidRPr="00930E4A" w:rsidRDefault="007D1970" w:rsidP="007F25EE">
            <w:pPr>
              <w:tabs>
                <w:tab w:val="left" w:pos="4678"/>
              </w:tabs>
              <w:spacing w:before="120"/>
              <w:jc w:val="center"/>
              <w:rPr>
                <w:rFonts w:eastAsia="Calibri"/>
                <w:sz w:val="20"/>
              </w:rPr>
            </w:pPr>
            <m:oMathPara>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abc</m:t>
                            </m:r>
                          </m:sub>
                        </m:sSub>
                      </m:e>
                    </m:d>
                  </m:e>
                  <m:sub>
                    <m:r>
                      <w:rPr>
                        <w:rFonts w:ascii="Cambria Math" w:hAnsi="Cambria Math"/>
                        <w:sz w:val="20"/>
                      </w:rPr>
                      <m:t>m</m:t>
                    </m:r>
                  </m:sub>
                </m:sSub>
                <m:r>
                  <w:rPr>
                    <w:rFonts w:ascii="Cambria Math" w:hAnsi="Cambria Math"/>
                    <w:sz w:val="20"/>
                  </w:rPr>
                  <m:t>=-[c]</m:t>
                </m:r>
                <m:sSub>
                  <m:sSubPr>
                    <m:ctrlPr>
                      <w:rPr>
                        <w:rFonts w:ascii="Cambria Math" w:hAnsi="Cambria Math"/>
                        <w:i/>
                        <w:sz w:val="20"/>
                      </w:rPr>
                    </m:ctrlPr>
                  </m:sSubPr>
                  <m:e>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VLG</m:t>
                                </m:r>
                              </m:e>
                              <m:sub>
                                <m:r>
                                  <w:rPr>
                                    <w:rFonts w:ascii="Cambria Math" w:hAnsi="Cambria Math"/>
                                    <w:sz w:val="20"/>
                                  </w:rPr>
                                  <m:t>abc</m:t>
                                </m:r>
                              </m:sub>
                            </m:sSub>
                          </m:e>
                        </m:d>
                      </m:e>
                      <m:sub>
                        <m:r>
                          <w:rPr>
                            <w:rFonts w:ascii="Cambria Math" w:hAnsi="Cambria Math"/>
                            <w:sz w:val="20"/>
                          </w:rPr>
                          <m:t>n</m:t>
                        </m:r>
                      </m:sub>
                    </m:sSub>
                    <m:r>
                      <w:rPr>
                        <w:rFonts w:ascii="Cambria Math" w:hAnsi="Cambria Math"/>
                        <w:sz w:val="20"/>
                      </w:rPr>
                      <m:t>+[d]×</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abc</m:t>
                            </m:r>
                          </m:sub>
                        </m:sSub>
                      </m:e>
                    </m:d>
                  </m:e>
                  <m:sub>
                    <m:r>
                      <w:rPr>
                        <w:rFonts w:ascii="Cambria Math" w:hAnsi="Cambria Math"/>
                        <w:sz w:val="20"/>
                      </w:rPr>
                      <m:t>n</m:t>
                    </m:r>
                  </m:sub>
                </m:sSub>
              </m:oMath>
            </m:oMathPara>
          </w:p>
        </w:tc>
        <w:tc>
          <w:tcPr>
            <w:tcW w:w="572" w:type="dxa"/>
            <w:vAlign w:val="center"/>
          </w:tcPr>
          <w:p w:rsidR="007F25EE" w:rsidRDefault="007F25EE" w:rsidP="00E44DD9">
            <w:pPr>
              <w:tabs>
                <w:tab w:val="left" w:pos="4678"/>
              </w:tabs>
              <w:spacing w:before="120"/>
              <w:jc w:val="center"/>
              <w:rPr>
                <w:rFonts w:eastAsiaTheme="minorEastAsia"/>
                <w:sz w:val="20"/>
              </w:rPr>
            </w:pPr>
            <w:r>
              <w:rPr>
                <w:rFonts w:eastAsiaTheme="minorEastAsia"/>
                <w:sz w:val="20"/>
              </w:rPr>
              <w:t>(3</w:t>
            </w:r>
            <w:r w:rsidR="00E44DD9">
              <w:rPr>
                <w:rFonts w:eastAsiaTheme="minorEastAsia"/>
                <w:sz w:val="20"/>
              </w:rPr>
              <w:t>5</w:t>
            </w:r>
            <w:r>
              <w:rPr>
                <w:rFonts w:eastAsiaTheme="minorEastAsia"/>
                <w:sz w:val="20"/>
              </w:rPr>
              <w:t>)</w:t>
            </w:r>
          </w:p>
        </w:tc>
      </w:tr>
    </w:tbl>
    <w:p w:rsidR="007F25EE" w:rsidRDefault="007F25EE" w:rsidP="00B6073E"/>
    <w:p w:rsidR="007F25EE" w:rsidRDefault="00DC37E0" w:rsidP="00B6073E">
      <w:r>
        <w:t xml:space="preserve">     Despreciando la admitancia shunt (</w:t>
      </w:r>
      <m:oMath>
        <m:sSub>
          <m:sSubPr>
            <m:ctrlPr>
              <w:rPr>
                <w:rFonts w:ascii="Cambria Math" w:hAnsi="Cambria Math"/>
                <w:i/>
              </w:rPr>
            </m:ctrlPr>
          </m:sSubPr>
          <m:e>
            <m:r>
              <w:rPr>
                <w:rFonts w:ascii="Cambria Math" w:hAnsi="Cambria Math"/>
              </w:rPr>
              <m:t>Y</m:t>
            </m:r>
          </m:e>
          <m:sub>
            <m:r>
              <w:rPr>
                <w:rFonts w:ascii="Cambria Math" w:hAnsi="Cambria Math"/>
              </w:rPr>
              <m:t>abc</m:t>
            </m:r>
          </m:sub>
        </m:sSub>
        <m:r>
          <w:rPr>
            <w:rFonts w:ascii="Cambria Math" w:hAnsi="Cambria Math"/>
          </w:rPr>
          <m:t xml:space="preserve">≈0 </m:t>
        </m:r>
      </m:oMath>
      <w:r>
        <w:t>por ser redes de distribución y tener líneas muy cortas)</w:t>
      </w:r>
      <w:r w:rsidR="00940B03">
        <w:t xml:space="preserve"> el modelo trifásico de la línea cambia (ver la Figura 1</w:t>
      </w:r>
      <w:r w:rsidR="00AD30DF">
        <w:t>9</w:t>
      </w:r>
      <w:r w:rsidR="00940B03">
        <w:t>)</w:t>
      </w:r>
      <w:r>
        <w:t xml:space="preserve"> </w:t>
      </w:r>
      <w:r w:rsidR="00940B03">
        <w:t xml:space="preserve">y </w:t>
      </w:r>
      <w:r>
        <w:t xml:space="preserve">los términos </w:t>
      </w:r>
      <w:r w:rsidR="00940B03">
        <w:t xml:space="preserve">matriciales </w:t>
      </w:r>
      <w:r>
        <w:t>quedan de la siguiente manera:</w:t>
      </w:r>
    </w:p>
    <w:p w:rsidR="00940B03" w:rsidRDefault="00940B03" w:rsidP="00B6073E"/>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72"/>
      </w:tblGrid>
      <w:tr w:rsidR="00DC37E0" w:rsidTr="00DC37E0">
        <w:tc>
          <w:tcPr>
            <w:tcW w:w="8472" w:type="dxa"/>
            <w:vAlign w:val="center"/>
          </w:tcPr>
          <w:p w:rsidR="00DC37E0" w:rsidRPr="00930E4A" w:rsidRDefault="007D1970" w:rsidP="00DC37E0">
            <w:pPr>
              <w:tabs>
                <w:tab w:val="left" w:pos="4678"/>
              </w:tabs>
              <w:spacing w:before="120"/>
              <w:jc w:val="center"/>
              <w:rPr>
                <w:rFonts w:eastAsiaTheme="minorEastAsia"/>
                <w:sz w:val="20"/>
              </w:rPr>
            </w:pPr>
            <m:oMathPara>
              <m:oMath>
                <m:d>
                  <m:dPr>
                    <m:begChr m:val="["/>
                    <m:endChr m:val="]"/>
                    <m:ctrlPr>
                      <w:rPr>
                        <w:rFonts w:ascii="Cambria Math" w:hAnsi="Cambria Math"/>
                        <w:i/>
                        <w:sz w:val="20"/>
                      </w:rPr>
                    </m:ctrlPr>
                  </m:dPr>
                  <m:e>
                    <m:r>
                      <w:rPr>
                        <w:rFonts w:ascii="Cambria Math" w:hAnsi="Cambria Math"/>
                        <w:sz w:val="20"/>
                      </w:rPr>
                      <m:t>a</m:t>
                    </m:r>
                  </m:e>
                </m:d>
                <m:r>
                  <w:rPr>
                    <w:rFonts w:ascii="Cambria Math" w:hAnsi="Cambria Math"/>
                    <w:sz w:val="20"/>
                  </w:rPr>
                  <m:t>=[U]</m:t>
                </m:r>
              </m:oMath>
            </m:oMathPara>
          </w:p>
        </w:tc>
        <w:tc>
          <w:tcPr>
            <w:tcW w:w="572" w:type="dxa"/>
            <w:vAlign w:val="center"/>
          </w:tcPr>
          <w:p w:rsidR="00DC37E0" w:rsidRDefault="00DC37E0" w:rsidP="00E44DD9">
            <w:pPr>
              <w:tabs>
                <w:tab w:val="left" w:pos="4678"/>
              </w:tabs>
              <w:spacing w:before="120"/>
              <w:jc w:val="center"/>
              <w:rPr>
                <w:rFonts w:eastAsiaTheme="minorEastAsia"/>
              </w:rPr>
            </w:pPr>
            <w:r>
              <w:rPr>
                <w:rFonts w:eastAsiaTheme="minorEastAsia"/>
                <w:sz w:val="20"/>
              </w:rPr>
              <w:t>(3</w:t>
            </w:r>
            <w:r w:rsidR="00E44DD9">
              <w:rPr>
                <w:rFonts w:eastAsiaTheme="minorEastAsia"/>
                <w:sz w:val="20"/>
              </w:rPr>
              <w:t>6</w:t>
            </w:r>
            <w:r w:rsidRPr="00E42989">
              <w:rPr>
                <w:rFonts w:eastAsiaTheme="minorEastAsia"/>
                <w:sz w:val="20"/>
              </w:rPr>
              <w:t>)</w:t>
            </w:r>
          </w:p>
        </w:tc>
      </w:tr>
      <w:tr w:rsidR="00DC37E0" w:rsidTr="00DC37E0">
        <w:tc>
          <w:tcPr>
            <w:tcW w:w="8472" w:type="dxa"/>
            <w:vAlign w:val="center"/>
          </w:tcPr>
          <w:p w:rsidR="00DC37E0" w:rsidRPr="00930E4A" w:rsidRDefault="007D1970" w:rsidP="00DC37E0">
            <w:pPr>
              <w:tabs>
                <w:tab w:val="left" w:pos="4678"/>
              </w:tabs>
              <w:spacing w:before="120"/>
              <w:jc w:val="center"/>
              <w:rPr>
                <w:rFonts w:eastAsia="Calibri"/>
                <w:sz w:val="20"/>
              </w:rPr>
            </w:pPr>
            <m:oMathPara>
              <m:oMath>
                <m:d>
                  <m:dPr>
                    <m:begChr m:val="["/>
                    <m:endChr m:val="]"/>
                    <m:ctrlPr>
                      <w:rPr>
                        <w:rFonts w:ascii="Cambria Math" w:hAnsi="Cambria Math"/>
                        <w:i/>
                        <w:sz w:val="20"/>
                      </w:rPr>
                    </m:ctrlPr>
                  </m:dPr>
                  <m:e>
                    <m:r>
                      <w:rPr>
                        <w:rFonts w:ascii="Cambria Math" w:hAnsi="Cambria Math"/>
                        <w:sz w:val="20"/>
                      </w:rPr>
                      <m:t>b</m:t>
                    </m:r>
                  </m:e>
                </m:d>
                <m:r>
                  <w:rPr>
                    <w:rFonts w:ascii="Cambria Math" w:hAnsi="Cambria Math"/>
                    <w:sz w:val="20"/>
                  </w:rPr>
                  <m:t>=[</m:t>
                </m:r>
                <m:sSub>
                  <m:sSubPr>
                    <m:ctrlPr>
                      <w:rPr>
                        <w:rFonts w:ascii="Cambria Math" w:hAnsi="Cambria Math"/>
                        <w:i/>
                        <w:sz w:val="20"/>
                      </w:rPr>
                    </m:ctrlPr>
                  </m:sSubPr>
                  <m:e>
                    <m:r>
                      <w:rPr>
                        <w:rFonts w:ascii="Cambria Math" w:hAnsi="Cambria Math"/>
                        <w:sz w:val="20"/>
                      </w:rPr>
                      <m:t>Z</m:t>
                    </m:r>
                  </m:e>
                  <m:sub>
                    <m:r>
                      <w:rPr>
                        <w:rFonts w:ascii="Cambria Math" w:hAnsi="Cambria Math"/>
                        <w:sz w:val="20"/>
                      </w:rPr>
                      <m:t>abc</m:t>
                    </m:r>
                  </m:sub>
                </m:sSub>
                <m:r>
                  <w:rPr>
                    <w:rFonts w:ascii="Cambria Math" w:hAnsi="Cambria Math"/>
                    <w:sz w:val="20"/>
                  </w:rPr>
                  <m:t>]</m:t>
                </m:r>
              </m:oMath>
            </m:oMathPara>
          </w:p>
        </w:tc>
        <w:tc>
          <w:tcPr>
            <w:tcW w:w="572" w:type="dxa"/>
            <w:vAlign w:val="center"/>
          </w:tcPr>
          <w:p w:rsidR="00DC37E0" w:rsidRDefault="00DC37E0" w:rsidP="00E44DD9">
            <w:pPr>
              <w:tabs>
                <w:tab w:val="left" w:pos="4678"/>
              </w:tabs>
              <w:spacing w:before="120"/>
              <w:jc w:val="center"/>
              <w:rPr>
                <w:rFonts w:eastAsiaTheme="minorEastAsia"/>
                <w:sz w:val="20"/>
              </w:rPr>
            </w:pPr>
            <w:r>
              <w:rPr>
                <w:rFonts w:eastAsiaTheme="minorEastAsia"/>
                <w:sz w:val="20"/>
              </w:rPr>
              <w:t>(3</w:t>
            </w:r>
            <w:r w:rsidR="00E44DD9">
              <w:rPr>
                <w:rFonts w:eastAsiaTheme="minorEastAsia"/>
                <w:sz w:val="20"/>
              </w:rPr>
              <w:t>7</w:t>
            </w:r>
            <w:r>
              <w:rPr>
                <w:rFonts w:eastAsiaTheme="minorEastAsia"/>
                <w:sz w:val="20"/>
              </w:rPr>
              <w:t>)</w:t>
            </w:r>
          </w:p>
        </w:tc>
      </w:tr>
      <w:tr w:rsidR="00DC37E0" w:rsidTr="00DC37E0">
        <w:tc>
          <w:tcPr>
            <w:tcW w:w="8472" w:type="dxa"/>
            <w:vAlign w:val="center"/>
          </w:tcPr>
          <w:p w:rsidR="00DC37E0" w:rsidRPr="00930E4A" w:rsidRDefault="007D1970" w:rsidP="00DC37E0">
            <w:pPr>
              <w:tabs>
                <w:tab w:val="left" w:pos="4678"/>
              </w:tabs>
              <w:spacing w:before="120"/>
              <w:jc w:val="center"/>
              <w:rPr>
                <w:rFonts w:eastAsia="Calibri"/>
                <w:sz w:val="20"/>
              </w:rPr>
            </w:pPr>
            <m:oMathPara>
              <m:oMath>
                <m:d>
                  <m:dPr>
                    <m:begChr m:val="["/>
                    <m:endChr m:val="]"/>
                    <m:ctrlPr>
                      <w:rPr>
                        <w:rFonts w:ascii="Cambria Math" w:hAnsi="Cambria Math"/>
                        <w:i/>
                        <w:sz w:val="20"/>
                      </w:rPr>
                    </m:ctrlPr>
                  </m:dPr>
                  <m:e>
                    <m:r>
                      <w:rPr>
                        <w:rFonts w:ascii="Cambria Math" w:hAnsi="Cambria Math"/>
                        <w:sz w:val="20"/>
                      </w:rPr>
                      <m:t>c</m:t>
                    </m:r>
                  </m:e>
                </m:d>
                <m:r>
                  <w:rPr>
                    <w:rFonts w:ascii="Cambria Math" w:hAnsi="Cambria Math"/>
                    <w:sz w:val="20"/>
                  </w:rPr>
                  <m:t>=[0]</m:t>
                </m:r>
              </m:oMath>
            </m:oMathPara>
          </w:p>
        </w:tc>
        <w:tc>
          <w:tcPr>
            <w:tcW w:w="572" w:type="dxa"/>
            <w:vAlign w:val="center"/>
          </w:tcPr>
          <w:p w:rsidR="00DC37E0" w:rsidRDefault="00DC37E0" w:rsidP="00E44DD9">
            <w:pPr>
              <w:tabs>
                <w:tab w:val="left" w:pos="4678"/>
              </w:tabs>
              <w:spacing w:before="120"/>
              <w:jc w:val="center"/>
              <w:rPr>
                <w:rFonts w:eastAsiaTheme="minorEastAsia"/>
                <w:sz w:val="20"/>
              </w:rPr>
            </w:pPr>
            <w:r>
              <w:rPr>
                <w:rFonts w:eastAsiaTheme="minorEastAsia"/>
                <w:sz w:val="20"/>
              </w:rPr>
              <w:t>(3</w:t>
            </w:r>
            <w:r w:rsidR="00E44DD9">
              <w:rPr>
                <w:rFonts w:eastAsiaTheme="minorEastAsia"/>
                <w:sz w:val="20"/>
              </w:rPr>
              <w:t>8</w:t>
            </w:r>
            <w:r>
              <w:rPr>
                <w:rFonts w:eastAsiaTheme="minorEastAsia"/>
                <w:sz w:val="20"/>
              </w:rPr>
              <w:t>)</w:t>
            </w:r>
          </w:p>
        </w:tc>
      </w:tr>
      <w:tr w:rsidR="00DC37E0" w:rsidTr="00DC37E0">
        <w:tc>
          <w:tcPr>
            <w:tcW w:w="8472" w:type="dxa"/>
            <w:vAlign w:val="center"/>
          </w:tcPr>
          <w:p w:rsidR="00DC37E0" w:rsidRPr="00930E4A" w:rsidRDefault="007D1970" w:rsidP="00940B03">
            <w:pPr>
              <w:tabs>
                <w:tab w:val="left" w:pos="4678"/>
              </w:tabs>
              <w:spacing w:before="120"/>
              <w:jc w:val="center"/>
              <w:rPr>
                <w:rFonts w:eastAsia="Calibri"/>
                <w:sz w:val="20"/>
              </w:rPr>
            </w:pPr>
            <m:oMathPara>
              <m:oMath>
                <m:d>
                  <m:dPr>
                    <m:begChr m:val="["/>
                    <m:endChr m:val="]"/>
                    <m:ctrlPr>
                      <w:rPr>
                        <w:rFonts w:ascii="Cambria Math" w:hAnsi="Cambria Math"/>
                        <w:i/>
                        <w:sz w:val="20"/>
                      </w:rPr>
                    </m:ctrlPr>
                  </m:dPr>
                  <m:e>
                    <m:r>
                      <w:rPr>
                        <w:rFonts w:ascii="Cambria Math" w:hAnsi="Cambria Math"/>
                        <w:sz w:val="20"/>
                      </w:rPr>
                      <m:t>d</m:t>
                    </m:r>
                  </m:e>
                </m:d>
                <m:r>
                  <w:rPr>
                    <w:rFonts w:ascii="Cambria Math" w:hAnsi="Cambria Math"/>
                    <w:sz w:val="20"/>
                  </w:rPr>
                  <m:t>=</m:t>
                </m:r>
                <m:d>
                  <m:dPr>
                    <m:begChr m:val="["/>
                    <m:endChr m:val="]"/>
                    <m:ctrlPr>
                      <w:rPr>
                        <w:rFonts w:ascii="Cambria Math" w:hAnsi="Cambria Math"/>
                        <w:i/>
                        <w:sz w:val="20"/>
                      </w:rPr>
                    </m:ctrlPr>
                  </m:dPr>
                  <m:e>
                    <m:r>
                      <w:rPr>
                        <w:rFonts w:ascii="Cambria Math" w:hAnsi="Cambria Math"/>
                        <w:sz w:val="20"/>
                      </w:rPr>
                      <m:t>U</m:t>
                    </m:r>
                  </m:e>
                </m:d>
              </m:oMath>
            </m:oMathPara>
          </w:p>
        </w:tc>
        <w:tc>
          <w:tcPr>
            <w:tcW w:w="572" w:type="dxa"/>
            <w:vAlign w:val="center"/>
          </w:tcPr>
          <w:p w:rsidR="00DC37E0" w:rsidRDefault="00E44DD9" w:rsidP="00DC37E0">
            <w:pPr>
              <w:tabs>
                <w:tab w:val="left" w:pos="4678"/>
              </w:tabs>
              <w:spacing w:before="120"/>
              <w:jc w:val="center"/>
              <w:rPr>
                <w:rFonts w:eastAsiaTheme="minorEastAsia"/>
                <w:sz w:val="20"/>
              </w:rPr>
            </w:pPr>
            <w:r>
              <w:rPr>
                <w:rFonts w:eastAsiaTheme="minorEastAsia"/>
                <w:sz w:val="20"/>
              </w:rPr>
              <w:t>(39</w:t>
            </w:r>
            <w:r w:rsidR="00DC37E0">
              <w:rPr>
                <w:rFonts w:eastAsiaTheme="minorEastAsia"/>
                <w:sz w:val="20"/>
              </w:rPr>
              <w:t>)</w:t>
            </w:r>
          </w:p>
        </w:tc>
      </w:tr>
      <w:tr w:rsidR="00940B03" w:rsidTr="00DC37E0">
        <w:tc>
          <w:tcPr>
            <w:tcW w:w="8472" w:type="dxa"/>
            <w:vAlign w:val="center"/>
          </w:tcPr>
          <w:p w:rsidR="00940B03" w:rsidRPr="00930E4A" w:rsidRDefault="007D1970" w:rsidP="00940B03">
            <w:pPr>
              <w:tabs>
                <w:tab w:val="left" w:pos="4678"/>
              </w:tabs>
              <w:spacing w:before="120"/>
              <w:jc w:val="center"/>
              <w:rPr>
                <w:rFonts w:eastAsia="Calibri"/>
                <w:sz w:val="20"/>
              </w:rPr>
            </w:pPr>
            <m:oMathPara>
              <m:oMath>
                <m:d>
                  <m:dPr>
                    <m:begChr m:val="["/>
                    <m:endChr m:val="]"/>
                    <m:ctrlPr>
                      <w:rPr>
                        <w:rFonts w:ascii="Cambria Math" w:hAnsi="Cambria Math"/>
                        <w:i/>
                        <w:sz w:val="20"/>
                      </w:rPr>
                    </m:ctrlPr>
                  </m:dPr>
                  <m:e>
                    <m:r>
                      <w:rPr>
                        <w:rFonts w:ascii="Cambria Math" w:hAnsi="Cambria Math"/>
                        <w:sz w:val="20"/>
                      </w:rPr>
                      <m:t>A</m:t>
                    </m:r>
                  </m:e>
                </m:d>
                <m:r>
                  <w:rPr>
                    <w:rFonts w:ascii="Cambria Math" w:hAnsi="Cambria Math"/>
                    <w:sz w:val="20"/>
                  </w:rPr>
                  <m:t>=</m:t>
                </m:r>
                <m:d>
                  <m:dPr>
                    <m:begChr m:val="["/>
                    <m:endChr m:val="]"/>
                    <m:ctrlPr>
                      <w:rPr>
                        <w:rFonts w:ascii="Cambria Math" w:hAnsi="Cambria Math"/>
                        <w:i/>
                        <w:sz w:val="20"/>
                      </w:rPr>
                    </m:ctrlPr>
                  </m:dPr>
                  <m:e>
                    <m:r>
                      <w:rPr>
                        <w:rFonts w:ascii="Cambria Math" w:hAnsi="Cambria Math"/>
                        <w:sz w:val="20"/>
                      </w:rPr>
                      <m:t>U</m:t>
                    </m:r>
                  </m:e>
                </m:d>
              </m:oMath>
            </m:oMathPara>
          </w:p>
        </w:tc>
        <w:tc>
          <w:tcPr>
            <w:tcW w:w="572" w:type="dxa"/>
            <w:vAlign w:val="center"/>
          </w:tcPr>
          <w:p w:rsidR="00940B03" w:rsidRDefault="00E44DD9" w:rsidP="00940B03">
            <w:pPr>
              <w:tabs>
                <w:tab w:val="left" w:pos="4678"/>
              </w:tabs>
              <w:spacing w:before="120"/>
              <w:jc w:val="center"/>
              <w:rPr>
                <w:rFonts w:eastAsiaTheme="minorEastAsia"/>
                <w:sz w:val="20"/>
              </w:rPr>
            </w:pPr>
            <w:r>
              <w:rPr>
                <w:rFonts w:eastAsiaTheme="minorEastAsia"/>
                <w:sz w:val="20"/>
              </w:rPr>
              <w:t>(40</w:t>
            </w:r>
            <w:r w:rsidR="00940B03">
              <w:rPr>
                <w:rFonts w:eastAsiaTheme="minorEastAsia"/>
                <w:sz w:val="20"/>
              </w:rPr>
              <w:t>)</w:t>
            </w:r>
          </w:p>
        </w:tc>
      </w:tr>
      <w:tr w:rsidR="00940B03" w:rsidTr="00DC37E0">
        <w:tc>
          <w:tcPr>
            <w:tcW w:w="8472" w:type="dxa"/>
            <w:vAlign w:val="center"/>
          </w:tcPr>
          <w:p w:rsidR="00940B03" w:rsidRPr="00930E4A" w:rsidRDefault="007D1970" w:rsidP="00940B03">
            <w:pPr>
              <w:tabs>
                <w:tab w:val="left" w:pos="4678"/>
              </w:tabs>
              <w:spacing w:before="120"/>
              <w:jc w:val="center"/>
              <w:rPr>
                <w:rFonts w:eastAsia="Calibri"/>
                <w:sz w:val="20"/>
              </w:rPr>
            </w:pPr>
            <m:oMathPara>
              <m:oMath>
                <m:d>
                  <m:dPr>
                    <m:begChr m:val="["/>
                    <m:endChr m:val="]"/>
                    <m:ctrlPr>
                      <w:rPr>
                        <w:rFonts w:ascii="Cambria Math" w:hAnsi="Cambria Math"/>
                        <w:i/>
                        <w:sz w:val="20"/>
                      </w:rPr>
                    </m:ctrlPr>
                  </m:dPr>
                  <m:e>
                    <m:r>
                      <w:rPr>
                        <w:rFonts w:ascii="Cambria Math" w:hAnsi="Cambria Math"/>
                        <w:sz w:val="20"/>
                      </w:rPr>
                      <m:t>B</m:t>
                    </m:r>
                  </m:e>
                </m:d>
                <m:r>
                  <w:rPr>
                    <w:rFonts w:ascii="Cambria Math" w:hAnsi="Cambria Math"/>
                    <w:sz w:val="20"/>
                  </w:rPr>
                  <m:t>=</m:t>
                </m:r>
                <m:sSub>
                  <m:sSubPr>
                    <m:ctrlPr>
                      <w:rPr>
                        <w:rFonts w:ascii="Cambria Math" w:hAnsi="Cambria Math"/>
                        <w:i/>
                        <w:sz w:val="20"/>
                      </w:rPr>
                    </m:ctrlPr>
                  </m:sSubPr>
                  <m:e>
                    <m:r>
                      <w:rPr>
                        <w:rFonts w:ascii="Cambria Math" w:hAnsi="Cambria Math"/>
                        <w:sz w:val="20"/>
                      </w:rPr>
                      <m:t>[Z</m:t>
                    </m:r>
                  </m:e>
                  <m:sub>
                    <m:r>
                      <w:rPr>
                        <w:rFonts w:ascii="Cambria Math" w:hAnsi="Cambria Math"/>
                        <w:sz w:val="20"/>
                      </w:rPr>
                      <m:t>abc</m:t>
                    </m:r>
                  </m:sub>
                </m:sSub>
                <m:r>
                  <w:rPr>
                    <w:rFonts w:ascii="Cambria Math" w:hAnsi="Cambria Math"/>
                    <w:sz w:val="20"/>
                  </w:rPr>
                  <m:t>]</m:t>
                </m:r>
              </m:oMath>
            </m:oMathPara>
          </w:p>
        </w:tc>
        <w:tc>
          <w:tcPr>
            <w:tcW w:w="572" w:type="dxa"/>
            <w:vAlign w:val="center"/>
          </w:tcPr>
          <w:p w:rsidR="00940B03" w:rsidRDefault="00E44DD9" w:rsidP="00DC37E0">
            <w:pPr>
              <w:tabs>
                <w:tab w:val="left" w:pos="4678"/>
              </w:tabs>
              <w:spacing w:before="120"/>
              <w:jc w:val="center"/>
              <w:rPr>
                <w:rFonts w:eastAsiaTheme="minorEastAsia"/>
                <w:sz w:val="20"/>
              </w:rPr>
            </w:pPr>
            <w:r>
              <w:rPr>
                <w:rFonts w:eastAsiaTheme="minorEastAsia"/>
                <w:sz w:val="20"/>
              </w:rPr>
              <w:t>(41</w:t>
            </w:r>
            <w:r w:rsidR="00940B03">
              <w:rPr>
                <w:rFonts w:eastAsiaTheme="minorEastAsia"/>
                <w:sz w:val="20"/>
              </w:rPr>
              <w:t>)</w:t>
            </w:r>
          </w:p>
        </w:tc>
      </w:tr>
      <w:tr w:rsidR="00E44DD9" w:rsidTr="00DC37E0">
        <w:tc>
          <w:tcPr>
            <w:tcW w:w="8472" w:type="dxa"/>
            <w:vAlign w:val="center"/>
          </w:tcPr>
          <w:p w:rsidR="00E44DD9" w:rsidRDefault="00E44DD9" w:rsidP="00940B03">
            <w:pPr>
              <w:tabs>
                <w:tab w:val="left" w:pos="4678"/>
              </w:tabs>
              <w:spacing w:before="120"/>
              <w:jc w:val="center"/>
              <w:rPr>
                <w:rFonts w:eastAsia="Calibri"/>
                <w:sz w:val="20"/>
              </w:rPr>
            </w:pPr>
          </w:p>
        </w:tc>
        <w:tc>
          <w:tcPr>
            <w:tcW w:w="572" w:type="dxa"/>
            <w:vAlign w:val="center"/>
          </w:tcPr>
          <w:p w:rsidR="00E44DD9" w:rsidRDefault="00E44DD9" w:rsidP="00DC37E0">
            <w:pPr>
              <w:tabs>
                <w:tab w:val="left" w:pos="4678"/>
              </w:tabs>
              <w:spacing w:before="120"/>
              <w:jc w:val="center"/>
              <w:rPr>
                <w:rFonts w:eastAsiaTheme="minorEastAsia"/>
                <w:sz w:val="20"/>
              </w:rPr>
            </w:pPr>
          </w:p>
        </w:tc>
      </w:tr>
    </w:tbl>
    <w:p w:rsidR="00940B03" w:rsidRDefault="00940B03" w:rsidP="00940B03">
      <w:pPr>
        <w:jc w:val="center"/>
      </w:pPr>
      <w:r>
        <w:rPr>
          <w:noProof/>
          <w:lang w:eastAsia="es-VE"/>
        </w:rPr>
        <w:lastRenderedPageBreak/>
        <w:drawing>
          <wp:inline distT="0" distB="0" distL="0" distR="0" wp14:anchorId="7F07C761" wp14:editId="6878E346">
            <wp:extent cx="5444437" cy="2303813"/>
            <wp:effectExtent l="0" t="0" r="4445" b="127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8023" t="40694" r="25686" b="30915"/>
                    <a:stretch/>
                  </pic:blipFill>
                  <pic:spPr bwMode="auto">
                    <a:xfrm>
                      <a:off x="0" y="0"/>
                      <a:ext cx="5463257" cy="2311777"/>
                    </a:xfrm>
                    <a:prstGeom prst="rect">
                      <a:avLst/>
                    </a:prstGeom>
                    <a:ln>
                      <a:noFill/>
                    </a:ln>
                    <a:extLst>
                      <a:ext uri="{53640926-AAD7-44D8-BBD7-CCE9431645EC}">
                        <a14:shadowObscured xmlns:a14="http://schemas.microsoft.com/office/drawing/2010/main"/>
                      </a:ext>
                    </a:extLst>
                  </pic:spPr>
                </pic:pic>
              </a:graphicData>
            </a:graphic>
          </wp:inline>
        </w:drawing>
      </w:r>
    </w:p>
    <w:p w:rsidR="00940B03" w:rsidRDefault="00760A08" w:rsidP="00760A08">
      <w:pPr>
        <w:jc w:val="center"/>
      </w:pPr>
      <w:bookmarkStart w:id="95" w:name="_Toc398296139"/>
      <w:r w:rsidRPr="00760A08">
        <w:rPr>
          <w:b/>
        </w:rPr>
        <w:t xml:space="preserve">Figura </w:t>
      </w:r>
      <w:r w:rsidRPr="00760A08">
        <w:rPr>
          <w:b/>
        </w:rPr>
        <w:fldChar w:fldCharType="begin"/>
      </w:r>
      <w:r w:rsidRPr="00760A08">
        <w:rPr>
          <w:b/>
        </w:rPr>
        <w:instrText xml:space="preserve"> SEQ Figura \* ARABIC </w:instrText>
      </w:r>
      <w:r w:rsidRPr="00760A08">
        <w:rPr>
          <w:b/>
        </w:rPr>
        <w:fldChar w:fldCharType="separate"/>
      </w:r>
      <w:r w:rsidR="007D1970">
        <w:rPr>
          <w:b/>
          <w:noProof/>
        </w:rPr>
        <w:t>19</w:t>
      </w:r>
      <w:r w:rsidRPr="00760A08">
        <w:rPr>
          <w:b/>
        </w:rPr>
        <w:fldChar w:fldCharType="end"/>
      </w:r>
      <w:r>
        <w:t xml:space="preserve">. </w:t>
      </w:r>
      <w:r w:rsidR="00940B03">
        <w:t>Modelo trifásico modificado de una línea. Tomada de [</w:t>
      </w:r>
      <w:r w:rsidR="00AC1F90">
        <w:t>54</w:t>
      </w:r>
      <w:r w:rsidR="00940B03">
        <w:t>].</w:t>
      </w:r>
      <w:bookmarkEnd w:id="95"/>
    </w:p>
    <w:p w:rsidR="00E44DD9" w:rsidRDefault="00E44DD9" w:rsidP="00940B03">
      <w:pPr>
        <w:jc w:val="center"/>
      </w:pPr>
    </w:p>
    <w:p w:rsidR="00DC37E0" w:rsidRDefault="00DC37E0" w:rsidP="00B6073E">
      <w:r>
        <w:t xml:space="preserve">     Tomando en consideración la aproximación anterior, las ecuaciones 3</w:t>
      </w:r>
      <w:r w:rsidR="00E44DD9">
        <w:t>4</w:t>
      </w:r>
      <w:r>
        <w:t xml:space="preserve"> y 3</w:t>
      </w:r>
      <w:r w:rsidR="00E44DD9">
        <w:t>5</w:t>
      </w:r>
      <w:r>
        <w:t xml:space="preserve"> finalmente quedan la siguiente manera:</w:t>
      </w:r>
    </w:p>
    <w:p w:rsidR="00DC37E0" w:rsidRDefault="00DC37E0" w:rsidP="00B6073E"/>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72"/>
      </w:tblGrid>
      <w:tr w:rsidR="00DC37E0" w:rsidTr="00DC37E0">
        <w:tc>
          <w:tcPr>
            <w:tcW w:w="8472" w:type="dxa"/>
            <w:vAlign w:val="center"/>
          </w:tcPr>
          <w:p w:rsidR="00DC37E0" w:rsidRPr="00930E4A" w:rsidRDefault="007D1970" w:rsidP="00DC37E0">
            <w:pPr>
              <w:tabs>
                <w:tab w:val="left" w:pos="4678"/>
              </w:tabs>
              <w:spacing w:before="120"/>
              <w:jc w:val="center"/>
              <w:rPr>
                <w:rFonts w:eastAsiaTheme="minorEastAsia"/>
                <w:sz w:val="20"/>
              </w:rPr>
            </w:pPr>
            <m:oMathPara>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VLG</m:t>
                            </m:r>
                          </m:e>
                          <m:sub>
                            <m:r>
                              <w:rPr>
                                <w:rFonts w:ascii="Cambria Math" w:hAnsi="Cambria Math"/>
                                <w:sz w:val="20"/>
                              </w:rPr>
                              <m:t>abc</m:t>
                            </m:r>
                          </m:sub>
                        </m:sSub>
                      </m:e>
                    </m:d>
                  </m:e>
                  <m:sub>
                    <m:r>
                      <w:rPr>
                        <w:rFonts w:ascii="Cambria Math" w:hAnsi="Cambria Math"/>
                        <w:sz w:val="20"/>
                      </w:rPr>
                      <m:t>m</m:t>
                    </m:r>
                  </m:sub>
                </m:sSub>
                <m:r>
                  <w:rPr>
                    <w:rFonts w:ascii="Cambria Math" w:hAnsi="Cambria Math"/>
                    <w:sz w:val="20"/>
                  </w:rPr>
                  <m:t>=[A]</m:t>
                </m:r>
                <m:sSub>
                  <m:sSubPr>
                    <m:ctrlPr>
                      <w:rPr>
                        <w:rFonts w:ascii="Cambria Math" w:hAnsi="Cambria Math"/>
                        <w:i/>
                        <w:sz w:val="20"/>
                      </w:rPr>
                    </m:ctrlPr>
                  </m:sSubPr>
                  <m:e>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VLG</m:t>
                                </m:r>
                              </m:e>
                              <m:sub>
                                <m:r>
                                  <w:rPr>
                                    <w:rFonts w:ascii="Cambria Math" w:hAnsi="Cambria Math"/>
                                    <w:sz w:val="20"/>
                                  </w:rPr>
                                  <m:t>abc</m:t>
                                </m:r>
                              </m:sub>
                            </m:sSub>
                          </m:e>
                        </m:d>
                      </m:e>
                      <m:sub>
                        <m:r>
                          <w:rPr>
                            <w:rFonts w:ascii="Cambria Math" w:hAnsi="Cambria Math"/>
                            <w:sz w:val="20"/>
                          </w:rPr>
                          <m:t>n</m:t>
                        </m:r>
                      </m:sub>
                    </m:sSub>
                    <m:r>
                      <w:rPr>
                        <w:rFonts w:ascii="Cambria Math" w:hAnsi="Cambria Math"/>
                        <w:sz w:val="20"/>
                      </w:rPr>
                      <m:t>-[B]×</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abc</m:t>
                            </m:r>
                          </m:sub>
                        </m:sSub>
                      </m:e>
                    </m:d>
                  </m:e>
                  <m:sub>
                    <m:r>
                      <w:rPr>
                        <w:rFonts w:ascii="Cambria Math" w:hAnsi="Cambria Math"/>
                        <w:sz w:val="20"/>
                      </w:rPr>
                      <m:t>n</m:t>
                    </m:r>
                  </m:sub>
                </m:sSub>
              </m:oMath>
            </m:oMathPara>
          </w:p>
        </w:tc>
        <w:tc>
          <w:tcPr>
            <w:tcW w:w="572" w:type="dxa"/>
            <w:vAlign w:val="center"/>
          </w:tcPr>
          <w:p w:rsidR="00DC37E0" w:rsidRDefault="00DC37E0" w:rsidP="00E44DD9">
            <w:pPr>
              <w:tabs>
                <w:tab w:val="left" w:pos="4678"/>
              </w:tabs>
              <w:spacing w:before="120"/>
              <w:jc w:val="center"/>
              <w:rPr>
                <w:rFonts w:eastAsiaTheme="minorEastAsia"/>
              </w:rPr>
            </w:pPr>
            <w:r>
              <w:rPr>
                <w:rFonts w:eastAsiaTheme="minorEastAsia"/>
                <w:sz w:val="20"/>
              </w:rPr>
              <w:t>(</w:t>
            </w:r>
            <w:r w:rsidR="00B452A2">
              <w:rPr>
                <w:rFonts w:eastAsiaTheme="minorEastAsia"/>
                <w:sz w:val="20"/>
              </w:rPr>
              <w:t>4</w:t>
            </w:r>
            <w:r w:rsidR="00E44DD9">
              <w:rPr>
                <w:rFonts w:eastAsiaTheme="minorEastAsia"/>
                <w:sz w:val="20"/>
              </w:rPr>
              <w:t>2</w:t>
            </w:r>
            <w:r w:rsidRPr="00E42989">
              <w:rPr>
                <w:rFonts w:eastAsiaTheme="minorEastAsia"/>
                <w:sz w:val="20"/>
              </w:rPr>
              <w:t>)</w:t>
            </w:r>
          </w:p>
        </w:tc>
      </w:tr>
      <w:tr w:rsidR="00DC37E0" w:rsidTr="00DC37E0">
        <w:tc>
          <w:tcPr>
            <w:tcW w:w="8472" w:type="dxa"/>
            <w:vAlign w:val="center"/>
          </w:tcPr>
          <w:p w:rsidR="00DC37E0" w:rsidRPr="00930E4A" w:rsidRDefault="007D1970" w:rsidP="00DC37E0">
            <w:pPr>
              <w:tabs>
                <w:tab w:val="left" w:pos="4678"/>
              </w:tabs>
              <w:spacing w:before="120"/>
              <w:jc w:val="center"/>
              <w:rPr>
                <w:rFonts w:eastAsia="Calibri"/>
                <w:sz w:val="20"/>
              </w:rPr>
            </w:pPr>
            <m:oMathPara>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abc</m:t>
                            </m:r>
                          </m:sub>
                        </m:sSub>
                      </m:e>
                    </m:d>
                  </m:e>
                  <m:sub>
                    <m:r>
                      <w:rPr>
                        <w:rFonts w:ascii="Cambria Math" w:hAnsi="Cambria Math"/>
                        <w:sz w:val="20"/>
                      </w:rPr>
                      <m:t>m</m:t>
                    </m:r>
                  </m:sub>
                </m:sSub>
                <m:r>
                  <w:rPr>
                    <w:rFonts w:ascii="Cambria Math" w:hAnsi="Cambria Math"/>
                    <w:sz w:val="20"/>
                  </w:rPr>
                  <m:t>=</m:t>
                </m:r>
                <m:sSub>
                  <m:sSubPr>
                    <m:ctrlPr>
                      <w:rPr>
                        <w:rFonts w:ascii="Cambria Math" w:hAnsi="Cambria Math"/>
                        <w:i/>
                        <w:sz w:val="20"/>
                      </w:rPr>
                    </m:ctrlPr>
                  </m:sSubPr>
                  <m:e>
                    <m:r>
                      <w:rPr>
                        <w:rFonts w:ascii="Cambria Math" w:hAnsi="Cambria Math"/>
                        <w:sz w:val="20"/>
                      </w:rPr>
                      <m:t>[A]×</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abc</m:t>
                            </m:r>
                          </m:sub>
                        </m:sSub>
                      </m:e>
                    </m:d>
                  </m:e>
                  <m:sub>
                    <m:r>
                      <w:rPr>
                        <w:rFonts w:ascii="Cambria Math" w:hAnsi="Cambria Math"/>
                        <w:sz w:val="20"/>
                      </w:rPr>
                      <m:t>n</m:t>
                    </m:r>
                  </m:sub>
                </m:sSub>
              </m:oMath>
            </m:oMathPara>
          </w:p>
        </w:tc>
        <w:tc>
          <w:tcPr>
            <w:tcW w:w="572" w:type="dxa"/>
            <w:vAlign w:val="center"/>
          </w:tcPr>
          <w:p w:rsidR="00DC37E0" w:rsidRDefault="00DC37E0" w:rsidP="00C9795E">
            <w:pPr>
              <w:tabs>
                <w:tab w:val="left" w:pos="4678"/>
              </w:tabs>
              <w:spacing w:before="120"/>
              <w:jc w:val="center"/>
              <w:rPr>
                <w:rFonts w:eastAsiaTheme="minorEastAsia"/>
                <w:sz w:val="20"/>
              </w:rPr>
            </w:pPr>
            <w:r>
              <w:rPr>
                <w:rFonts w:eastAsiaTheme="minorEastAsia"/>
                <w:sz w:val="20"/>
              </w:rPr>
              <w:t>(</w:t>
            </w:r>
            <w:r w:rsidR="00E44DD9">
              <w:rPr>
                <w:rFonts w:eastAsiaTheme="minorEastAsia"/>
                <w:sz w:val="20"/>
              </w:rPr>
              <w:t>43</w:t>
            </w:r>
            <w:r>
              <w:rPr>
                <w:rFonts w:eastAsiaTheme="minorEastAsia"/>
                <w:sz w:val="20"/>
              </w:rPr>
              <w:t>)</w:t>
            </w:r>
          </w:p>
        </w:tc>
      </w:tr>
    </w:tbl>
    <w:p w:rsidR="00781643" w:rsidRDefault="00BB5760" w:rsidP="00B6073E">
      <w:r>
        <w:t xml:space="preserve">     </w:t>
      </w:r>
    </w:p>
    <w:p w:rsidR="00AE3518" w:rsidRDefault="00781643" w:rsidP="00B6073E">
      <w:r>
        <w:t xml:space="preserve">     </w:t>
      </w:r>
      <w:r w:rsidR="00AE3518">
        <w:t xml:space="preserve">El modelamiento anterior se </w:t>
      </w:r>
      <w:r w:rsidR="00BB5760">
        <w:t>desarrolló</w:t>
      </w:r>
      <w:r w:rsidR="00AE3518">
        <w:t xml:space="preserve"> tomando en cuenta un caso trifásico, pero su ejecución puede ser </w:t>
      </w:r>
      <w:r w:rsidR="00BB5760">
        <w:t>ampliada</w:t>
      </w:r>
      <w:r w:rsidR="00AE3518">
        <w:t xml:space="preserve"> para casos bifásicos o monofásicos; si el caso es bifásico o monofásico algunos valores de la matriz de</w:t>
      </w:r>
      <m:oMath>
        <m:r>
          <w:rPr>
            <w:rFonts w:ascii="Cambria Math" w:hAnsi="Cambria Math"/>
          </w:rPr>
          <m:t xml:space="preserve"> </m:t>
        </m:r>
      </m:oMath>
      <w:r w:rsidR="00940B03">
        <w:t>impedancia</w:t>
      </w:r>
      <w:r w:rsidR="00AE3518">
        <w:t xml:space="preserve"> </w:t>
      </w:r>
      <m:oMath>
        <m:r>
          <w:rPr>
            <w:rFonts w:ascii="Cambria Math" w:hAnsi="Cambria Math"/>
          </w:rPr>
          <m:t xml:space="preserve">Z  </m:t>
        </m:r>
      </m:oMath>
      <w:r w:rsidR="00AE3518">
        <w:t>serán cero.</w:t>
      </w:r>
    </w:p>
    <w:p w:rsidR="00D32CB4" w:rsidRDefault="00D32CB4" w:rsidP="00D32CB4"/>
    <w:p w:rsidR="00D32CB4" w:rsidRDefault="00D32CB4" w:rsidP="00D32CB4">
      <w:r>
        <w:t xml:space="preserve">     Las ecuaciones </w:t>
      </w:r>
      <w:r w:rsidR="00B452A2">
        <w:t>4</w:t>
      </w:r>
      <w:r w:rsidR="00E44DD9">
        <w:t>2</w:t>
      </w:r>
      <w:r>
        <w:t xml:space="preserve"> y 4</w:t>
      </w:r>
      <w:r w:rsidR="00E44DD9">
        <w:t>3</w:t>
      </w:r>
      <w:r>
        <w:t xml:space="preserve"> permitieron emular </w:t>
      </w:r>
      <w:r w:rsidR="0093065A">
        <w:t>un escenario en el cual a partir de las mediciones</w:t>
      </w:r>
      <w:r>
        <w:t xml:space="preserve"> de las PMUs </w:t>
      </w:r>
      <w:r w:rsidR="0093065A">
        <w:t>es posible</w:t>
      </w:r>
      <w:r>
        <w:t xml:space="preserve"> </w:t>
      </w:r>
      <w:r w:rsidR="00C74AB7">
        <w:t>estimar las</w:t>
      </w:r>
      <w:r>
        <w:t xml:space="preserve"> corrientes y tensiones en </w:t>
      </w:r>
      <w:r w:rsidR="0093065A">
        <w:t>todas las barras del sistema que no se encuentran monitorizadas</w:t>
      </w:r>
      <w:r>
        <w:t>. A continuación se presenta la implementación del modelo explicado.</w:t>
      </w:r>
    </w:p>
    <w:p w:rsidR="00DA6822" w:rsidRDefault="00DA6822" w:rsidP="00D32CB4"/>
    <w:p w:rsidR="00DA6822" w:rsidRDefault="00DA6822" w:rsidP="00D32CB4"/>
    <w:p w:rsidR="00C9795E" w:rsidRDefault="00D32CB4" w:rsidP="00D32CB4">
      <w:pPr>
        <w:pStyle w:val="Ttulo3"/>
        <w:numPr>
          <w:ilvl w:val="0"/>
          <w:numId w:val="0"/>
        </w:numPr>
        <w:ind w:left="720" w:hanging="720"/>
      </w:pPr>
      <w:bookmarkStart w:id="96" w:name="_Toc398296051"/>
      <w:r>
        <w:lastRenderedPageBreak/>
        <w:t>3.4.1 Comprobación de la observabilidad de las PMUs seleccionadas en el Caso 1.</w:t>
      </w:r>
      <w:bookmarkEnd w:id="96"/>
    </w:p>
    <w:p w:rsidR="00D32CB4" w:rsidRDefault="00D32CB4" w:rsidP="00D32CB4"/>
    <w:p w:rsidR="00D32CB4" w:rsidRDefault="00D32CB4" w:rsidP="00D32CB4">
      <w:r>
        <w:t xml:space="preserve">     La aplicabilidad de las PMUs se basó en la comprobación de la observabilidad del sistema a partir de las PMUs seleccionadas en el caso 1 visto en la sección 3.2. La metodología consistirá en determinar todas las tensiones y corrientes del sistema a partir de las medidas de tensión y corriente obtenidas de las PMUs ubicadas en las barras 632, 633, 645, 671, 684 y 692 del Sistema IEEE de 13 Barras. Para ello, se tomará el Sistema IEEE de 13 Barras modelado en el Software de simulación ATPDraw, cuyas características y configuración se encuentran en el Apéndice I de este trabajo. </w:t>
      </w:r>
      <w:r w:rsidR="009E7A98">
        <w:t>En base al sistema modelado en ATPDraw se obtuvieron las mediciones de cada una de las PMUs ubicadas en las barras ya descritas.</w:t>
      </w:r>
    </w:p>
    <w:p w:rsidR="00781643" w:rsidRDefault="00781643" w:rsidP="00D32CB4"/>
    <w:p w:rsidR="009E7A98" w:rsidRDefault="009E7A98" w:rsidP="009E7A98">
      <w:pPr>
        <w:pStyle w:val="Ttulo4"/>
      </w:pPr>
      <w:r w:rsidRPr="009E7A98">
        <w:t>3.4.1.1 PMU ubicada en la barra 692</w:t>
      </w:r>
    </w:p>
    <w:p w:rsidR="009E7A98" w:rsidRDefault="009E7A98" w:rsidP="009E7A98"/>
    <w:p w:rsidR="009E7A98" w:rsidRPr="009E7A98" w:rsidRDefault="009E7A98" w:rsidP="009E7A98">
      <w:r>
        <w:t xml:space="preserve">     El procedimiento </w:t>
      </w:r>
      <w:r w:rsidR="00146820">
        <w:t>consistió</w:t>
      </w:r>
      <w:r>
        <w:t xml:space="preserve"> en obtener las corrientes que llegan a la barra 675 y las tensiones </w:t>
      </w:r>
      <w:r w:rsidR="00146820">
        <w:t>en dicha</w:t>
      </w:r>
      <w:r>
        <w:t xml:space="preserve"> barra haciendo uso de las ecuaciones 39 y 40. Los datos de entrada correspondientes al nodo emisor </w:t>
      </w:r>
      <m:oMath>
        <m:r>
          <w:rPr>
            <w:rFonts w:ascii="Cambria Math" w:hAnsi="Cambria Math"/>
          </w:rPr>
          <m:t>n</m:t>
        </m:r>
      </m:oMath>
      <w:r>
        <w:t xml:space="preserve"> se obtuvieron a partir de las mediciones de la PMU ubicada en la barra 692. La manera de obtener las mediciones de corrientes y de tensión de la PMU en la barra 692</w:t>
      </w:r>
      <w:r w:rsidR="00742CEA">
        <w:t xml:space="preserve"> y del resto de las PMUs</w:t>
      </w:r>
      <w:r>
        <w:t xml:space="preserve"> se detalla en el apéndice II de este trabajo.</w:t>
      </w:r>
    </w:p>
    <w:p w:rsidR="00D32CB4" w:rsidRDefault="00D32CB4" w:rsidP="00D32CB4"/>
    <w:p w:rsidR="00D32CB4" w:rsidRDefault="00295C3B" w:rsidP="00D32CB4">
      <w:r>
        <w:t xml:space="preserve">     </w:t>
      </w:r>
      <w:r w:rsidR="00930E4A">
        <w:t xml:space="preserve">Los datos de </w:t>
      </w:r>
      <w:r>
        <w:t>tensión</w:t>
      </w:r>
      <w:r w:rsidR="00930E4A">
        <w:t xml:space="preserve"> y corriente en la barra 692 </w:t>
      </w:r>
      <w:r w:rsidR="00C74AB7">
        <w:t>medidas por la PMU fueron</w:t>
      </w:r>
      <w:r w:rsidR="00930E4A">
        <w:t>:</w:t>
      </w:r>
    </w:p>
    <w:p w:rsidR="00930E4A" w:rsidRDefault="00930E4A" w:rsidP="00D32CB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72"/>
      </w:tblGrid>
      <w:tr w:rsidR="00930E4A" w:rsidTr="00930E4A">
        <w:tc>
          <w:tcPr>
            <w:tcW w:w="8472" w:type="dxa"/>
            <w:vAlign w:val="center"/>
          </w:tcPr>
          <w:p w:rsidR="00930E4A" w:rsidRDefault="007D1970" w:rsidP="00610613">
            <w:pPr>
              <w:tabs>
                <w:tab w:val="left" w:pos="4678"/>
              </w:tabs>
              <w:spacing w:before="120"/>
              <w:jc w:val="center"/>
              <w:rPr>
                <w:rFonts w:eastAsiaTheme="minorEastAsia"/>
              </w:rPr>
            </w:pPr>
            <m:oMath>
              <m:sSub>
                <m:sSubPr>
                  <m:ctrlPr>
                    <w:rPr>
                      <w:rFonts w:ascii="Cambria Math" w:hAnsi="Cambria Math"/>
                      <w:i/>
                      <w:sz w:val="20"/>
                    </w:rPr>
                  </m:ctrlPr>
                </m:sSubPr>
                <m:e>
                  <m:d>
                    <m:dPr>
                      <m:begChr m:val="["/>
                      <m:endChr m:val="]"/>
                      <m:ctrlPr>
                        <w:rPr>
                          <w:rFonts w:ascii="Cambria Math" w:hAnsi="Cambria Math"/>
                          <w:i/>
                          <w:sz w:val="20"/>
                        </w:rPr>
                      </m:ctrlPr>
                    </m:dPr>
                    <m:e>
                      <m:m>
                        <m:mPr>
                          <m:mcs>
                            <m:mc>
                              <m:mcPr>
                                <m:count m:val="1"/>
                                <m:mcJc m:val="center"/>
                              </m:mcPr>
                            </m:mc>
                          </m:mcs>
                          <m:ctrlPr>
                            <w:rPr>
                              <w:rFonts w:ascii="Cambria Math" w:hAnsi="Cambria Math"/>
                              <w:i/>
                              <w:sz w:val="20"/>
                            </w:rPr>
                          </m:ctrlPr>
                        </m:mPr>
                        <m:mr>
                          <m:e>
                            <m:sSub>
                              <m:sSubPr>
                                <m:ctrlPr>
                                  <w:rPr>
                                    <w:rFonts w:ascii="Cambria Math" w:hAnsi="Cambria Math"/>
                                    <w:i/>
                                    <w:sz w:val="20"/>
                                  </w:rPr>
                                </m:ctrlPr>
                              </m:sSubPr>
                              <m:e>
                                <m:r>
                                  <w:rPr>
                                    <w:rFonts w:ascii="Cambria Math" w:hAnsi="Cambria Math"/>
                                    <w:sz w:val="20"/>
                                  </w:rPr>
                                  <m:t>V</m:t>
                                </m:r>
                              </m:e>
                              <m:sub>
                                <m:r>
                                  <w:rPr>
                                    <w:rFonts w:ascii="Cambria Math" w:hAnsi="Cambria Math"/>
                                    <w:sz w:val="20"/>
                                  </w:rPr>
                                  <m:t>a</m:t>
                                </m:r>
                              </m:sub>
                            </m:sSub>
                          </m:e>
                        </m:mr>
                        <m:mr>
                          <m:e>
                            <m:sSub>
                              <m:sSubPr>
                                <m:ctrlPr>
                                  <w:rPr>
                                    <w:rFonts w:ascii="Cambria Math" w:hAnsi="Cambria Math"/>
                                    <w:i/>
                                    <w:sz w:val="20"/>
                                  </w:rPr>
                                </m:ctrlPr>
                              </m:sSubPr>
                              <m:e>
                                <m:r>
                                  <w:rPr>
                                    <w:rFonts w:ascii="Cambria Math" w:hAnsi="Cambria Math"/>
                                    <w:sz w:val="20"/>
                                  </w:rPr>
                                  <m:t>V</m:t>
                                </m:r>
                              </m:e>
                              <m:sub>
                                <m:r>
                                  <w:rPr>
                                    <w:rFonts w:ascii="Cambria Math" w:hAnsi="Cambria Math"/>
                                    <w:sz w:val="20"/>
                                  </w:rPr>
                                  <m:t>b</m:t>
                                </m:r>
                              </m:sub>
                            </m:sSub>
                          </m:e>
                        </m:mr>
                        <m:mr>
                          <m:e>
                            <m:sSub>
                              <m:sSubPr>
                                <m:ctrlPr>
                                  <w:rPr>
                                    <w:rFonts w:ascii="Cambria Math" w:hAnsi="Cambria Math"/>
                                    <w:i/>
                                    <w:sz w:val="20"/>
                                  </w:rPr>
                                </m:ctrlPr>
                              </m:sSubPr>
                              <m:e>
                                <m:r>
                                  <w:rPr>
                                    <w:rFonts w:ascii="Cambria Math" w:hAnsi="Cambria Math"/>
                                    <w:sz w:val="20"/>
                                  </w:rPr>
                                  <m:t>V</m:t>
                                </m:r>
                              </m:e>
                              <m:sub>
                                <m:r>
                                  <w:rPr>
                                    <w:rFonts w:ascii="Cambria Math" w:hAnsi="Cambria Math"/>
                                    <w:sz w:val="20"/>
                                  </w:rPr>
                                  <m:t>c</m:t>
                                </m:r>
                              </m:sub>
                            </m:sSub>
                          </m:e>
                        </m:mr>
                      </m:m>
                    </m:e>
                  </m:d>
                </m:e>
                <m:sub>
                  <m:r>
                    <w:rPr>
                      <w:rFonts w:ascii="Cambria Math" w:hAnsi="Cambria Math"/>
                      <w:sz w:val="20"/>
                    </w:rPr>
                    <m:t>692</m:t>
                  </m:r>
                </m:sub>
              </m:sSub>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m>
                        <m:mPr>
                          <m:mcs>
                            <m:mc>
                              <m:mcPr>
                                <m:count m:val="1"/>
                                <m:mcJc m:val="center"/>
                              </m:mcPr>
                            </m:mc>
                          </m:mcs>
                          <m:ctrlPr>
                            <w:rPr>
                              <w:rFonts w:ascii="Cambria Math" w:hAnsi="Cambria Math"/>
                              <w:i/>
                              <w:sz w:val="20"/>
                            </w:rPr>
                          </m:ctrlPr>
                        </m:mPr>
                        <m:mr>
                          <m:e>
                            <m:r>
                              <w:rPr>
                                <w:rFonts w:ascii="Cambria Math" w:hAnsi="Cambria Math"/>
                                <w:sz w:val="20"/>
                              </w:rPr>
                              <m:t>2292 ˪-8,205°</m:t>
                            </m:r>
                          </m:e>
                        </m:mr>
                        <m:mr>
                          <m:e>
                            <m:r>
                              <w:rPr>
                                <w:rFonts w:ascii="Cambria Math" w:hAnsi="Cambria Math"/>
                                <w:sz w:val="20"/>
                              </w:rPr>
                              <m:t>2395 ˪-124,5°</m:t>
                            </m:r>
                          </m:e>
                        </m:mr>
                        <m:mr>
                          <m:e>
                            <m:r>
                              <w:rPr>
                                <w:rFonts w:ascii="Cambria Math" w:hAnsi="Cambria Math"/>
                                <w:sz w:val="20"/>
                              </w:rPr>
                              <m:t>2232 ˪ 112,7°</m:t>
                            </m:r>
                          </m:e>
                        </m:mr>
                      </m:m>
                    </m:e>
                  </m:d>
                </m:e>
                <m:sub>
                  <m:r>
                    <w:rPr>
                      <w:rFonts w:ascii="Cambria Math" w:hAnsi="Cambria Math"/>
                      <w:sz w:val="20"/>
                    </w:rPr>
                    <m:t>V</m:t>
                  </m:r>
                </m:sub>
              </m:sSub>
            </m:oMath>
            <w:r w:rsidR="00610613">
              <w:rPr>
                <w:rFonts w:eastAsiaTheme="minorEastAsia"/>
              </w:rPr>
              <w:t xml:space="preserve">    </w:t>
            </w:r>
          </w:p>
        </w:tc>
        <w:tc>
          <w:tcPr>
            <w:tcW w:w="506" w:type="dxa"/>
            <w:vAlign w:val="center"/>
          </w:tcPr>
          <w:p w:rsidR="00930E4A" w:rsidRDefault="00930E4A" w:rsidP="00E44DD9">
            <w:pPr>
              <w:tabs>
                <w:tab w:val="left" w:pos="4678"/>
              </w:tabs>
              <w:spacing w:before="120"/>
              <w:jc w:val="center"/>
              <w:rPr>
                <w:rFonts w:eastAsiaTheme="minorEastAsia"/>
              </w:rPr>
            </w:pPr>
            <w:r w:rsidRPr="00B452A2">
              <w:rPr>
                <w:rFonts w:eastAsiaTheme="minorEastAsia"/>
                <w:sz w:val="20"/>
              </w:rPr>
              <w:t>(4</w:t>
            </w:r>
            <w:r w:rsidR="00E44DD9">
              <w:rPr>
                <w:rFonts w:eastAsiaTheme="minorEastAsia"/>
                <w:sz w:val="20"/>
              </w:rPr>
              <w:t>4</w:t>
            </w:r>
            <w:r w:rsidRPr="00B452A2">
              <w:rPr>
                <w:rFonts w:eastAsiaTheme="minorEastAsia"/>
                <w:sz w:val="20"/>
              </w:rPr>
              <w:t>)</w:t>
            </w:r>
          </w:p>
        </w:tc>
      </w:tr>
      <w:tr w:rsidR="00930E4A" w:rsidTr="00930E4A">
        <w:tc>
          <w:tcPr>
            <w:tcW w:w="8472" w:type="dxa"/>
            <w:vAlign w:val="center"/>
          </w:tcPr>
          <w:p w:rsidR="00930E4A" w:rsidRPr="00361A25" w:rsidRDefault="007D1970" w:rsidP="00E401CD">
            <w:pPr>
              <w:tabs>
                <w:tab w:val="left" w:pos="4678"/>
              </w:tabs>
              <w:spacing w:before="120"/>
              <w:jc w:val="center"/>
              <w:rPr>
                <w:rFonts w:eastAsia="Calibri"/>
              </w:rPr>
            </w:pPr>
            <m:oMathPara>
              <m:oMath>
                <m:sSub>
                  <m:sSubPr>
                    <m:ctrlPr>
                      <w:rPr>
                        <w:rFonts w:ascii="Cambria Math" w:hAnsi="Cambria Math"/>
                        <w:i/>
                        <w:sz w:val="20"/>
                      </w:rPr>
                    </m:ctrlPr>
                  </m:sSubPr>
                  <m:e>
                    <m:d>
                      <m:dPr>
                        <m:begChr m:val="["/>
                        <m:endChr m:val="]"/>
                        <m:ctrlPr>
                          <w:rPr>
                            <w:rFonts w:ascii="Cambria Math" w:hAnsi="Cambria Math"/>
                            <w:i/>
                            <w:sz w:val="20"/>
                          </w:rPr>
                        </m:ctrlPr>
                      </m:dPr>
                      <m:e>
                        <m:m>
                          <m:mPr>
                            <m:mcs>
                              <m:mc>
                                <m:mcPr>
                                  <m:count m:val="1"/>
                                  <m:mcJc m:val="center"/>
                                </m:mcPr>
                              </m:mc>
                            </m:mcs>
                            <m:ctrlPr>
                              <w:rPr>
                                <w:rFonts w:ascii="Cambria Math" w:hAnsi="Cambria Math"/>
                                <w:i/>
                                <w:sz w:val="20"/>
                              </w:rPr>
                            </m:ctrlPr>
                          </m:mPr>
                          <m:mr>
                            <m:e>
                              <m:sSub>
                                <m:sSubPr>
                                  <m:ctrlPr>
                                    <w:rPr>
                                      <w:rFonts w:ascii="Cambria Math" w:hAnsi="Cambria Math"/>
                                      <w:i/>
                                      <w:sz w:val="20"/>
                                    </w:rPr>
                                  </m:ctrlPr>
                                </m:sSubPr>
                                <m:e>
                                  <m:r>
                                    <w:rPr>
                                      <w:rFonts w:ascii="Cambria Math" w:hAnsi="Cambria Math"/>
                                      <w:sz w:val="20"/>
                                    </w:rPr>
                                    <m:t>I</m:t>
                                  </m:r>
                                </m:e>
                                <m:sub>
                                  <m:r>
                                    <w:rPr>
                                      <w:rFonts w:ascii="Cambria Math" w:hAnsi="Cambria Math"/>
                                      <w:sz w:val="20"/>
                                    </w:rPr>
                                    <m:t>a</m:t>
                                  </m:r>
                                </m:sub>
                              </m:sSub>
                            </m:e>
                          </m:mr>
                          <m:mr>
                            <m:e>
                              <m:sSub>
                                <m:sSubPr>
                                  <m:ctrlPr>
                                    <w:rPr>
                                      <w:rFonts w:ascii="Cambria Math" w:hAnsi="Cambria Math"/>
                                      <w:i/>
                                      <w:sz w:val="20"/>
                                    </w:rPr>
                                  </m:ctrlPr>
                                </m:sSubPr>
                                <m:e>
                                  <m:r>
                                    <w:rPr>
                                      <w:rFonts w:ascii="Cambria Math" w:hAnsi="Cambria Math"/>
                                      <w:sz w:val="20"/>
                                    </w:rPr>
                                    <m:t>I</m:t>
                                  </m:r>
                                </m:e>
                                <m:sub>
                                  <m:r>
                                    <w:rPr>
                                      <w:rFonts w:ascii="Cambria Math" w:hAnsi="Cambria Math"/>
                                      <w:sz w:val="20"/>
                                    </w:rPr>
                                    <m:t>b</m:t>
                                  </m:r>
                                </m:sub>
                              </m:sSub>
                            </m:e>
                          </m:mr>
                          <m:mr>
                            <m:e>
                              <m:sSub>
                                <m:sSubPr>
                                  <m:ctrlPr>
                                    <w:rPr>
                                      <w:rFonts w:ascii="Cambria Math" w:hAnsi="Cambria Math"/>
                                      <w:i/>
                                      <w:sz w:val="20"/>
                                    </w:rPr>
                                  </m:ctrlPr>
                                </m:sSubPr>
                                <m:e>
                                  <m:r>
                                    <w:rPr>
                                      <w:rFonts w:ascii="Cambria Math" w:hAnsi="Cambria Math"/>
                                      <w:sz w:val="20"/>
                                    </w:rPr>
                                    <m:t>I</m:t>
                                  </m:r>
                                </m:e>
                                <m:sub>
                                  <m:r>
                                    <w:rPr>
                                      <w:rFonts w:ascii="Cambria Math" w:hAnsi="Cambria Math"/>
                                      <w:sz w:val="20"/>
                                    </w:rPr>
                                    <m:t>c</m:t>
                                  </m:r>
                                </m:sub>
                              </m:sSub>
                            </m:e>
                          </m:mr>
                        </m:m>
                      </m:e>
                    </m:d>
                  </m:e>
                  <m:sub>
                    <m:r>
                      <w:rPr>
                        <w:rFonts w:ascii="Cambria Math" w:hAnsi="Cambria Math"/>
                        <w:sz w:val="20"/>
                      </w:rPr>
                      <m:t>692</m:t>
                    </m:r>
                  </m:sub>
                </m:sSub>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m>
                          <m:mPr>
                            <m:mcs>
                              <m:mc>
                                <m:mcPr>
                                  <m:count m:val="1"/>
                                  <m:mcJc m:val="center"/>
                                </m:mcPr>
                              </m:mc>
                            </m:mcs>
                            <m:ctrlPr>
                              <w:rPr>
                                <w:rFonts w:ascii="Cambria Math" w:hAnsi="Cambria Math"/>
                                <w:i/>
                                <w:sz w:val="20"/>
                              </w:rPr>
                            </m:ctrlPr>
                          </m:mPr>
                          <m:mr>
                            <m:e>
                              <m:r>
                                <w:rPr>
                                  <w:rFonts w:ascii="Cambria Math" w:hAnsi="Cambria Math"/>
                                  <w:sz w:val="20"/>
                                </w:rPr>
                                <m:t>220,9 ˪-8,521°</m:t>
                              </m:r>
                            </m:e>
                          </m:mr>
                          <m:mr>
                            <m:e>
                              <m:r>
                                <w:rPr>
                                  <w:rFonts w:ascii="Cambria Math" w:hAnsi="Cambria Math"/>
                                  <w:sz w:val="20"/>
                                </w:rPr>
                                <m:t>50,26 ˪-124,6°</m:t>
                              </m:r>
                            </m:e>
                          </m:mr>
                          <m:mr>
                            <m:e>
                              <m:r>
                                <w:rPr>
                                  <w:rFonts w:ascii="Cambria Math" w:hAnsi="Cambria Math"/>
                                  <w:sz w:val="20"/>
                                </w:rPr>
                                <m:t>171,5 ˪ 112,6°</m:t>
                              </m:r>
                            </m:e>
                          </m:mr>
                        </m:m>
                      </m:e>
                    </m:d>
                  </m:e>
                  <m:sub>
                    <m:r>
                      <w:rPr>
                        <w:rFonts w:ascii="Cambria Math" w:hAnsi="Cambria Math"/>
                        <w:sz w:val="20"/>
                      </w:rPr>
                      <m:t>A</m:t>
                    </m:r>
                  </m:sub>
                </m:sSub>
              </m:oMath>
            </m:oMathPara>
          </w:p>
        </w:tc>
        <w:tc>
          <w:tcPr>
            <w:tcW w:w="506" w:type="dxa"/>
            <w:vAlign w:val="center"/>
          </w:tcPr>
          <w:p w:rsidR="00930E4A" w:rsidRDefault="00E44DD9" w:rsidP="00E401CD">
            <w:pPr>
              <w:tabs>
                <w:tab w:val="left" w:pos="4678"/>
              </w:tabs>
              <w:spacing w:before="120"/>
              <w:jc w:val="center"/>
              <w:rPr>
                <w:rFonts w:eastAsiaTheme="minorEastAsia"/>
              </w:rPr>
            </w:pPr>
            <w:r>
              <w:rPr>
                <w:rFonts w:eastAsiaTheme="minorEastAsia"/>
                <w:sz w:val="20"/>
              </w:rPr>
              <w:t>(45</w:t>
            </w:r>
            <w:r w:rsidR="00930E4A" w:rsidRPr="00B452A2">
              <w:rPr>
                <w:rFonts w:eastAsiaTheme="minorEastAsia"/>
                <w:sz w:val="20"/>
              </w:rPr>
              <w:t>)</w:t>
            </w:r>
          </w:p>
        </w:tc>
      </w:tr>
    </w:tbl>
    <w:p w:rsidR="00930E4A" w:rsidRDefault="00322A60" w:rsidP="00D32CB4">
      <w:r>
        <w:lastRenderedPageBreak/>
        <w:t xml:space="preserve">     </w:t>
      </w:r>
      <w:r w:rsidR="00610613">
        <w:t xml:space="preserve">Utilizando las ecuaciones </w:t>
      </w:r>
      <w:r w:rsidR="00E44DD9">
        <w:t>4</w:t>
      </w:r>
      <w:r>
        <w:t>2</w:t>
      </w:r>
      <w:r w:rsidR="00610613">
        <w:t xml:space="preserve"> y 4</w:t>
      </w:r>
      <w:r>
        <w:t>3</w:t>
      </w:r>
      <w:r w:rsidR="00610613">
        <w:t xml:space="preserve"> se </w:t>
      </w:r>
      <w:r w:rsidR="0093065A">
        <w:t>obtiene</w:t>
      </w:r>
      <w:r w:rsidR="00610613">
        <w:t xml:space="preserve"> las tensiones y corrientes en la barra 675 (ver Figura </w:t>
      </w:r>
      <w:r w:rsidR="00AD30DF">
        <w:t>20</w:t>
      </w:r>
      <w:r w:rsidR="00610613">
        <w:t>)</w:t>
      </w:r>
      <w:r w:rsidR="00940B03">
        <w:t xml:space="preserve"> o nodo </w:t>
      </w:r>
      <m:oMath>
        <m:r>
          <w:rPr>
            <w:rFonts w:ascii="Cambria Math" w:hAnsi="Cambria Math"/>
          </w:rPr>
          <m:t>m</m:t>
        </m:r>
      </m:oMath>
      <w:r w:rsidR="00940B03">
        <w:t xml:space="preserve"> de acuerdo al modelo</w:t>
      </w:r>
      <w:r w:rsidR="00610613">
        <w:t xml:space="preserve">. El </w:t>
      </w:r>
      <w:r w:rsidR="00EB6503">
        <w:t xml:space="preserve">cálculo y </w:t>
      </w:r>
      <w:r w:rsidR="00610613">
        <w:t xml:space="preserve">desarrollo matricial se ejecutó en un </w:t>
      </w:r>
      <w:r w:rsidR="003857BE">
        <w:t>“</w:t>
      </w:r>
      <w:r w:rsidR="00610613" w:rsidRPr="003857BE">
        <w:rPr>
          <w:i/>
        </w:rPr>
        <w:t>scrip</w:t>
      </w:r>
      <w:r w:rsidR="003857BE">
        <w:rPr>
          <w:i/>
        </w:rPr>
        <w:t>t”</w:t>
      </w:r>
      <w:r w:rsidR="00610613">
        <w:t xml:space="preserve"> de Matlab el cual se adjunta en el Apéndice III.</w:t>
      </w:r>
    </w:p>
    <w:p w:rsidR="00940B03" w:rsidRDefault="00940B03" w:rsidP="00D32CB4"/>
    <w:p w:rsidR="00D32CB4" w:rsidRPr="00D32CB4" w:rsidRDefault="00610613" w:rsidP="00610613">
      <w:pPr>
        <w:jc w:val="center"/>
      </w:pPr>
      <w:r>
        <w:rPr>
          <w:noProof/>
          <w:lang w:eastAsia="es-VE"/>
        </w:rPr>
        <w:drawing>
          <wp:inline distT="0" distB="0" distL="0" distR="0" wp14:anchorId="00B3EB32" wp14:editId="11528CD2">
            <wp:extent cx="2456033" cy="1134855"/>
            <wp:effectExtent l="0" t="0" r="1905" b="825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60351" t="60140" r="11144" b="16434"/>
                    <a:stretch/>
                  </pic:blipFill>
                  <pic:spPr bwMode="auto">
                    <a:xfrm>
                      <a:off x="0" y="0"/>
                      <a:ext cx="2465092" cy="1139041"/>
                    </a:xfrm>
                    <a:prstGeom prst="rect">
                      <a:avLst/>
                    </a:prstGeom>
                    <a:ln>
                      <a:noFill/>
                    </a:ln>
                    <a:extLst>
                      <a:ext uri="{53640926-AAD7-44D8-BBD7-CCE9431645EC}">
                        <a14:shadowObscured xmlns:a14="http://schemas.microsoft.com/office/drawing/2010/main"/>
                      </a:ext>
                    </a:extLst>
                  </pic:spPr>
                </pic:pic>
              </a:graphicData>
            </a:graphic>
          </wp:inline>
        </w:drawing>
      </w:r>
    </w:p>
    <w:p w:rsidR="007F25EE" w:rsidRPr="00610613" w:rsidRDefault="00760A08" w:rsidP="00760A08">
      <w:pPr>
        <w:jc w:val="center"/>
      </w:pPr>
      <w:bookmarkStart w:id="97" w:name="_Toc398296140"/>
      <w:r w:rsidRPr="00760A08">
        <w:rPr>
          <w:b/>
        </w:rPr>
        <w:t xml:space="preserve">Figura </w:t>
      </w:r>
      <w:r w:rsidRPr="00760A08">
        <w:rPr>
          <w:b/>
        </w:rPr>
        <w:fldChar w:fldCharType="begin"/>
      </w:r>
      <w:r w:rsidRPr="00760A08">
        <w:rPr>
          <w:b/>
        </w:rPr>
        <w:instrText xml:space="preserve"> SEQ Figura \* ARABIC </w:instrText>
      </w:r>
      <w:r w:rsidRPr="00760A08">
        <w:rPr>
          <w:b/>
        </w:rPr>
        <w:fldChar w:fldCharType="separate"/>
      </w:r>
      <w:r w:rsidR="007D1970">
        <w:rPr>
          <w:b/>
          <w:noProof/>
        </w:rPr>
        <w:t>20</w:t>
      </w:r>
      <w:r w:rsidRPr="00760A08">
        <w:rPr>
          <w:b/>
        </w:rPr>
        <w:fldChar w:fldCharType="end"/>
      </w:r>
      <w:r>
        <w:t xml:space="preserve">. </w:t>
      </w:r>
      <w:r w:rsidR="00610613">
        <w:t>Cálculo de las tensiones y corrientes en la barra 675.</w:t>
      </w:r>
      <w:r w:rsidR="00A41408">
        <w:t xml:space="preserve"> Realizada por El Autor.</w:t>
      </w:r>
      <w:bookmarkEnd w:id="97"/>
    </w:p>
    <w:p w:rsidR="00BB5760" w:rsidRDefault="00BB5760" w:rsidP="00AE3518"/>
    <w:p w:rsidR="00BB5760" w:rsidRPr="00201392" w:rsidRDefault="00146820" w:rsidP="00AE3518">
      <w:r>
        <w:t xml:space="preserve">     </w:t>
      </w:r>
      <w:r w:rsidR="00940B03">
        <w:t>Las matrices [</w:t>
      </w:r>
      <w:r>
        <w:t>A</w:t>
      </w:r>
      <w:r w:rsidR="00940B03">
        <w:t>]</w:t>
      </w:r>
      <w:r>
        <w:t xml:space="preserve">  y [B] para el modelo de línea trifásico modificado son:</w:t>
      </w:r>
    </w:p>
    <w:p w:rsidR="00146820" w:rsidRDefault="00146820" w:rsidP="00B6073E"/>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72"/>
      </w:tblGrid>
      <w:tr w:rsidR="00146820" w:rsidTr="00D700DE">
        <w:tc>
          <w:tcPr>
            <w:tcW w:w="8472" w:type="dxa"/>
            <w:vAlign w:val="center"/>
          </w:tcPr>
          <w:p w:rsidR="00146820" w:rsidRPr="00105E11" w:rsidRDefault="007D1970" w:rsidP="00A76AA4">
            <w:pPr>
              <w:tabs>
                <w:tab w:val="left" w:pos="4678"/>
              </w:tabs>
              <w:spacing w:before="120"/>
              <w:jc w:val="center"/>
              <w:rPr>
                <w:rFonts w:eastAsiaTheme="minorEastAsia"/>
              </w:rPr>
            </w:pPr>
            <m:oMathPara>
              <m:oMathParaPr>
                <m:jc m:val="center"/>
              </m:oMathParaPr>
              <m:oMath>
                <m:d>
                  <m:dPr>
                    <m:begChr m:val="["/>
                    <m:endChr m:val="]"/>
                    <m:ctrlPr>
                      <w:rPr>
                        <w:rFonts w:ascii="Cambria Math" w:hAnsi="Cambria Math"/>
                        <w:i/>
                        <w:sz w:val="20"/>
                      </w:rPr>
                    </m:ctrlPr>
                  </m:dPr>
                  <m:e>
                    <m:r>
                      <w:rPr>
                        <w:rFonts w:ascii="Cambria Math" w:hAnsi="Cambria Math"/>
                        <w:sz w:val="20"/>
                      </w:rPr>
                      <m:t>A</m:t>
                    </m:r>
                  </m:e>
                </m:d>
                <m:r>
                  <w:rPr>
                    <w:rFonts w:ascii="Cambria Math" w:hAnsi="Cambria Math"/>
                    <w:sz w:val="20"/>
                  </w:rPr>
                  <m:t>=</m:t>
                </m:r>
                <m:d>
                  <m:dPr>
                    <m:begChr m:val="["/>
                    <m:endChr m:val="]"/>
                    <m:ctrlPr>
                      <w:rPr>
                        <w:rFonts w:ascii="Cambria Math" w:hAnsi="Cambria Math"/>
                        <w:i/>
                        <w:sz w:val="20"/>
                      </w:rPr>
                    </m:ctrlPr>
                  </m:dPr>
                  <m:e>
                    <m:r>
                      <w:rPr>
                        <w:rFonts w:ascii="Cambria Math" w:hAnsi="Cambria Math"/>
                        <w:sz w:val="20"/>
                      </w:rPr>
                      <m:t>U</m:t>
                    </m:r>
                  </m:e>
                </m:d>
                <m:r>
                  <w:rPr>
                    <w:rFonts w:ascii="Cambria Math" w:hAnsi="Cambria Math"/>
                    <w:sz w:val="20"/>
                  </w:rPr>
                  <m:t>=</m:t>
                </m:r>
                <m:d>
                  <m:dPr>
                    <m:begChr m:val="["/>
                    <m:endChr m:val="]"/>
                    <m:ctrlPr>
                      <w:rPr>
                        <w:rFonts w:ascii="Cambria Math" w:hAnsi="Cambria Math"/>
                        <w:i/>
                        <w:sz w:val="20"/>
                      </w:rPr>
                    </m:ctrlPr>
                  </m:dPr>
                  <m:e>
                    <m:m>
                      <m:mPr>
                        <m:mcs>
                          <m:mc>
                            <m:mcPr>
                              <m:count m:val="3"/>
                              <m:mcJc m:val="center"/>
                            </m:mcPr>
                          </m:mc>
                        </m:mcs>
                        <m:ctrlPr>
                          <w:rPr>
                            <w:rFonts w:ascii="Cambria Math" w:hAnsi="Cambria Math"/>
                            <w:i/>
                            <w:sz w:val="20"/>
                          </w:rPr>
                        </m:ctrlPr>
                      </m:mPr>
                      <m:mr>
                        <m:e>
                          <m:r>
                            <w:rPr>
                              <w:rFonts w:ascii="Cambria Math" w:hAnsi="Cambria Math"/>
                              <w:sz w:val="20"/>
                            </w:rPr>
                            <m:t>1</m:t>
                          </m:r>
                        </m:e>
                        <m:e>
                          <m:r>
                            <w:rPr>
                              <w:rFonts w:ascii="Cambria Math" w:hAnsi="Cambria Math"/>
                              <w:sz w:val="20"/>
                            </w:rPr>
                            <m:t>0</m:t>
                          </m:r>
                        </m:e>
                        <m:e>
                          <m:r>
                            <w:rPr>
                              <w:rFonts w:ascii="Cambria Math" w:hAnsi="Cambria Math"/>
                              <w:sz w:val="20"/>
                            </w:rPr>
                            <m:t>0</m:t>
                          </m:r>
                        </m:e>
                      </m:mr>
                      <m:mr>
                        <m:e>
                          <m:r>
                            <w:rPr>
                              <w:rFonts w:ascii="Cambria Math" w:hAnsi="Cambria Math"/>
                              <w:sz w:val="20"/>
                            </w:rPr>
                            <m:t>0</m:t>
                          </m:r>
                        </m:e>
                        <m:e>
                          <m:r>
                            <w:rPr>
                              <w:rFonts w:ascii="Cambria Math" w:hAnsi="Cambria Math"/>
                              <w:sz w:val="20"/>
                            </w:rPr>
                            <m:t>1</m:t>
                          </m:r>
                        </m:e>
                        <m:e>
                          <m:r>
                            <w:rPr>
                              <w:rFonts w:ascii="Cambria Math" w:hAnsi="Cambria Math"/>
                              <w:sz w:val="20"/>
                            </w:rPr>
                            <m:t>0</m:t>
                          </m:r>
                        </m:e>
                      </m:mr>
                      <m:mr>
                        <m:e>
                          <m:r>
                            <w:rPr>
                              <w:rFonts w:ascii="Cambria Math" w:hAnsi="Cambria Math"/>
                              <w:sz w:val="20"/>
                            </w:rPr>
                            <m:t>0</m:t>
                          </m:r>
                        </m:e>
                        <m:e>
                          <m:r>
                            <w:rPr>
                              <w:rFonts w:ascii="Cambria Math" w:hAnsi="Cambria Math"/>
                              <w:sz w:val="20"/>
                            </w:rPr>
                            <m:t>0</m:t>
                          </m:r>
                        </m:e>
                        <m:e>
                          <m:r>
                            <w:rPr>
                              <w:rFonts w:ascii="Cambria Math" w:hAnsi="Cambria Math"/>
                              <w:sz w:val="20"/>
                            </w:rPr>
                            <m:t>1</m:t>
                          </m:r>
                        </m:e>
                      </m:mr>
                    </m:m>
                  </m:e>
                </m:d>
              </m:oMath>
            </m:oMathPara>
          </w:p>
        </w:tc>
        <w:tc>
          <w:tcPr>
            <w:tcW w:w="572" w:type="dxa"/>
            <w:vAlign w:val="center"/>
          </w:tcPr>
          <w:p w:rsidR="00146820" w:rsidRDefault="00146820" w:rsidP="00E44DD9">
            <w:pPr>
              <w:tabs>
                <w:tab w:val="left" w:pos="4678"/>
              </w:tabs>
              <w:spacing w:before="120"/>
              <w:jc w:val="center"/>
              <w:rPr>
                <w:rFonts w:eastAsiaTheme="minorEastAsia"/>
              </w:rPr>
            </w:pPr>
            <w:r w:rsidRPr="00F83451">
              <w:rPr>
                <w:rFonts w:eastAsiaTheme="minorEastAsia"/>
                <w:sz w:val="20"/>
              </w:rPr>
              <w:t>(</w:t>
            </w:r>
            <w:r w:rsidR="00D700DE">
              <w:rPr>
                <w:rFonts w:eastAsiaTheme="minorEastAsia"/>
                <w:sz w:val="20"/>
              </w:rPr>
              <w:t>4</w:t>
            </w:r>
            <w:r w:rsidR="00E44DD9">
              <w:rPr>
                <w:rFonts w:eastAsiaTheme="minorEastAsia"/>
                <w:sz w:val="20"/>
              </w:rPr>
              <w:t>6</w:t>
            </w:r>
            <w:r w:rsidRPr="00F83451">
              <w:rPr>
                <w:rFonts w:eastAsiaTheme="minorEastAsia"/>
                <w:sz w:val="20"/>
              </w:rPr>
              <w:t>)</w:t>
            </w:r>
          </w:p>
        </w:tc>
      </w:tr>
      <w:tr w:rsidR="00146820" w:rsidTr="00D700DE">
        <w:tc>
          <w:tcPr>
            <w:tcW w:w="8472" w:type="dxa"/>
            <w:vAlign w:val="center"/>
          </w:tcPr>
          <w:p w:rsidR="00146820" w:rsidRPr="00930E4A" w:rsidRDefault="007D1970" w:rsidP="00A76AA4">
            <w:pPr>
              <w:tabs>
                <w:tab w:val="left" w:pos="4678"/>
              </w:tabs>
              <w:spacing w:before="120"/>
              <w:jc w:val="center"/>
              <w:rPr>
                <w:rFonts w:eastAsia="Calibri"/>
                <w:sz w:val="20"/>
              </w:rPr>
            </w:pPr>
            <m:oMathPara>
              <m:oMath>
                <m:d>
                  <m:dPr>
                    <m:begChr m:val="["/>
                    <m:endChr m:val="]"/>
                    <m:ctrlPr>
                      <w:rPr>
                        <w:rFonts w:ascii="Cambria Math" w:hAnsi="Cambria Math"/>
                        <w:i/>
                        <w:sz w:val="20"/>
                      </w:rPr>
                    </m:ctrlPr>
                  </m:dPr>
                  <m:e>
                    <m:r>
                      <w:rPr>
                        <w:rFonts w:ascii="Cambria Math" w:hAnsi="Cambria Math"/>
                        <w:sz w:val="20"/>
                      </w:rPr>
                      <m:t>B</m:t>
                    </m:r>
                  </m:e>
                </m:d>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Z</m:t>
                        </m:r>
                      </m:e>
                      <m:sub>
                        <m:r>
                          <w:rPr>
                            <w:rFonts w:ascii="Cambria Math" w:hAnsi="Cambria Math"/>
                            <w:sz w:val="20"/>
                          </w:rPr>
                          <m:t>abc</m:t>
                        </m:r>
                      </m:sub>
                    </m:sSub>
                  </m:e>
                </m:d>
                <m:r>
                  <w:rPr>
                    <w:rFonts w:ascii="Cambria Math" w:hAnsi="Cambria Math"/>
                    <w:sz w:val="20"/>
                  </w:rPr>
                  <m:t>=</m:t>
                </m:r>
                <m:d>
                  <m:dPr>
                    <m:begChr m:val="["/>
                    <m:endChr m:val="]"/>
                    <m:ctrlPr>
                      <w:rPr>
                        <w:rFonts w:ascii="Cambria Math" w:hAnsi="Cambria Math"/>
                        <w:i/>
                        <w:sz w:val="20"/>
                      </w:rPr>
                    </m:ctrlPr>
                  </m:dPr>
                  <m:e>
                    <m:m>
                      <m:mPr>
                        <m:mcs>
                          <m:mc>
                            <m:mcPr>
                              <m:count m:val="3"/>
                              <m:mcJc m:val="center"/>
                            </m:mcPr>
                          </m:mc>
                        </m:mcs>
                        <m:ctrlPr>
                          <w:rPr>
                            <w:rFonts w:ascii="Cambria Math" w:hAnsi="Cambria Math"/>
                            <w:i/>
                            <w:sz w:val="20"/>
                          </w:rPr>
                        </m:ctrlPr>
                      </m:mPr>
                      <m:mr>
                        <m:e>
                          <m:r>
                            <w:rPr>
                              <w:rFonts w:ascii="Cambria Math" w:hAnsi="Cambria Math"/>
                              <w:sz w:val="20"/>
                            </w:rPr>
                            <m:t>0,0756+0,1121i</m:t>
                          </m:r>
                        </m:e>
                        <m:e>
                          <m:r>
                            <w:rPr>
                              <w:rFonts w:ascii="Cambria Math" w:hAnsi="Cambria Math"/>
                              <w:sz w:val="20"/>
                            </w:rPr>
                            <m:t>0,0302+0,0082i</m:t>
                          </m:r>
                        </m:e>
                        <m:e>
                          <m:r>
                            <w:rPr>
                              <w:rFonts w:ascii="Cambria Math" w:hAnsi="Cambria Math"/>
                              <w:sz w:val="20"/>
                            </w:rPr>
                            <m:t>0,0270+0,0036i</m:t>
                          </m:r>
                        </m:e>
                      </m:mr>
                      <m:mr>
                        <m:e>
                          <m:r>
                            <w:rPr>
                              <w:rFonts w:ascii="Cambria Math" w:hAnsi="Cambria Math"/>
                              <w:sz w:val="20"/>
                            </w:rPr>
                            <m:t>0,0302+0,0082i</m:t>
                          </m:r>
                        </m:e>
                        <m:e>
                          <m:r>
                            <w:rPr>
                              <w:rFonts w:ascii="Cambria Math" w:hAnsi="Cambria Math"/>
                              <w:sz w:val="20"/>
                            </w:rPr>
                            <m:t>0,0747+0,1015i</m:t>
                          </m:r>
                        </m:e>
                        <m:e>
                          <m:r>
                            <w:rPr>
                              <w:rFonts w:ascii="Cambria Math" w:hAnsi="Cambria Math"/>
                              <w:sz w:val="20"/>
                            </w:rPr>
                            <m:t>0,0756+0,1121i</m:t>
                          </m:r>
                        </m:e>
                      </m:mr>
                      <m:mr>
                        <m:e>
                          <m:r>
                            <w:rPr>
                              <w:rFonts w:ascii="Cambria Math" w:hAnsi="Cambria Math"/>
                              <w:sz w:val="20"/>
                            </w:rPr>
                            <m:t>0,0270+0,0036i</m:t>
                          </m:r>
                        </m:e>
                        <m:e>
                          <m:r>
                            <w:rPr>
                              <w:rFonts w:ascii="Cambria Math" w:hAnsi="Cambria Math"/>
                              <w:sz w:val="20"/>
                            </w:rPr>
                            <m:t>0,0302+0,1121i</m:t>
                          </m:r>
                        </m:e>
                        <m:e>
                          <m:r>
                            <w:rPr>
                              <w:rFonts w:ascii="Cambria Math" w:hAnsi="Cambria Math"/>
                              <w:sz w:val="20"/>
                            </w:rPr>
                            <m:t>0,0756+0,1121i</m:t>
                          </m:r>
                        </m:e>
                      </m:mr>
                    </m:m>
                  </m:e>
                </m:d>
              </m:oMath>
            </m:oMathPara>
          </w:p>
        </w:tc>
        <w:tc>
          <w:tcPr>
            <w:tcW w:w="572" w:type="dxa"/>
            <w:vAlign w:val="center"/>
          </w:tcPr>
          <w:p w:rsidR="00146820" w:rsidRDefault="00146820" w:rsidP="00E44DD9">
            <w:pPr>
              <w:tabs>
                <w:tab w:val="left" w:pos="4678"/>
              </w:tabs>
              <w:spacing w:before="120"/>
              <w:jc w:val="center"/>
              <w:rPr>
                <w:rFonts w:eastAsiaTheme="minorEastAsia"/>
              </w:rPr>
            </w:pPr>
            <w:r w:rsidRPr="00F83451">
              <w:rPr>
                <w:rFonts w:eastAsiaTheme="minorEastAsia"/>
                <w:sz w:val="20"/>
              </w:rPr>
              <w:t>(</w:t>
            </w:r>
            <w:r w:rsidR="00B452A2">
              <w:rPr>
                <w:rFonts w:eastAsiaTheme="minorEastAsia"/>
                <w:sz w:val="20"/>
              </w:rPr>
              <w:t>4</w:t>
            </w:r>
            <w:r w:rsidR="00E44DD9">
              <w:rPr>
                <w:rFonts w:eastAsiaTheme="minorEastAsia"/>
                <w:sz w:val="20"/>
              </w:rPr>
              <w:t>7</w:t>
            </w:r>
            <w:r w:rsidRPr="00F83451">
              <w:rPr>
                <w:rFonts w:eastAsiaTheme="minorEastAsia"/>
                <w:sz w:val="20"/>
              </w:rPr>
              <w:t>)</w:t>
            </w:r>
          </w:p>
        </w:tc>
      </w:tr>
    </w:tbl>
    <w:p w:rsidR="00146820" w:rsidRDefault="00146820" w:rsidP="00B6073E"/>
    <w:p w:rsidR="00146820" w:rsidRDefault="00A76AA4" w:rsidP="00B6073E">
      <w:pPr>
        <w:rPr>
          <w:rFonts w:eastAsiaTheme="minorEastAsia"/>
        </w:rPr>
      </w:pPr>
      <w:r>
        <w:t xml:space="preserve">     Como puede observarse en la Figura </w:t>
      </w:r>
      <w:r w:rsidR="00AD30DF">
        <w:t>20</w:t>
      </w:r>
      <w:r>
        <w:t xml:space="preserve"> </w:t>
      </w: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abc</m:t>
                    </m:r>
                  </m:sub>
                </m:sSub>
              </m:e>
            </m:d>
          </m:e>
          <m:sub>
            <m:r>
              <w:rPr>
                <w:rFonts w:ascii="Cambria Math" w:hAnsi="Cambria Math"/>
                <w:sz w:val="20"/>
              </w:rPr>
              <m:t>m</m:t>
            </m:r>
          </m:sub>
        </m:sSub>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abc</m:t>
                    </m:r>
                  </m:sub>
                </m:sSub>
              </m:e>
            </m:d>
          </m:e>
          <m:sub>
            <m:r>
              <w:rPr>
                <w:rFonts w:ascii="Cambria Math" w:hAnsi="Cambria Math"/>
                <w:sz w:val="20"/>
              </w:rPr>
              <m:t>n</m:t>
            </m:r>
          </m:sub>
        </m:sSub>
      </m:oMath>
      <w:r>
        <w:rPr>
          <w:rFonts w:eastAsiaTheme="minorEastAsia"/>
          <w:sz w:val="20"/>
        </w:rPr>
        <w:t xml:space="preserve"> , </w:t>
      </w:r>
      <w:r w:rsidRPr="00A76AA4">
        <w:rPr>
          <w:rFonts w:eastAsiaTheme="minorEastAsia"/>
        </w:rPr>
        <w:t>por lo tanto:</w:t>
      </w:r>
    </w:p>
    <w:p w:rsidR="00282343" w:rsidRDefault="00282343" w:rsidP="00B6073E"/>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72"/>
      </w:tblGrid>
      <w:tr w:rsidR="00A76AA4" w:rsidTr="00A76AA4">
        <w:tc>
          <w:tcPr>
            <w:tcW w:w="8472" w:type="dxa"/>
            <w:vAlign w:val="center"/>
          </w:tcPr>
          <w:p w:rsidR="00A76AA4" w:rsidRPr="00361A25" w:rsidRDefault="007D1970" w:rsidP="00A76AA4">
            <w:pPr>
              <w:tabs>
                <w:tab w:val="left" w:pos="4678"/>
              </w:tabs>
              <w:spacing w:before="120"/>
              <w:jc w:val="center"/>
              <w:rPr>
                <w:rFonts w:eastAsia="Calibri"/>
              </w:rPr>
            </w:pPr>
            <m:oMathPara>
              <m:oMath>
                <m:sSub>
                  <m:sSubPr>
                    <m:ctrlPr>
                      <w:rPr>
                        <w:rFonts w:ascii="Cambria Math" w:hAnsi="Cambria Math"/>
                        <w:i/>
                        <w:sz w:val="20"/>
                      </w:rPr>
                    </m:ctrlPr>
                  </m:sSubPr>
                  <m:e>
                    <m:d>
                      <m:dPr>
                        <m:begChr m:val="["/>
                        <m:endChr m:val="]"/>
                        <m:ctrlPr>
                          <w:rPr>
                            <w:rFonts w:ascii="Cambria Math" w:hAnsi="Cambria Math"/>
                            <w:i/>
                            <w:sz w:val="20"/>
                          </w:rPr>
                        </m:ctrlPr>
                      </m:dPr>
                      <m:e>
                        <m:m>
                          <m:mPr>
                            <m:mcs>
                              <m:mc>
                                <m:mcPr>
                                  <m:count m:val="1"/>
                                  <m:mcJc m:val="center"/>
                                </m:mcPr>
                              </m:mc>
                            </m:mcs>
                            <m:ctrlPr>
                              <w:rPr>
                                <w:rFonts w:ascii="Cambria Math" w:hAnsi="Cambria Math"/>
                                <w:i/>
                                <w:sz w:val="20"/>
                              </w:rPr>
                            </m:ctrlPr>
                          </m:mPr>
                          <m:mr>
                            <m:e>
                              <m:sSub>
                                <m:sSubPr>
                                  <m:ctrlPr>
                                    <w:rPr>
                                      <w:rFonts w:ascii="Cambria Math" w:hAnsi="Cambria Math"/>
                                      <w:i/>
                                      <w:sz w:val="20"/>
                                    </w:rPr>
                                  </m:ctrlPr>
                                </m:sSubPr>
                                <m:e>
                                  <m:r>
                                    <w:rPr>
                                      <w:rFonts w:ascii="Cambria Math" w:hAnsi="Cambria Math"/>
                                      <w:sz w:val="20"/>
                                    </w:rPr>
                                    <m:t>I</m:t>
                                  </m:r>
                                </m:e>
                                <m:sub>
                                  <m:r>
                                    <w:rPr>
                                      <w:rFonts w:ascii="Cambria Math" w:hAnsi="Cambria Math"/>
                                      <w:sz w:val="20"/>
                                    </w:rPr>
                                    <m:t>a</m:t>
                                  </m:r>
                                </m:sub>
                              </m:sSub>
                            </m:e>
                          </m:mr>
                          <m:mr>
                            <m:e>
                              <m:sSub>
                                <m:sSubPr>
                                  <m:ctrlPr>
                                    <w:rPr>
                                      <w:rFonts w:ascii="Cambria Math" w:hAnsi="Cambria Math"/>
                                      <w:i/>
                                      <w:sz w:val="20"/>
                                    </w:rPr>
                                  </m:ctrlPr>
                                </m:sSubPr>
                                <m:e>
                                  <m:r>
                                    <w:rPr>
                                      <w:rFonts w:ascii="Cambria Math" w:hAnsi="Cambria Math"/>
                                      <w:sz w:val="20"/>
                                    </w:rPr>
                                    <m:t>I</m:t>
                                  </m:r>
                                </m:e>
                                <m:sub>
                                  <m:r>
                                    <w:rPr>
                                      <w:rFonts w:ascii="Cambria Math" w:hAnsi="Cambria Math"/>
                                      <w:sz w:val="20"/>
                                    </w:rPr>
                                    <m:t>b</m:t>
                                  </m:r>
                                </m:sub>
                              </m:sSub>
                            </m:e>
                          </m:mr>
                          <m:mr>
                            <m:e>
                              <m:sSub>
                                <m:sSubPr>
                                  <m:ctrlPr>
                                    <w:rPr>
                                      <w:rFonts w:ascii="Cambria Math" w:hAnsi="Cambria Math"/>
                                      <w:i/>
                                      <w:sz w:val="20"/>
                                    </w:rPr>
                                  </m:ctrlPr>
                                </m:sSubPr>
                                <m:e>
                                  <m:r>
                                    <w:rPr>
                                      <w:rFonts w:ascii="Cambria Math" w:hAnsi="Cambria Math"/>
                                      <w:sz w:val="20"/>
                                    </w:rPr>
                                    <m:t>I</m:t>
                                  </m:r>
                                </m:e>
                                <m:sub>
                                  <m:r>
                                    <w:rPr>
                                      <w:rFonts w:ascii="Cambria Math" w:hAnsi="Cambria Math"/>
                                      <w:sz w:val="20"/>
                                    </w:rPr>
                                    <m:t>c</m:t>
                                  </m:r>
                                </m:sub>
                              </m:sSub>
                            </m:e>
                          </m:mr>
                        </m:m>
                      </m:e>
                    </m:d>
                  </m:e>
                  <m:sub>
                    <m:r>
                      <w:rPr>
                        <w:rFonts w:ascii="Cambria Math" w:hAnsi="Cambria Math"/>
                        <w:sz w:val="20"/>
                      </w:rPr>
                      <m:t>675</m:t>
                    </m:r>
                  </m:sub>
                </m:sSub>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m>
                          <m:mPr>
                            <m:mcs>
                              <m:mc>
                                <m:mcPr>
                                  <m:count m:val="1"/>
                                  <m:mcJc m:val="center"/>
                                </m:mcPr>
                              </m:mc>
                            </m:mcs>
                            <m:ctrlPr>
                              <w:rPr>
                                <w:rFonts w:ascii="Cambria Math" w:hAnsi="Cambria Math"/>
                                <w:i/>
                                <w:sz w:val="20"/>
                              </w:rPr>
                            </m:ctrlPr>
                          </m:mPr>
                          <m:mr>
                            <m:e>
                              <m:r>
                                <w:rPr>
                                  <w:rFonts w:ascii="Cambria Math" w:hAnsi="Cambria Math"/>
                                  <w:sz w:val="20"/>
                                </w:rPr>
                                <m:t>220,9 ˪-8,521°</m:t>
                              </m:r>
                            </m:e>
                          </m:mr>
                          <m:mr>
                            <m:e>
                              <m:r>
                                <w:rPr>
                                  <w:rFonts w:ascii="Cambria Math" w:hAnsi="Cambria Math"/>
                                  <w:sz w:val="20"/>
                                </w:rPr>
                                <m:t>50,26 ˪-124,6°</m:t>
                              </m:r>
                            </m:e>
                          </m:mr>
                          <m:mr>
                            <m:e>
                              <m:r>
                                <w:rPr>
                                  <w:rFonts w:ascii="Cambria Math" w:hAnsi="Cambria Math"/>
                                  <w:sz w:val="20"/>
                                </w:rPr>
                                <m:t>171,5 ˪ 112,6°</m:t>
                              </m:r>
                            </m:e>
                          </m:mr>
                        </m:m>
                      </m:e>
                    </m:d>
                  </m:e>
                  <m:sub>
                    <m:r>
                      <w:rPr>
                        <w:rFonts w:ascii="Cambria Math" w:hAnsi="Cambria Math"/>
                        <w:sz w:val="20"/>
                      </w:rPr>
                      <m:t>A</m:t>
                    </m:r>
                  </m:sub>
                </m:sSub>
              </m:oMath>
            </m:oMathPara>
          </w:p>
        </w:tc>
        <w:tc>
          <w:tcPr>
            <w:tcW w:w="506" w:type="dxa"/>
            <w:vAlign w:val="center"/>
          </w:tcPr>
          <w:p w:rsidR="00A76AA4" w:rsidRDefault="00A76AA4" w:rsidP="00E44DD9">
            <w:pPr>
              <w:tabs>
                <w:tab w:val="left" w:pos="4678"/>
              </w:tabs>
              <w:spacing w:before="120"/>
              <w:jc w:val="center"/>
              <w:rPr>
                <w:rFonts w:eastAsiaTheme="minorEastAsia"/>
              </w:rPr>
            </w:pPr>
            <w:r w:rsidRPr="00EB6503">
              <w:rPr>
                <w:rFonts w:eastAsiaTheme="minorEastAsia"/>
                <w:sz w:val="20"/>
              </w:rPr>
              <w:t>(</w:t>
            </w:r>
            <w:r w:rsidR="00D700DE" w:rsidRPr="00EB6503">
              <w:rPr>
                <w:rFonts w:eastAsiaTheme="minorEastAsia"/>
                <w:sz w:val="20"/>
              </w:rPr>
              <w:t>4</w:t>
            </w:r>
            <w:r w:rsidR="00E44DD9">
              <w:rPr>
                <w:rFonts w:eastAsiaTheme="minorEastAsia"/>
                <w:sz w:val="20"/>
              </w:rPr>
              <w:t>8</w:t>
            </w:r>
            <w:r w:rsidRPr="00EB6503">
              <w:rPr>
                <w:rFonts w:eastAsiaTheme="minorEastAsia"/>
                <w:sz w:val="20"/>
              </w:rPr>
              <w:t>)</w:t>
            </w:r>
          </w:p>
        </w:tc>
      </w:tr>
    </w:tbl>
    <w:p w:rsidR="002862DE" w:rsidRDefault="002862DE" w:rsidP="00B6073E"/>
    <w:p w:rsidR="00A76AA4" w:rsidRDefault="00D700DE" w:rsidP="00B6073E">
      <w:r>
        <w:t xml:space="preserve">     Las tensiones </w:t>
      </w:r>
      <w:r w:rsidR="00A76AA4">
        <w:t xml:space="preserve">fase tierra en el nodo 675 </w:t>
      </w:r>
      <w:r w:rsidR="00EB6503">
        <w:t xml:space="preserve">calculadas </w:t>
      </w:r>
      <w:r w:rsidR="0093065A">
        <w:t>dan</w:t>
      </w:r>
      <w:r w:rsidR="00EB6503">
        <w:t xml:space="preserve"> como resultado lo siguiente</w:t>
      </w:r>
      <w:r w:rsidR="00A76AA4">
        <w:t>:</w:t>
      </w:r>
    </w:p>
    <w:p w:rsidR="00A76AA4" w:rsidRDefault="00A76AA4" w:rsidP="00B6073E"/>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72"/>
      </w:tblGrid>
      <w:tr w:rsidR="00A76AA4" w:rsidTr="00A76AA4">
        <w:tc>
          <w:tcPr>
            <w:tcW w:w="8472" w:type="dxa"/>
            <w:vAlign w:val="center"/>
          </w:tcPr>
          <w:p w:rsidR="00A76AA4" w:rsidRPr="00930E4A" w:rsidRDefault="007D1970" w:rsidP="0002235F">
            <w:pPr>
              <w:tabs>
                <w:tab w:val="left" w:pos="4678"/>
              </w:tabs>
              <w:spacing w:before="120"/>
              <w:jc w:val="center"/>
              <w:rPr>
                <w:rFonts w:eastAsiaTheme="minorEastAsia"/>
                <w:sz w:val="20"/>
              </w:rPr>
            </w:pPr>
            <m:oMathPara>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VLG</m:t>
                            </m:r>
                          </m:e>
                          <m:sub>
                            <m:r>
                              <w:rPr>
                                <w:rFonts w:ascii="Cambria Math" w:hAnsi="Cambria Math"/>
                                <w:sz w:val="20"/>
                              </w:rPr>
                              <m:t>abc</m:t>
                            </m:r>
                          </m:sub>
                        </m:sSub>
                      </m:e>
                    </m:d>
                  </m:e>
                  <m:sub>
                    <m:r>
                      <w:rPr>
                        <w:rFonts w:ascii="Cambria Math" w:hAnsi="Cambria Math"/>
                        <w:sz w:val="20"/>
                      </w:rPr>
                      <m:t>675</m:t>
                    </m:r>
                  </m:sub>
                </m:sSub>
                <m:r>
                  <w:rPr>
                    <w:rFonts w:ascii="Cambria Math" w:hAnsi="Cambria Math"/>
                    <w:sz w:val="20"/>
                  </w:rPr>
                  <m:t>=</m:t>
                </m:r>
                <m:d>
                  <m:dPr>
                    <m:begChr m:val="["/>
                    <m:endChr m:val="]"/>
                    <m:ctrlPr>
                      <w:rPr>
                        <w:rFonts w:ascii="Cambria Math" w:hAnsi="Cambria Math"/>
                        <w:i/>
                        <w:sz w:val="20"/>
                      </w:rPr>
                    </m:ctrlPr>
                  </m:dPr>
                  <m:e>
                    <m:r>
                      <w:rPr>
                        <w:rFonts w:ascii="Cambria Math" w:hAnsi="Cambria Math"/>
                        <w:sz w:val="20"/>
                      </w:rPr>
                      <m:t>A</m:t>
                    </m:r>
                  </m:e>
                </m:d>
                <m:sSub>
                  <m:sSubPr>
                    <m:ctrlPr>
                      <w:rPr>
                        <w:rFonts w:ascii="Cambria Math" w:hAnsi="Cambria Math"/>
                        <w:i/>
                        <w:sz w:val="20"/>
                      </w:rPr>
                    </m:ctrlPr>
                  </m:sSubPr>
                  <m:e>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VLG</m:t>
                                </m:r>
                              </m:e>
                              <m:sub>
                                <m:r>
                                  <w:rPr>
                                    <w:rFonts w:ascii="Cambria Math" w:hAnsi="Cambria Math"/>
                                    <w:sz w:val="20"/>
                                  </w:rPr>
                                  <m:t>abc</m:t>
                                </m:r>
                              </m:sub>
                            </m:sSub>
                          </m:e>
                        </m:d>
                      </m:e>
                      <m:sub>
                        <m:r>
                          <w:rPr>
                            <w:rFonts w:ascii="Cambria Math" w:hAnsi="Cambria Math"/>
                            <w:sz w:val="20"/>
                          </w:rPr>
                          <m:t>692</m:t>
                        </m:r>
                      </m:sub>
                    </m:sSub>
                    <m:r>
                      <w:rPr>
                        <w:rFonts w:ascii="Cambria Math" w:hAnsi="Cambria Math"/>
                        <w:sz w:val="20"/>
                      </w:rPr>
                      <m:t>-</m:t>
                    </m:r>
                    <m:d>
                      <m:dPr>
                        <m:begChr m:val="["/>
                        <m:endChr m:val="]"/>
                        <m:ctrlPr>
                          <w:rPr>
                            <w:rFonts w:ascii="Cambria Math" w:hAnsi="Cambria Math"/>
                            <w:i/>
                            <w:sz w:val="20"/>
                          </w:rPr>
                        </m:ctrlPr>
                      </m:dPr>
                      <m:e>
                        <m:r>
                          <w:rPr>
                            <w:rFonts w:ascii="Cambria Math" w:hAnsi="Cambria Math"/>
                            <w:sz w:val="20"/>
                          </w:rPr>
                          <m:t>B</m:t>
                        </m:r>
                      </m:e>
                    </m:d>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abc</m:t>
                            </m:r>
                          </m:sub>
                        </m:sSub>
                      </m:e>
                    </m:d>
                  </m:e>
                  <m:sub>
                    <m:r>
                      <w:rPr>
                        <w:rFonts w:ascii="Cambria Math" w:hAnsi="Cambria Math"/>
                        <w:sz w:val="20"/>
                      </w:rPr>
                      <m:t>692</m:t>
                    </m:r>
                  </m:sub>
                </m:sSub>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m>
                          <m:mPr>
                            <m:mcs>
                              <m:mc>
                                <m:mcPr>
                                  <m:count m:val="1"/>
                                  <m:mcJc m:val="center"/>
                                </m:mcPr>
                              </m:mc>
                            </m:mcs>
                            <m:ctrlPr>
                              <w:rPr>
                                <w:rFonts w:ascii="Cambria Math" w:hAnsi="Cambria Math"/>
                                <w:i/>
                                <w:sz w:val="20"/>
                              </w:rPr>
                            </m:ctrlPr>
                          </m:mPr>
                          <m:mr>
                            <m:e>
                              <m:r>
                                <w:rPr>
                                  <w:rFonts w:ascii="Cambria Math" w:hAnsi="Cambria Math"/>
                                  <w:sz w:val="20"/>
                                </w:rPr>
                                <m:t>2270 ˪-8,205°</m:t>
                              </m:r>
                            </m:e>
                          </m:mr>
                          <m:mr>
                            <m:e>
                              <m:r>
                                <w:rPr>
                                  <w:rFonts w:ascii="Cambria Math" w:hAnsi="Cambria Math"/>
                                  <w:sz w:val="20"/>
                                </w:rPr>
                                <m:t>2379,7 ˪-124,5°</m:t>
                              </m:r>
                            </m:e>
                          </m:mr>
                          <m:mr>
                            <m:e>
                              <m:r>
                                <w:rPr>
                                  <w:rFonts w:ascii="Cambria Math" w:hAnsi="Cambria Math"/>
                                  <w:sz w:val="20"/>
                                </w:rPr>
                                <m:t>2223,5 ˪112,7°</m:t>
                              </m:r>
                            </m:e>
                          </m:mr>
                        </m:m>
                      </m:e>
                    </m:d>
                  </m:e>
                  <m:sub>
                    <m:r>
                      <w:rPr>
                        <w:rFonts w:ascii="Cambria Math" w:hAnsi="Cambria Math"/>
                        <w:sz w:val="20"/>
                      </w:rPr>
                      <m:t>V</m:t>
                    </m:r>
                  </m:sub>
                </m:sSub>
              </m:oMath>
            </m:oMathPara>
          </w:p>
        </w:tc>
        <w:tc>
          <w:tcPr>
            <w:tcW w:w="572" w:type="dxa"/>
            <w:vAlign w:val="center"/>
          </w:tcPr>
          <w:p w:rsidR="00A76AA4" w:rsidRDefault="00A76AA4" w:rsidP="00E44DD9">
            <w:pPr>
              <w:tabs>
                <w:tab w:val="left" w:pos="4678"/>
              </w:tabs>
              <w:spacing w:before="120"/>
              <w:jc w:val="center"/>
              <w:rPr>
                <w:rFonts w:eastAsiaTheme="minorEastAsia"/>
              </w:rPr>
            </w:pPr>
            <w:r>
              <w:rPr>
                <w:rFonts w:eastAsiaTheme="minorEastAsia"/>
                <w:sz w:val="20"/>
              </w:rPr>
              <w:t>(</w:t>
            </w:r>
            <w:r w:rsidR="00E44DD9">
              <w:rPr>
                <w:rFonts w:eastAsiaTheme="minorEastAsia"/>
                <w:sz w:val="20"/>
              </w:rPr>
              <w:t>49)</w:t>
            </w:r>
          </w:p>
        </w:tc>
      </w:tr>
    </w:tbl>
    <w:p w:rsidR="00B6073E" w:rsidRDefault="00D700DE" w:rsidP="00B6073E">
      <w:r>
        <w:lastRenderedPageBreak/>
        <w:t xml:space="preserve">     </w:t>
      </w:r>
      <w:r w:rsidR="0093065A">
        <w:t>Así se obtienen</w:t>
      </w:r>
      <w:r>
        <w:t xml:space="preserve"> las tensiones en la barra 675 a partir de las mediciones de la PMU ubicada en la barra 692. Al despreciar </w:t>
      </w:r>
      <w:r w:rsidR="00742CEA">
        <w:t>la</w:t>
      </w:r>
      <w:r>
        <w:t xml:space="preserve"> admitancia shunt como se explicó anteriormente, la corriente medida por la PMU</w:t>
      </w:r>
      <w:r w:rsidR="00742CEA">
        <w:t xml:space="preserve"> de la barra 692</w:t>
      </w:r>
      <w:r>
        <w:t xml:space="preserve"> es la misma corriente que </w:t>
      </w:r>
      <w:r w:rsidR="0009687D">
        <w:t>sale de</w:t>
      </w:r>
      <w:r>
        <w:t xml:space="preserve"> la barra 675, por lo tanto no </w:t>
      </w:r>
      <w:r w:rsidR="0093065A">
        <w:t>requiere su cálculo</w:t>
      </w:r>
      <w:r>
        <w:t>.</w:t>
      </w:r>
    </w:p>
    <w:p w:rsidR="00D700DE" w:rsidRDefault="00D700DE" w:rsidP="00B6073E"/>
    <w:p w:rsidR="00D700DE" w:rsidRDefault="00742CEA" w:rsidP="00B6073E">
      <w:r>
        <w:t xml:space="preserve">     </w:t>
      </w:r>
      <w:r w:rsidR="00D700DE">
        <w:t xml:space="preserve">El procedimiento se repite para obtener las corrientes y tensiones de las </w:t>
      </w:r>
      <w:r>
        <w:t>demás</w:t>
      </w:r>
      <w:r w:rsidR="00D700DE">
        <w:t xml:space="preserve"> barras a partir de las PMUs conectadas en la barra adyacente</w:t>
      </w:r>
      <w:r w:rsidR="0016685C">
        <w:t xml:space="preserve"> respectiva</w:t>
      </w:r>
      <w:r w:rsidR="00D700DE">
        <w:t>. En la Tabla</w:t>
      </w:r>
      <w:r w:rsidR="0093065A">
        <w:t xml:space="preserve"> 8</w:t>
      </w:r>
      <w:r w:rsidR="00D700DE">
        <w:t xml:space="preserve"> se resume el </w:t>
      </w:r>
      <w:r w:rsidR="0016685C">
        <w:t>cálculo</w:t>
      </w:r>
      <w:r w:rsidR="00D700DE">
        <w:t xml:space="preserve"> de corrientes y tensiones en el resto de las </w:t>
      </w:r>
      <w:r w:rsidR="0016685C">
        <w:t>barras</w:t>
      </w:r>
      <w:r w:rsidR="00D700DE">
        <w:t xml:space="preserve"> </w:t>
      </w:r>
      <w:r w:rsidR="0016685C">
        <w:t>así como las medidas obtenidas de cada PMU.</w:t>
      </w:r>
      <w:r>
        <w:t xml:space="preserve"> En el Apéndice III se encuentra el </w:t>
      </w:r>
      <w:r w:rsidR="0093065A">
        <w:t>“</w:t>
      </w:r>
      <w:r w:rsidRPr="0093065A">
        <w:rPr>
          <w:i/>
        </w:rPr>
        <w:t>script</w:t>
      </w:r>
      <w:r w:rsidR="0093065A">
        <w:rPr>
          <w:i/>
        </w:rPr>
        <w:t>”</w:t>
      </w:r>
      <w:r>
        <w:t xml:space="preserve"> en Matlab que detalla el procedimiento para calcular las tensiones y corrientes del resto de las barras.</w:t>
      </w:r>
    </w:p>
    <w:p w:rsidR="0016685C" w:rsidRDefault="0016685C" w:rsidP="00B6073E"/>
    <w:p w:rsidR="0016685C" w:rsidRDefault="0016685C" w:rsidP="00B6073E"/>
    <w:p w:rsidR="0016685C" w:rsidRDefault="0016685C" w:rsidP="00B6073E">
      <w:pPr>
        <w:sectPr w:rsidR="0016685C" w:rsidSect="00556CCC">
          <w:pgSz w:w="12240" w:h="15840"/>
          <w:pgMar w:top="1701" w:right="1134" w:bottom="1701" w:left="2268" w:header="709" w:footer="709" w:gutter="0"/>
          <w:cols w:space="708"/>
          <w:docGrid w:linePitch="360"/>
        </w:sectPr>
      </w:pPr>
    </w:p>
    <w:p w:rsidR="0016685C" w:rsidRPr="00B452A2" w:rsidRDefault="00760A08" w:rsidP="00760A08">
      <w:pPr>
        <w:jc w:val="center"/>
        <w:rPr>
          <w:b/>
        </w:rPr>
      </w:pPr>
      <w:bookmarkStart w:id="98" w:name="_Toc398222651"/>
      <w:r w:rsidRPr="00760A08">
        <w:rPr>
          <w:b/>
        </w:rPr>
        <w:lastRenderedPageBreak/>
        <w:t xml:space="preserve">Tabla </w:t>
      </w:r>
      <w:r w:rsidRPr="00760A08">
        <w:rPr>
          <w:b/>
        </w:rPr>
        <w:fldChar w:fldCharType="begin"/>
      </w:r>
      <w:r w:rsidRPr="00760A08">
        <w:rPr>
          <w:b/>
        </w:rPr>
        <w:instrText xml:space="preserve"> SEQ Tabla \* ARABIC </w:instrText>
      </w:r>
      <w:r w:rsidRPr="00760A08">
        <w:rPr>
          <w:b/>
        </w:rPr>
        <w:fldChar w:fldCharType="separate"/>
      </w:r>
      <w:r w:rsidR="007D1970">
        <w:rPr>
          <w:b/>
          <w:noProof/>
        </w:rPr>
        <w:t>8</w:t>
      </w:r>
      <w:r w:rsidRPr="00760A08">
        <w:rPr>
          <w:b/>
        </w:rPr>
        <w:fldChar w:fldCharType="end"/>
      </w:r>
      <w:r w:rsidRPr="00760A08">
        <w:rPr>
          <w:b/>
        </w:rPr>
        <w:t>.</w:t>
      </w:r>
      <w:r>
        <w:t xml:space="preserve"> </w:t>
      </w:r>
      <w:r w:rsidR="00B452A2">
        <w:t>Comprobación de la observabilidad de las PMUs seleccionadas en el Caso 1.</w:t>
      </w:r>
      <w:bookmarkEnd w:id="98"/>
    </w:p>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81"/>
        <w:gridCol w:w="3415"/>
        <w:gridCol w:w="2988"/>
        <w:gridCol w:w="3624"/>
      </w:tblGrid>
      <w:tr w:rsidR="00742CEA" w:rsidTr="00C1760A">
        <w:trPr>
          <w:jc w:val="center"/>
        </w:trPr>
        <w:tc>
          <w:tcPr>
            <w:tcW w:w="6396" w:type="dxa"/>
            <w:gridSpan w:val="2"/>
            <w:vAlign w:val="center"/>
          </w:tcPr>
          <w:p w:rsidR="00742CEA" w:rsidRPr="00C1760A" w:rsidRDefault="00742CEA" w:rsidP="005F55F0">
            <w:pPr>
              <w:tabs>
                <w:tab w:val="left" w:pos="4678"/>
              </w:tabs>
              <w:spacing w:before="120"/>
              <w:ind w:left="46"/>
              <w:jc w:val="center"/>
              <w:rPr>
                <w:rFonts w:eastAsia="Times New Roman"/>
                <w:b/>
              </w:rPr>
            </w:pPr>
            <w:r w:rsidRPr="00C1760A">
              <w:rPr>
                <w:rFonts w:eastAsia="Times New Roman"/>
                <w:b/>
              </w:rPr>
              <w:t>Mediciones de tensión y corriente obtenidas de las PMUs</w:t>
            </w:r>
          </w:p>
        </w:tc>
        <w:tc>
          <w:tcPr>
            <w:tcW w:w="6612" w:type="dxa"/>
            <w:gridSpan w:val="2"/>
            <w:vAlign w:val="center"/>
          </w:tcPr>
          <w:p w:rsidR="00742CEA" w:rsidRPr="00C1760A" w:rsidRDefault="00742CEA" w:rsidP="005F55F0">
            <w:pPr>
              <w:tabs>
                <w:tab w:val="left" w:pos="4678"/>
              </w:tabs>
              <w:spacing w:before="120"/>
              <w:jc w:val="center"/>
              <w:rPr>
                <w:rFonts w:eastAsia="Times New Roman"/>
                <w:b/>
              </w:rPr>
            </w:pPr>
            <w:r w:rsidRPr="00C1760A">
              <w:rPr>
                <w:rFonts w:eastAsia="Times New Roman"/>
                <w:b/>
              </w:rPr>
              <w:t>Mediciones de tensión y corriente calculadas a partir de las mediciones de las PMUs</w:t>
            </w:r>
          </w:p>
        </w:tc>
      </w:tr>
      <w:tr w:rsidR="00742CEA" w:rsidTr="00C1760A">
        <w:trPr>
          <w:jc w:val="center"/>
        </w:trPr>
        <w:tc>
          <w:tcPr>
            <w:tcW w:w="2981" w:type="dxa"/>
            <w:vAlign w:val="center"/>
          </w:tcPr>
          <w:p w:rsidR="00742CEA" w:rsidRPr="00610613" w:rsidRDefault="007D1970" w:rsidP="005F55F0">
            <w:pPr>
              <w:tabs>
                <w:tab w:val="left" w:pos="4678"/>
              </w:tabs>
              <w:spacing w:before="120"/>
              <w:jc w:val="center"/>
              <w:rPr>
                <w:rFonts w:eastAsiaTheme="minorEastAsia"/>
                <w:sz w:val="20"/>
                <w:szCs w:val="20"/>
              </w:rPr>
            </w:pPr>
            <m:oMathPara>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e>
                          </m:mr>
                        </m:m>
                      </m:e>
                    </m:d>
                  </m:e>
                  <m:sub>
                    <m:r>
                      <w:rPr>
                        <w:rFonts w:ascii="Cambria Math" w:hAnsi="Cambria Math"/>
                        <w:sz w:val="20"/>
                        <w:szCs w:val="20"/>
                      </w:rPr>
                      <m:t>692</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2292 ˪-8,205°</m:t>
                              </m:r>
                            </m:e>
                          </m:mr>
                          <m:mr>
                            <m:e>
                              <m:r>
                                <w:rPr>
                                  <w:rFonts w:ascii="Cambria Math" w:hAnsi="Cambria Math"/>
                                  <w:sz w:val="20"/>
                                  <w:szCs w:val="20"/>
                                </w:rPr>
                                <m:t>2395 ˪-124,5°</m:t>
                              </m:r>
                            </m:e>
                          </m:mr>
                          <m:mr>
                            <m:e>
                              <m:r>
                                <w:rPr>
                                  <w:rFonts w:ascii="Cambria Math" w:hAnsi="Cambria Math"/>
                                  <w:sz w:val="20"/>
                                  <w:szCs w:val="20"/>
                                </w:rPr>
                                <m:t>2232 ˪ 112,7°</m:t>
                              </m:r>
                            </m:e>
                          </m:mr>
                        </m:m>
                      </m:e>
                    </m:d>
                  </m:e>
                  <m:sub>
                    <m:r>
                      <w:rPr>
                        <w:rFonts w:ascii="Cambria Math" w:hAnsi="Cambria Math"/>
                        <w:sz w:val="20"/>
                        <w:szCs w:val="20"/>
                      </w:rPr>
                      <m:t>V</m:t>
                    </m:r>
                  </m:sub>
                </m:sSub>
              </m:oMath>
            </m:oMathPara>
          </w:p>
        </w:tc>
        <w:tc>
          <w:tcPr>
            <w:tcW w:w="3415" w:type="dxa"/>
            <w:vAlign w:val="center"/>
          </w:tcPr>
          <w:p w:rsidR="00742CEA" w:rsidRPr="00610613" w:rsidRDefault="007D1970" w:rsidP="005F55F0">
            <w:pPr>
              <w:tabs>
                <w:tab w:val="left" w:pos="4678"/>
              </w:tabs>
              <w:spacing w:before="120"/>
              <w:ind w:left="46"/>
              <w:jc w:val="center"/>
              <w:rPr>
                <w:rFonts w:eastAsiaTheme="minorEastAsia"/>
                <w:sz w:val="20"/>
                <w:szCs w:val="20"/>
              </w:rPr>
            </w:pPr>
            <m:oMathPara>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c</m:t>
                                  </m:r>
                                </m:sub>
                              </m:sSub>
                            </m:e>
                          </m:mr>
                        </m:m>
                      </m:e>
                    </m:d>
                  </m:e>
                  <m:sub>
                    <m:r>
                      <w:rPr>
                        <w:rFonts w:ascii="Cambria Math" w:hAnsi="Cambria Math"/>
                        <w:sz w:val="20"/>
                        <w:szCs w:val="20"/>
                      </w:rPr>
                      <m:t>692</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220,9 ˪-8,521°</m:t>
                              </m:r>
                            </m:e>
                          </m:mr>
                          <m:mr>
                            <m:e>
                              <m:r>
                                <w:rPr>
                                  <w:rFonts w:ascii="Cambria Math" w:hAnsi="Cambria Math"/>
                                  <w:sz w:val="20"/>
                                  <w:szCs w:val="20"/>
                                </w:rPr>
                                <m:t>50,26 ˪-124,6°</m:t>
                              </m:r>
                            </m:e>
                          </m:mr>
                          <m:mr>
                            <m:e>
                              <m:r>
                                <w:rPr>
                                  <w:rFonts w:ascii="Cambria Math" w:hAnsi="Cambria Math"/>
                                  <w:sz w:val="20"/>
                                  <w:szCs w:val="20"/>
                                </w:rPr>
                                <m:t>171,5 ˪ 112,6°</m:t>
                              </m:r>
                            </m:e>
                          </m:mr>
                        </m:m>
                      </m:e>
                    </m:d>
                  </m:e>
                  <m:sub>
                    <m:r>
                      <w:rPr>
                        <w:rFonts w:ascii="Cambria Math" w:hAnsi="Cambria Math"/>
                        <w:sz w:val="20"/>
                        <w:szCs w:val="20"/>
                      </w:rPr>
                      <m:t>A</m:t>
                    </m:r>
                  </m:sub>
                </m:sSub>
              </m:oMath>
            </m:oMathPara>
          </w:p>
        </w:tc>
        <w:tc>
          <w:tcPr>
            <w:tcW w:w="2988" w:type="dxa"/>
            <w:vAlign w:val="center"/>
          </w:tcPr>
          <w:p w:rsidR="00742CEA" w:rsidRDefault="007D1970" w:rsidP="00C1760A">
            <w:pPr>
              <w:tabs>
                <w:tab w:val="left" w:pos="4678"/>
              </w:tabs>
              <w:spacing w:before="120"/>
              <w:jc w:val="center"/>
              <w:rPr>
                <w:rFonts w:eastAsiaTheme="minorEastAsia"/>
              </w:rPr>
            </w:pPr>
            <m:oMathPara>
              <m:oMath>
                <m:sSub>
                  <m:sSubPr>
                    <m:ctrlPr>
                      <w:rPr>
                        <w:rFonts w:ascii="Cambria Math" w:hAnsi="Cambria Math"/>
                        <w:i/>
                        <w:sz w:val="20"/>
                      </w:rPr>
                    </m:ctrlPr>
                  </m:sSubPr>
                  <m:e>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e>
                              </m:mr>
                            </m:m>
                          </m:e>
                        </m:d>
                      </m:e>
                      <m:sub>
                        <m:r>
                          <w:rPr>
                            <w:rFonts w:ascii="Cambria Math" w:hAnsi="Cambria Math"/>
                            <w:sz w:val="20"/>
                            <w:szCs w:val="20"/>
                          </w:rPr>
                          <m:t>675</m:t>
                        </m:r>
                      </m:sub>
                    </m:sSub>
                    <m:r>
                      <w:rPr>
                        <w:rFonts w:ascii="Cambria Math" w:hAnsi="Cambria Math"/>
                        <w:sz w:val="20"/>
                      </w:rPr>
                      <m:t>=</m:t>
                    </m:r>
                    <m:d>
                      <m:dPr>
                        <m:begChr m:val="["/>
                        <m:endChr m:val="]"/>
                        <m:ctrlPr>
                          <w:rPr>
                            <w:rFonts w:ascii="Cambria Math" w:hAnsi="Cambria Math"/>
                            <w:i/>
                            <w:sz w:val="20"/>
                          </w:rPr>
                        </m:ctrlPr>
                      </m:dPr>
                      <m:e>
                        <m:m>
                          <m:mPr>
                            <m:mcs>
                              <m:mc>
                                <m:mcPr>
                                  <m:count m:val="1"/>
                                  <m:mcJc m:val="center"/>
                                </m:mcPr>
                              </m:mc>
                            </m:mcs>
                            <m:ctrlPr>
                              <w:rPr>
                                <w:rFonts w:ascii="Cambria Math" w:hAnsi="Cambria Math"/>
                                <w:i/>
                                <w:sz w:val="20"/>
                              </w:rPr>
                            </m:ctrlPr>
                          </m:mPr>
                          <m:mr>
                            <m:e>
                              <m:r>
                                <w:rPr>
                                  <w:rFonts w:ascii="Cambria Math" w:hAnsi="Cambria Math"/>
                                  <w:sz w:val="20"/>
                                </w:rPr>
                                <m:t>2278,5 ˪-8,88°</m:t>
                              </m:r>
                            </m:e>
                          </m:mr>
                          <m:mr>
                            <m:e>
                              <m:r>
                                <w:rPr>
                                  <w:rFonts w:ascii="Cambria Math" w:hAnsi="Cambria Math"/>
                                  <w:sz w:val="20"/>
                                </w:rPr>
                                <m:t>2397,4 ˪-124,62°</m:t>
                              </m:r>
                            </m:e>
                          </m:mr>
                          <m:mr>
                            <m:e>
                              <m:r>
                                <w:rPr>
                                  <w:rFonts w:ascii="Cambria Math" w:hAnsi="Cambria Math"/>
                                  <w:sz w:val="20"/>
                                </w:rPr>
                                <m:t>2222,6 ˪112,32°</m:t>
                              </m:r>
                            </m:e>
                          </m:mr>
                        </m:m>
                      </m:e>
                    </m:d>
                  </m:e>
                  <m:sub>
                    <m:r>
                      <w:rPr>
                        <w:rFonts w:ascii="Cambria Math" w:hAnsi="Cambria Math"/>
                        <w:sz w:val="20"/>
                      </w:rPr>
                      <m:t>V</m:t>
                    </m:r>
                  </m:sub>
                </m:sSub>
              </m:oMath>
            </m:oMathPara>
          </w:p>
        </w:tc>
        <w:tc>
          <w:tcPr>
            <w:tcW w:w="3624" w:type="dxa"/>
            <w:vAlign w:val="center"/>
          </w:tcPr>
          <w:p w:rsidR="00742CEA" w:rsidRDefault="007D1970" w:rsidP="005F55F0">
            <w:pPr>
              <w:tabs>
                <w:tab w:val="left" w:pos="4678"/>
              </w:tabs>
              <w:spacing w:before="120"/>
              <w:jc w:val="center"/>
              <w:rPr>
                <w:rFonts w:eastAsiaTheme="minorEastAsia"/>
              </w:rPr>
            </w:pPr>
            <m:oMathPara>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c</m:t>
                                  </m:r>
                                </m:sub>
                              </m:sSub>
                            </m:e>
                          </m:mr>
                        </m:m>
                      </m:e>
                    </m:d>
                  </m:e>
                  <m:sub>
                    <m:r>
                      <w:rPr>
                        <w:rFonts w:ascii="Cambria Math" w:hAnsi="Cambria Math"/>
                        <w:sz w:val="20"/>
                        <w:szCs w:val="20"/>
                      </w:rPr>
                      <m:t>675</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220,9 ˪-8,521°</m:t>
                              </m:r>
                            </m:e>
                          </m:mr>
                          <m:mr>
                            <m:e>
                              <m:r>
                                <w:rPr>
                                  <w:rFonts w:ascii="Cambria Math" w:hAnsi="Cambria Math"/>
                                  <w:sz w:val="20"/>
                                  <w:szCs w:val="20"/>
                                </w:rPr>
                                <m:t>50,26 ˪-124,6°</m:t>
                              </m:r>
                            </m:e>
                          </m:mr>
                          <m:mr>
                            <m:e>
                              <m:r>
                                <w:rPr>
                                  <w:rFonts w:ascii="Cambria Math" w:hAnsi="Cambria Math"/>
                                  <w:sz w:val="20"/>
                                  <w:szCs w:val="20"/>
                                </w:rPr>
                                <m:t>171,5 ˪ 112,6°</m:t>
                              </m:r>
                            </m:e>
                          </m:mr>
                        </m:m>
                      </m:e>
                    </m:d>
                  </m:e>
                  <m:sub>
                    <m:r>
                      <w:rPr>
                        <w:rFonts w:ascii="Cambria Math" w:hAnsi="Cambria Math"/>
                        <w:sz w:val="20"/>
                        <w:szCs w:val="20"/>
                      </w:rPr>
                      <m:t>A</m:t>
                    </m:r>
                  </m:sub>
                </m:sSub>
              </m:oMath>
            </m:oMathPara>
          </w:p>
        </w:tc>
      </w:tr>
      <w:tr w:rsidR="00742CEA" w:rsidTr="00C1760A">
        <w:trPr>
          <w:jc w:val="center"/>
        </w:trPr>
        <w:tc>
          <w:tcPr>
            <w:tcW w:w="2981" w:type="dxa"/>
            <w:vAlign w:val="center"/>
          </w:tcPr>
          <w:p w:rsidR="00742CEA" w:rsidRPr="00610613" w:rsidRDefault="007D1970" w:rsidP="005F55F0">
            <w:pPr>
              <w:tabs>
                <w:tab w:val="left" w:pos="4678"/>
              </w:tabs>
              <w:spacing w:before="120"/>
              <w:jc w:val="center"/>
              <w:rPr>
                <w:rFonts w:eastAsia="Calibri"/>
                <w:sz w:val="20"/>
                <w:szCs w:val="20"/>
              </w:rPr>
            </w:pPr>
            <m:oMathPara>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e>
                          </m:mr>
                        </m:m>
                      </m:e>
                    </m:d>
                  </m:e>
                  <m:sub>
                    <m:r>
                      <w:rPr>
                        <w:rFonts w:ascii="Cambria Math" w:hAnsi="Cambria Math"/>
                        <w:sz w:val="20"/>
                        <w:szCs w:val="20"/>
                      </w:rPr>
                      <m:t>632</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2319 ˪-4,714°</m:t>
                              </m:r>
                            </m:e>
                          </m:mr>
                          <m:mr>
                            <m:e>
                              <m:r>
                                <w:rPr>
                                  <w:rFonts w:ascii="Cambria Math" w:hAnsi="Cambria Math"/>
                                  <w:sz w:val="20"/>
                                  <w:szCs w:val="20"/>
                                </w:rPr>
                                <m:t>2374 ˪-123,9°</m:t>
                              </m:r>
                            </m:e>
                          </m:mr>
                          <m:mr>
                            <m:e>
                              <m:r>
                                <w:rPr>
                                  <w:rFonts w:ascii="Cambria Math" w:hAnsi="Cambria Math"/>
                                  <w:sz w:val="20"/>
                                  <w:szCs w:val="20"/>
                                </w:rPr>
                                <m:t>2308 ˪ 115,4°</m:t>
                              </m:r>
                            </m:e>
                          </m:mr>
                        </m:m>
                      </m:e>
                    </m:d>
                  </m:e>
                  <m:sub>
                    <m:r>
                      <w:rPr>
                        <w:rFonts w:ascii="Cambria Math" w:hAnsi="Cambria Math"/>
                        <w:sz w:val="20"/>
                        <w:szCs w:val="20"/>
                      </w:rPr>
                      <m:t>V</m:t>
                    </m:r>
                  </m:sub>
                </m:sSub>
              </m:oMath>
            </m:oMathPara>
          </w:p>
        </w:tc>
        <w:tc>
          <w:tcPr>
            <w:tcW w:w="3415" w:type="dxa"/>
            <w:vAlign w:val="center"/>
          </w:tcPr>
          <w:p w:rsidR="00742CEA" w:rsidRPr="00610613" w:rsidRDefault="007D1970" w:rsidP="005F55F0">
            <w:pPr>
              <w:tabs>
                <w:tab w:val="left" w:pos="4678"/>
              </w:tabs>
              <w:spacing w:before="120"/>
              <w:ind w:left="46"/>
              <w:jc w:val="center"/>
              <w:rPr>
                <w:rFonts w:eastAsia="Calibri"/>
                <w:sz w:val="20"/>
                <w:szCs w:val="20"/>
              </w:rPr>
            </w:pPr>
            <m:oMathPara>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c</m:t>
                                  </m:r>
                                </m:sub>
                              </m:sSub>
                            </m:e>
                          </m:mr>
                        </m:m>
                      </m:e>
                    </m:d>
                  </m:e>
                  <m:sub>
                    <m:r>
                      <w:rPr>
                        <w:rFonts w:ascii="Cambria Math" w:hAnsi="Cambria Math"/>
                        <w:sz w:val="20"/>
                        <w:szCs w:val="20"/>
                      </w:rPr>
                      <m:t>632</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597,4 ˪-7,148°</m:t>
                              </m:r>
                            </m:e>
                          </m:mr>
                          <m:mr>
                            <m:e>
                              <m:r>
                                <w:rPr>
                                  <w:rFonts w:ascii="Cambria Math" w:hAnsi="Cambria Math"/>
                                  <w:sz w:val="20"/>
                                  <w:szCs w:val="20"/>
                                </w:rPr>
                                <m:t>518,4 ˪-125°</m:t>
                              </m:r>
                            </m:e>
                          </m:mr>
                          <m:mr>
                            <m:e>
                              <m:r>
                                <w:rPr>
                                  <w:rFonts w:ascii="Cambria Math" w:hAnsi="Cambria Math"/>
                                  <w:sz w:val="20"/>
                                  <w:szCs w:val="20"/>
                                </w:rPr>
                                <m:t>591,5 ˪ 113,1°</m:t>
                              </m:r>
                            </m:e>
                          </m:mr>
                        </m:m>
                      </m:e>
                    </m:d>
                  </m:e>
                  <m:sub>
                    <m:r>
                      <w:rPr>
                        <w:rFonts w:ascii="Cambria Math" w:hAnsi="Cambria Math"/>
                        <w:sz w:val="20"/>
                        <w:szCs w:val="20"/>
                      </w:rPr>
                      <m:t>A</m:t>
                    </m:r>
                  </m:sub>
                </m:sSub>
              </m:oMath>
            </m:oMathPara>
          </w:p>
        </w:tc>
        <w:tc>
          <w:tcPr>
            <w:tcW w:w="2988" w:type="dxa"/>
            <w:vAlign w:val="center"/>
          </w:tcPr>
          <w:p w:rsidR="00742CEA" w:rsidRDefault="007D1970" w:rsidP="00F91BCF">
            <w:pPr>
              <w:tabs>
                <w:tab w:val="left" w:pos="4678"/>
              </w:tabs>
              <w:spacing w:before="120"/>
              <w:jc w:val="center"/>
              <w:rPr>
                <w:rFonts w:eastAsiaTheme="minorEastAsia"/>
              </w:rPr>
            </w:pPr>
            <m:oMathPara>
              <m:oMath>
                <m:sSub>
                  <m:sSubPr>
                    <m:ctrlPr>
                      <w:rPr>
                        <w:rFonts w:ascii="Cambria Math" w:hAnsi="Cambria Math"/>
                        <w:i/>
                        <w:sz w:val="20"/>
                      </w:rPr>
                    </m:ctrlPr>
                  </m:sSubPr>
                  <m:e>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e>
                              </m:mr>
                            </m:m>
                          </m:e>
                        </m:d>
                      </m:e>
                      <m:sub>
                        <m:r>
                          <w:rPr>
                            <w:rFonts w:ascii="Cambria Math" w:hAnsi="Cambria Math"/>
                            <w:sz w:val="20"/>
                            <w:szCs w:val="20"/>
                          </w:rPr>
                          <m:t>650</m:t>
                        </m:r>
                      </m:sub>
                    </m:sSub>
                    <m:r>
                      <w:rPr>
                        <w:rFonts w:ascii="Cambria Math" w:hAnsi="Cambria Math"/>
                        <w:sz w:val="20"/>
                      </w:rPr>
                      <m:t>=</m:t>
                    </m:r>
                    <m:d>
                      <m:dPr>
                        <m:begChr m:val="["/>
                        <m:endChr m:val="]"/>
                        <m:ctrlPr>
                          <w:rPr>
                            <w:rFonts w:ascii="Cambria Math" w:hAnsi="Cambria Math"/>
                            <w:i/>
                            <w:sz w:val="20"/>
                          </w:rPr>
                        </m:ctrlPr>
                      </m:dPr>
                      <m:e>
                        <m:m>
                          <m:mPr>
                            <m:mcs>
                              <m:mc>
                                <m:mcPr>
                                  <m:count m:val="1"/>
                                  <m:mcJc m:val="center"/>
                                </m:mcPr>
                              </m:mc>
                            </m:mcs>
                            <m:ctrlPr>
                              <w:rPr>
                                <w:rFonts w:ascii="Cambria Math" w:hAnsi="Cambria Math"/>
                                <w:i/>
                                <w:sz w:val="20"/>
                              </w:rPr>
                            </m:ctrlPr>
                          </m:mPr>
                          <m:mr>
                            <m:e>
                              <m:r>
                                <w:rPr>
                                  <w:rFonts w:ascii="Cambria Math" w:hAnsi="Cambria Math"/>
                                  <w:sz w:val="20"/>
                                </w:rPr>
                                <m:t>2598,8 ˪4,68°</m:t>
                              </m:r>
                            </m:e>
                          </m:mr>
                          <m:mr>
                            <m:e>
                              <m:r>
                                <w:rPr>
                                  <w:rFonts w:ascii="Cambria Math" w:hAnsi="Cambria Math"/>
                                  <w:sz w:val="20"/>
                                </w:rPr>
                                <m:t>2250,8 ˪-113,78°</m:t>
                              </m:r>
                            </m:e>
                          </m:mr>
                          <m:mr>
                            <m:e>
                              <m:r>
                                <w:rPr>
                                  <w:rFonts w:ascii="Cambria Math" w:hAnsi="Cambria Math"/>
                                  <w:sz w:val="20"/>
                                </w:rPr>
                                <m:t>2345,6 ˪113,87°</m:t>
                              </m:r>
                            </m:e>
                          </m:mr>
                        </m:m>
                      </m:e>
                    </m:d>
                  </m:e>
                  <m:sub>
                    <m:r>
                      <w:rPr>
                        <w:rFonts w:ascii="Cambria Math" w:hAnsi="Cambria Math"/>
                        <w:sz w:val="20"/>
                      </w:rPr>
                      <m:t>V</m:t>
                    </m:r>
                  </m:sub>
                </m:sSub>
              </m:oMath>
            </m:oMathPara>
          </w:p>
        </w:tc>
        <w:tc>
          <w:tcPr>
            <w:tcW w:w="3624" w:type="dxa"/>
            <w:vAlign w:val="center"/>
          </w:tcPr>
          <w:p w:rsidR="00742CEA" w:rsidRDefault="007D1970" w:rsidP="00B409EB">
            <w:pPr>
              <w:tabs>
                <w:tab w:val="left" w:pos="4678"/>
              </w:tabs>
              <w:spacing w:before="120"/>
              <w:jc w:val="center"/>
              <w:rPr>
                <w:rFonts w:eastAsiaTheme="minorEastAsia"/>
              </w:rPr>
            </w:pPr>
            <m:oMathPara>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c</m:t>
                                  </m:r>
                                </m:sub>
                              </m:sSub>
                            </m:e>
                          </m:mr>
                        </m:m>
                      </m:e>
                    </m:d>
                  </m:e>
                  <m:sub>
                    <m:r>
                      <w:rPr>
                        <w:rFonts w:ascii="Cambria Math" w:hAnsi="Cambria Math"/>
                        <w:sz w:val="20"/>
                        <w:szCs w:val="20"/>
                      </w:rPr>
                      <m:t>650</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597,4 ˪-7,148°</m:t>
                              </m:r>
                            </m:e>
                          </m:mr>
                          <m:mr>
                            <m:e>
                              <m:r>
                                <w:rPr>
                                  <w:rFonts w:ascii="Cambria Math" w:hAnsi="Cambria Math"/>
                                  <w:sz w:val="20"/>
                                  <w:szCs w:val="20"/>
                                </w:rPr>
                                <m:t>518,4 ˪-125°</m:t>
                              </m:r>
                            </m:e>
                          </m:mr>
                          <m:mr>
                            <m:e>
                              <m:r>
                                <w:rPr>
                                  <w:rFonts w:ascii="Cambria Math" w:hAnsi="Cambria Math"/>
                                  <w:sz w:val="20"/>
                                  <w:szCs w:val="20"/>
                                </w:rPr>
                                <m:t>591,5 ˪ 113,1°</m:t>
                              </m:r>
                            </m:e>
                          </m:mr>
                        </m:m>
                      </m:e>
                    </m:d>
                  </m:e>
                  <m:sub>
                    <m:r>
                      <w:rPr>
                        <w:rFonts w:ascii="Cambria Math" w:hAnsi="Cambria Math"/>
                        <w:sz w:val="20"/>
                        <w:szCs w:val="20"/>
                      </w:rPr>
                      <m:t>A</m:t>
                    </m:r>
                  </m:sub>
                </m:sSub>
              </m:oMath>
            </m:oMathPara>
          </w:p>
        </w:tc>
      </w:tr>
      <w:tr w:rsidR="00B409EB" w:rsidTr="00C1760A">
        <w:trPr>
          <w:jc w:val="center"/>
        </w:trPr>
        <w:tc>
          <w:tcPr>
            <w:tcW w:w="2981" w:type="dxa"/>
            <w:vAlign w:val="center"/>
          </w:tcPr>
          <w:p w:rsidR="00B409EB" w:rsidRPr="00610613" w:rsidRDefault="007D1970" w:rsidP="005F55F0">
            <w:pPr>
              <w:tabs>
                <w:tab w:val="left" w:pos="4678"/>
              </w:tabs>
              <w:spacing w:before="120"/>
              <w:jc w:val="center"/>
              <w:rPr>
                <w:rFonts w:eastAsia="Calibri"/>
                <w:sz w:val="20"/>
                <w:szCs w:val="20"/>
              </w:rPr>
            </w:pPr>
            <m:oMathPara>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e>
                          </m:mr>
                        </m:m>
                      </m:e>
                    </m:d>
                  </m:e>
                  <m:sub>
                    <m:r>
                      <w:rPr>
                        <w:rFonts w:ascii="Cambria Math" w:hAnsi="Cambria Math"/>
                        <w:sz w:val="20"/>
                        <w:szCs w:val="20"/>
                      </w:rPr>
                      <m:t>633</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2313 ˪-4,892°</m:t>
                              </m:r>
                            </m:e>
                          </m:mr>
                          <m:mr>
                            <m:e>
                              <m:r>
                                <w:rPr>
                                  <w:rFonts w:ascii="Cambria Math" w:hAnsi="Cambria Math"/>
                                  <w:sz w:val="20"/>
                                  <w:szCs w:val="20"/>
                                </w:rPr>
                                <m:t>2371 ˪-124°</m:t>
                              </m:r>
                            </m:e>
                          </m:mr>
                          <m:mr>
                            <m:e>
                              <m:r>
                                <w:rPr>
                                  <w:rFonts w:ascii="Cambria Math" w:hAnsi="Cambria Math"/>
                                  <w:sz w:val="20"/>
                                  <w:szCs w:val="20"/>
                                </w:rPr>
                                <m:t>2303 ˪ 115,2°</m:t>
                              </m:r>
                            </m:e>
                          </m:mr>
                        </m:m>
                      </m:e>
                    </m:d>
                  </m:e>
                  <m:sub>
                    <m:r>
                      <w:rPr>
                        <w:rFonts w:ascii="Cambria Math" w:hAnsi="Cambria Math"/>
                        <w:sz w:val="20"/>
                        <w:szCs w:val="20"/>
                      </w:rPr>
                      <m:t>V</m:t>
                    </m:r>
                  </m:sub>
                </m:sSub>
              </m:oMath>
            </m:oMathPara>
          </w:p>
        </w:tc>
        <w:tc>
          <w:tcPr>
            <w:tcW w:w="3415" w:type="dxa"/>
            <w:vAlign w:val="center"/>
          </w:tcPr>
          <w:p w:rsidR="00B409EB" w:rsidRPr="00610613" w:rsidRDefault="007D1970" w:rsidP="005F55F0">
            <w:pPr>
              <w:tabs>
                <w:tab w:val="left" w:pos="4678"/>
              </w:tabs>
              <w:spacing w:before="120"/>
              <w:ind w:left="46"/>
              <w:jc w:val="center"/>
              <w:rPr>
                <w:rFonts w:eastAsia="Calibri"/>
                <w:sz w:val="20"/>
                <w:szCs w:val="20"/>
              </w:rPr>
            </w:pPr>
            <m:oMathPara>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c</m:t>
                                  </m:r>
                                </m:sub>
                              </m:sSub>
                            </m:e>
                          </m:mr>
                        </m:m>
                      </m:e>
                    </m:d>
                  </m:e>
                  <m:sub>
                    <m:r>
                      <w:rPr>
                        <w:rFonts w:ascii="Cambria Math" w:hAnsi="Cambria Math"/>
                        <w:sz w:val="20"/>
                        <w:szCs w:val="20"/>
                      </w:rPr>
                      <m:t>633</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93,77 ˪-4,931°</m:t>
                              </m:r>
                            </m:e>
                          </m:mr>
                          <m:mr>
                            <m:e>
                              <m:r>
                                <w:rPr>
                                  <w:rFonts w:ascii="Cambria Math" w:hAnsi="Cambria Math"/>
                                  <w:sz w:val="20"/>
                                  <w:szCs w:val="20"/>
                                </w:rPr>
                                <m:t>76,48 ˪-124°</m:t>
                              </m:r>
                            </m:e>
                          </m:mr>
                          <m:mr>
                            <m:e>
                              <m:r>
                                <w:rPr>
                                  <w:rFonts w:ascii="Cambria Math" w:hAnsi="Cambria Math"/>
                                  <w:sz w:val="20"/>
                                  <w:szCs w:val="20"/>
                                </w:rPr>
                                <m:t>74,28 ˪ 115,2°</m:t>
                              </m:r>
                            </m:e>
                          </m:mr>
                        </m:m>
                      </m:e>
                    </m:d>
                  </m:e>
                  <m:sub>
                    <m:r>
                      <w:rPr>
                        <w:rFonts w:ascii="Cambria Math" w:hAnsi="Cambria Math"/>
                        <w:sz w:val="20"/>
                        <w:szCs w:val="20"/>
                      </w:rPr>
                      <m:t>A</m:t>
                    </m:r>
                  </m:sub>
                </m:sSub>
              </m:oMath>
            </m:oMathPara>
          </w:p>
        </w:tc>
        <w:tc>
          <w:tcPr>
            <w:tcW w:w="2988" w:type="dxa"/>
            <w:vAlign w:val="center"/>
          </w:tcPr>
          <w:p w:rsidR="00B409EB" w:rsidRPr="00610613" w:rsidRDefault="007D1970" w:rsidP="00F91BCF">
            <w:pPr>
              <w:tabs>
                <w:tab w:val="left" w:pos="4678"/>
              </w:tabs>
              <w:spacing w:before="120"/>
              <w:jc w:val="center"/>
              <w:rPr>
                <w:rFonts w:eastAsia="Calibri"/>
                <w:sz w:val="20"/>
                <w:szCs w:val="20"/>
              </w:rPr>
            </w:pPr>
            <m:oMathPara>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e>
                          </m:mr>
                        </m:m>
                      </m:e>
                    </m:d>
                  </m:e>
                  <m:sub>
                    <m:r>
                      <w:rPr>
                        <w:rFonts w:ascii="Cambria Math" w:hAnsi="Cambria Math"/>
                        <w:sz w:val="20"/>
                        <w:szCs w:val="20"/>
                      </w:rPr>
                      <m:t>634</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265,86 ˪-4,89°</m:t>
                              </m:r>
                            </m:e>
                          </m:mr>
                          <m:mr>
                            <m:e>
                              <m:r>
                                <w:rPr>
                                  <w:rFonts w:ascii="Cambria Math" w:hAnsi="Cambria Math"/>
                                  <w:sz w:val="20"/>
                                  <w:szCs w:val="20"/>
                                </w:rPr>
                                <m:t>272,53 ˪-124°</m:t>
                              </m:r>
                            </m:e>
                          </m:mr>
                          <m:mr>
                            <m:e>
                              <m:r>
                                <w:rPr>
                                  <w:rFonts w:ascii="Cambria Math" w:hAnsi="Cambria Math"/>
                                  <w:sz w:val="20"/>
                                  <w:szCs w:val="20"/>
                                </w:rPr>
                                <m:t>264 ,71 ˪ 115,2°</m:t>
                              </m:r>
                            </m:e>
                          </m:mr>
                        </m:m>
                      </m:e>
                    </m:d>
                  </m:e>
                  <m:sub>
                    <m:r>
                      <w:rPr>
                        <w:rFonts w:ascii="Cambria Math" w:hAnsi="Cambria Math"/>
                        <w:sz w:val="20"/>
                        <w:szCs w:val="20"/>
                      </w:rPr>
                      <m:t>V</m:t>
                    </m:r>
                  </m:sub>
                </m:sSub>
              </m:oMath>
            </m:oMathPara>
          </w:p>
        </w:tc>
        <w:tc>
          <w:tcPr>
            <w:tcW w:w="3624" w:type="dxa"/>
            <w:vAlign w:val="center"/>
          </w:tcPr>
          <w:p w:rsidR="00B409EB" w:rsidRPr="00610613" w:rsidRDefault="007D1970" w:rsidP="00C1760A">
            <w:pPr>
              <w:tabs>
                <w:tab w:val="left" w:pos="4678"/>
              </w:tabs>
              <w:spacing w:before="120"/>
              <w:ind w:left="46"/>
              <w:jc w:val="center"/>
              <w:rPr>
                <w:rFonts w:eastAsia="Calibri"/>
                <w:sz w:val="20"/>
                <w:szCs w:val="20"/>
              </w:rPr>
            </w:pPr>
            <m:oMathPara>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c</m:t>
                                  </m:r>
                                </m:sub>
                              </m:sSub>
                            </m:e>
                          </m:mr>
                        </m:m>
                      </m:e>
                    </m:d>
                  </m:e>
                  <m:sub>
                    <m:r>
                      <w:rPr>
                        <w:rFonts w:ascii="Cambria Math" w:hAnsi="Cambria Math"/>
                        <w:sz w:val="20"/>
                        <w:szCs w:val="20"/>
                      </w:rPr>
                      <m:t>634</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815,78 ˪-4,931°</m:t>
                              </m:r>
                            </m:e>
                          </m:mr>
                          <m:mr>
                            <m:e>
                              <m:r>
                                <w:rPr>
                                  <w:rFonts w:ascii="Cambria Math" w:hAnsi="Cambria Math"/>
                                  <w:sz w:val="20"/>
                                  <w:szCs w:val="20"/>
                                </w:rPr>
                                <m:t>665,38 ˪-124°</m:t>
                              </m:r>
                            </m:e>
                          </m:mr>
                          <m:mr>
                            <m:e>
                              <m:r>
                                <w:rPr>
                                  <w:rFonts w:ascii="Cambria Math" w:hAnsi="Cambria Math"/>
                                  <w:sz w:val="20"/>
                                  <w:szCs w:val="20"/>
                                </w:rPr>
                                <m:t>646,24 ˪ 115,2°</m:t>
                              </m:r>
                            </m:e>
                          </m:mr>
                        </m:m>
                      </m:e>
                    </m:d>
                  </m:e>
                  <m:sub>
                    <m:r>
                      <w:rPr>
                        <w:rFonts w:ascii="Cambria Math" w:hAnsi="Cambria Math"/>
                        <w:sz w:val="20"/>
                        <w:szCs w:val="20"/>
                      </w:rPr>
                      <m:t>A</m:t>
                    </m:r>
                  </m:sub>
                </m:sSub>
              </m:oMath>
            </m:oMathPara>
          </w:p>
        </w:tc>
      </w:tr>
      <w:tr w:rsidR="00B409EB" w:rsidTr="00C1760A">
        <w:trPr>
          <w:jc w:val="center"/>
        </w:trPr>
        <w:tc>
          <w:tcPr>
            <w:tcW w:w="2981" w:type="dxa"/>
            <w:vAlign w:val="center"/>
          </w:tcPr>
          <w:p w:rsidR="00B409EB" w:rsidRPr="00610613" w:rsidRDefault="007D1970" w:rsidP="005F55F0">
            <w:pPr>
              <w:tabs>
                <w:tab w:val="left" w:pos="4678"/>
              </w:tabs>
              <w:spacing w:before="120"/>
              <w:jc w:val="center"/>
              <w:rPr>
                <w:rFonts w:eastAsia="Calibri"/>
                <w:sz w:val="20"/>
                <w:szCs w:val="20"/>
              </w:rPr>
            </w:pPr>
            <m:oMathPara>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e>
                          </m:mr>
                        </m:m>
                      </m:e>
                    </m:d>
                  </m:e>
                  <m:sub>
                    <m:r>
                      <w:rPr>
                        <w:rFonts w:ascii="Cambria Math" w:hAnsi="Cambria Math"/>
                        <w:sz w:val="20"/>
                        <w:szCs w:val="20"/>
                      </w:rPr>
                      <m:t>645</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0</m:t>
                              </m:r>
                            </m:e>
                          </m:mr>
                          <m:mr>
                            <m:e>
                              <m:r>
                                <w:rPr>
                                  <w:rFonts w:ascii="Cambria Math" w:hAnsi="Cambria Math"/>
                                  <w:sz w:val="20"/>
                                  <w:szCs w:val="20"/>
                                </w:rPr>
                                <m:t>2356 ˪-124,3°</m:t>
                              </m:r>
                            </m:e>
                          </m:mr>
                          <m:mr>
                            <m:e>
                              <m:r>
                                <w:rPr>
                                  <w:rFonts w:ascii="Cambria Math" w:hAnsi="Cambria Math"/>
                                  <w:sz w:val="20"/>
                                  <w:szCs w:val="20"/>
                                </w:rPr>
                                <m:t>2315 ˪ 115,4°</m:t>
                              </m:r>
                            </m:e>
                          </m:mr>
                        </m:m>
                      </m:e>
                    </m:d>
                  </m:e>
                  <m:sub>
                    <m:r>
                      <w:rPr>
                        <w:rFonts w:ascii="Cambria Math" w:hAnsi="Cambria Math"/>
                        <w:sz w:val="20"/>
                        <w:szCs w:val="20"/>
                      </w:rPr>
                      <m:t>V</m:t>
                    </m:r>
                  </m:sub>
                </m:sSub>
              </m:oMath>
            </m:oMathPara>
          </w:p>
        </w:tc>
        <w:tc>
          <w:tcPr>
            <w:tcW w:w="3415" w:type="dxa"/>
            <w:vAlign w:val="center"/>
          </w:tcPr>
          <w:p w:rsidR="00B409EB" w:rsidRPr="00610613" w:rsidRDefault="007D1970" w:rsidP="005B428E">
            <w:pPr>
              <w:tabs>
                <w:tab w:val="left" w:pos="4678"/>
              </w:tabs>
              <w:spacing w:before="120"/>
              <w:jc w:val="center"/>
              <w:rPr>
                <w:rFonts w:eastAsia="Calibri"/>
                <w:sz w:val="20"/>
                <w:szCs w:val="20"/>
              </w:rPr>
            </w:pPr>
            <m:oMathPara>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c</m:t>
                                  </m:r>
                                </m:sub>
                              </m:sSub>
                            </m:e>
                          </m:mr>
                        </m:m>
                      </m:e>
                    </m:d>
                  </m:e>
                  <m:sub>
                    <m:r>
                      <w:rPr>
                        <w:rFonts w:ascii="Cambria Math" w:hAnsi="Cambria Math"/>
                        <w:sz w:val="20"/>
                        <w:szCs w:val="20"/>
                      </w:rPr>
                      <m:t>645</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0</m:t>
                              </m:r>
                            </m:e>
                          </m:mr>
                          <m:mr>
                            <m:e>
                              <m:r>
                                <w:rPr>
                                  <w:rFonts w:ascii="Cambria Math" w:hAnsi="Cambria Math"/>
                                  <w:sz w:val="20"/>
                                  <w:szCs w:val="20"/>
                                </w:rPr>
                                <m:t>0</m:t>
                              </m:r>
                            </m:e>
                          </m:mr>
                          <m:mr>
                            <m:e>
                              <m:r>
                                <w:rPr>
                                  <w:rFonts w:ascii="Cambria Math" w:hAnsi="Cambria Math"/>
                                  <w:sz w:val="20"/>
                                  <w:szCs w:val="20"/>
                                </w:rPr>
                                <m:t>41,57˪ 55,56°</m:t>
                              </m:r>
                            </m:e>
                          </m:mr>
                        </m:m>
                      </m:e>
                    </m:d>
                  </m:e>
                  <m:sub>
                    <m:r>
                      <w:rPr>
                        <w:rFonts w:ascii="Cambria Math" w:hAnsi="Cambria Math"/>
                        <w:sz w:val="20"/>
                        <w:szCs w:val="20"/>
                      </w:rPr>
                      <m:t>A</m:t>
                    </m:r>
                  </m:sub>
                </m:sSub>
              </m:oMath>
            </m:oMathPara>
          </w:p>
        </w:tc>
        <w:tc>
          <w:tcPr>
            <w:tcW w:w="2988" w:type="dxa"/>
            <w:vAlign w:val="center"/>
          </w:tcPr>
          <w:p w:rsidR="00B409EB" w:rsidRDefault="007D1970" w:rsidP="005B428E">
            <w:pPr>
              <w:tabs>
                <w:tab w:val="left" w:pos="4678"/>
              </w:tabs>
              <w:spacing w:before="120"/>
              <w:jc w:val="center"/>
              <w:rPr>
                <w:rFonts w:eastAsiaTheme="minorEastAsia"/>
              </w:rPr>
            </w:pPr>
            <m:oMathPara>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e>
                          </m:mr>
                        </m:m>
                      </m:e>
                    </m:d>
                  </m:e>
                  <m:sub>
                    <m:r>
                      <w:rPr>
                        <w:rFonts w:ascii="Cambria Math" w:hAnsi="Cambria Math"/>
                        <w:sz w:val="20"/>
                        <w:szCs w:val="20"/>
                      </w:rPr>
                      <m:t>646</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0</m:t>
                              </m:r>
                            </m:e>
                          </m:mr>
                          <m:mr>
                            <m:e>
                              <m:r>
                                <w:rPr>
                                  <w:rFonts w:ascii="Cambria Math" w:hAnsi="Cambria Math"/>
                                  <w:sz w:val="20"/>
                                  <w:szCs w:val="20"/>
                                </w:rPr>
                                <m:t>2356 ˪-124,3°</m:t>
                              </m:r>
                            </m:e>
                          </m:mr>
                          <m:mr>
                            <m:e>
                              <m:r>
                                <w:rPr>
                                  <w:rFonts w:ascii="Cambria Math" w:hAnsi="Cambria Math"/>
                                  <w:sz w:val="20"/>
                                  <w:szCs w:val="20"/>
                                </w:rPr>
                                <m:t>2315 ˪ 115,4°</m:t>
                              </m:r>
                            </m:e>
                          </m:mr>
                        </m:m>
                      </m:e>
                    </m:d>
                  </m:e>
                  <m:sub>
                    <m:r>
                      <w:rPr>
                        <w:rFonts w:ascii="Cambria Math" w:hAnsi="Cambria Math"/>
                        <w:sz w:val="20"/>
                        <w:szCs w:val="20"/>
                      </w:rPr>
                      <m:t>V</m:t>
                    </m:r>
                  </m:sub>
                </m:sSub>
              </m:oMath>
            </m:oMathPara>
          </w:p>
        </w:tc>
        <w:tc>
          <w:tcPr>
            <w:tcW w:w="3624" w:type="dxa"/>
            <w:vAlign w:val="center"/>
          </w:tcPr>
          <w:p w:rsidR="00B409EB" w:rsidRDefault="007D1970" w:rsidP="002B0D41">
            <w:pPr>
              <w:tabs>
                <w:tab w:val="left" w:pos="4678"/>
              </w:tabs>
              <w:spacing w:before="120"/>
              <w:jc w:val="center"/>
              <w:rPr>
                <w:rFonts w:eastAsiaTheme="minorEastAsia"/>
              </w:rPr>
            </w:pPr>
            <m:oMathPara>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c</m:t>
                                  </m:r>
                                </m:sub>
                              </m:sSub>
                            </m:e>
                          </m:mr>
                        </m:m>
                      </m:e>
                    </m:d>
                  </m:e>
                  <m:sub>
                    <m:r>
                      <w:rPr>
                        <w:rFonts w:ascii="Cambria Math" w:hAnsi="Cambria Math"/>
                        <w:sz w:val="20"/>
                        <w:szCs w:val="20"/>
                      </w:rPr>
                      <m:t>646</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0</m:t>
                              </m:r>
                            </m:e>
                          </m:mr>
                          <m:mr>
                            <m:e>
                              <m:r>
                                <w:rPr>
                                  <w:rFonts w:ascii="Cambria Math" w:hAnsi="Cambria Math"/>
                                  <w:sz w:val="20"/>
                                  <w:szCs w:val="20"/>
                                </w:rPr>
                                <m:t>0</m:t>
                              </m:r>
                            </m:e>
                          </m:mr>
                          <m:mr>
                            <m:e>
                              <m:r>
                                <w:rPr>
                                  <w:rFonts w:ascii="Cambria Math" w:hAnsi="Cambria Math"/>
                                  <w:sz w:val="20"/>
                                  <w:szCs w:val="20"/>
                                </w:rPr>
                                <m:t>41,57˪ 55,56°</m:t>
                              </m:r>
                            </m:e>
                          </m:mr>
                        </m:m>
                      </m:e>
                    </m:d>
                  </m:e>
                  <m:sub>
                    <m:r>
                      <w:rPr>
                        <w:rFonts w:ascii="Cambria Math" w:hAnsi="Cambria Math"/>
                        <w:sz w:val="20"/>
                        <w:szCs w:val="20"/>
                      </w:rPr>
                      <m:t>A</m:t>
                    </m:r>
                  </m:sub>
                </m:sSub>
              </m:oMath>
            </m:oMathPara>
          </w:p>
        </w:tc>
      </w:tr>
      <w:tr w:rsidR="00B409EB" w:rsidTr="00C1760A">
        <w:trPr>
          <w:jc w:val="center"/>
        </w:trPr>
        <w:tc>
          <w:tcPr>
            <w:tcW w:w="2981" w:type="dxa"/>
            <w:vAlign w:val="center"/>
          </w:tcPr>
          <w:p w:rsidR="00B409EB" w:rsidRPr="00610613" w:rsidRDefault="007D1970" w:rsidP="005F55F0">
            <w:pPr>
              <w:tabs>
                <w:tab w:val="left" w:pos="4678"/>
              </w:tabs>
              <w:spacing w:before="120"/>
              <w:jc w:val="center"/>
              <w:rPr>
                <w:rFonts w:eastAsia="Calibri"/>
                <w:sz w:val="20"/>
                <w:szCs w:val="20"/>
              </w:rPr>
            </w:pPr>
            <m:oMathPara>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e>
                          </m:mr>
                        </m:m>
                      </m:e>
                    </m:d>
                  </m:e>
                  <m:sub>
                    <m:r>
                      <w:rPr>
                        <w:rFonts w:ascii="Cambria Math" w:hAnsi="Cambria Math"/>
                        <w:sz w:val="20"/>
                        <w:szCs w:val="20"/>
                      </w:rPr>
                      <m:t>671</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2292 ˪-8,205°</m:t>
                              </m:r>
                            </m:e>
                          </m:mr>
                          <m:mr>
                            <m:e>
                              <m:r>
                                <w:rPr>
                                  <w:rFonts w:ascii="Cambria Math" w:hAnsi="Cambria Math"/>
                                  <w:sz w:val="20"/>
                                  <w:szCs w:val="20"/>
                                </w:rPr>
                                <m:t>2395 ˪-124,5°</m:t>
                              </m:r>
                            </m:e>
                          </m:mr>
                          <m:mr>
                            <m:e>
                              <m:r>
                                <w:rPr>
                                  <w:rFonts w:ascii="Cambria Math" w:hAnsi="Cambria Math"/>
                                  <w:sz w:val="20"/>
                                  <w:szCs w:val="20"/>
                                </w:rPr>
                                <m:t>2232 ˪ 112,7°</m:t>
                              </m:r>
                            </m:e>
                          </m:mr>
                        </m:m>
                      </m:e>
                    </m:d>
                  </m:e>
                  <m:sub>
                    <m:r>
                      <w:rPr>
                        <w:rFonts w:ascii="Cambria Math" w:hAnsi="Cambria Math"/>
                        <w:sz w:val="20"/>
                        <w:szCs w:val="20"/>
                      </w:rPr>
                      <m:t>V</m:t>
                    </m:r>
                  </m:sub>
                </m:sSub>
              </m:oMath>
            </m:oMathPara>
          </w:p>
        </w:tc>
        <w:tc>
          <w:tcPr>
            <w:tcW w:w="3415" w:type="dxa"/>
            <w:vAlign w:val="center"/>
          </w:tcPr>
          <w:p w:rsidR="00B409EB" w:rsidRPr="00610613" w:rsidRDefault="007D1970" w:rsidP="002B0D41">
            <w:pPr>
              <w:tabs>
                <w:tab w:val="left" w:pos="4678"/>
              </w:tabs>
              <w:spacing w:before="120"/>
              <w:ind w:left="46"/>
              <w:jc w:val="center"/>
              <w:rPr>
                <w:rFonts w:eastAsia="Calibri"/>
                <w:sz w:val="20"/>
                <w:szCs w:val="20"/>
              </w:rPr>
            </w:pPr>
            <m:oMathPara>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c</m:t>
                                  </m:r>
                                </m:sub>
                              </m:sSub>
                            </m:e>
                          </m:mr>
                        </m:m>
                      </m:e>
                    </m:d>
                  </m:e>
                  <m:sub>
                    <m:r>
                      <w:rPr>
                        <w:rFonts w:ascii="Cambria Math" w:hAnsi="Cambria Math"/>
                        <w:sz w:val="20"/>
                        <w:szCs w:val="20"/>
                      </w:rPr>
                      <m:t>671</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0</m:t>
                              </m:r>
                            </m:e>
                          </m:mr>
                          <m:mr>
                            <m:e>
                              <m:r>
                                <w:rPr>
                                  <w:rFonts w:ascii="Cambria Math" w:hAnsi="Cambria Math"/>
                                  <w:sz w:val="20"/>
                                  <w:szCs w:val="20"/>
                                </w:rPr>
                                <m:t>0</m:t>
                              </m:r>
                            </m:e>
                          </m:mr>
                          <m:mr>
                            <m:e>
                              <m:r>
                                <w:rPr>
                                  <w:rFonts w:ascii="Cambria Math" w:hAnsi="Cambria Math"/>
                                  <w:sz w:val="20"/>
                                  <w:szCs w:val="20"/>
                                </w:rPr>
                                <m:t>0</m:t>
                              </m:r>
                            </m:e>
                          </m:mr>
                        </m:m>
                      </m:e>
                    </m:d>
                  </m:e>
                  <m:sub>
                    <m:r>
                      <w:rPr>
                        <w:rFonts w:ascii="Cambria Math" w:hAnsi="Cambria Math"/>
                        <w:sz w:val="20"/>
                        <w:szCs w:val="20"/>
                      </w:rPr>
                      <m:t>A</m:t>
                    </m:r>
                  </m:sub>
                </m:sSub>
              </m:oMath>
            </m:oMathPara>
          </w:p>
        </w:tc>
        <w:tc>
          <w:tcPr>
            <w:tcW w:w="2988" w:type="dxa"/>
            <w:vAlign w:val="center"/>
          </w:tcPr>
          <w:p w:rsidR="00B409EB" w:rsidRDefault="007D1970" w:rsidP="002B0D41">
            <w:pPr>
              <w:tabs>
                <w:tab w:val="left" w:pos="4678"/>
              </w:tabs>
              <w:spacing w:before="120"/>
              <w:jc w:val="center"/>
              <w:rPr>
                <w:rFonts w:eastAsiaTheme="minorEastAsia"/>
              </w:rPr>
            </w:pPr>
            <m:oMathPara>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e>
                          </m:mr>
                        </m:m>
                      </m:e>
                    </m:d>
                  </m:e>
                  <m:sub>
                    <m:r>
                      <w:rPr>
                        <w:rFonts w:ascii="Cambria Math" w:hAnsi="Cambria Math"/>
                        <w:sz w:val="20"/>
                        <w:szCs w:val="20"/>
                      </w:rPr>
                      <m:t>680</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2292 ˪-8,21</m:t>
                              </m:r>
                            </m:e>
                          </m:mr>
                          <m:mr>
                            <m:e>
                              <m:r>
                                <w:rPr>
                                  <w:rFonts w:ascii="Cambria Math" w:hAnsi="Cambria Math"/>
                                  <w:sz w:val="20"/>
                                  <w:szCs w:val="20"/>
                                </w:rPr>
                                <m:t>2395 ˪-124,5°</m:t>
                              </m:r>
                            </m:e>
                          </m:mr>
                          <m:mr>
                            <m:e>
                              <m:r>
                                <w:rPr>
                                  <w:rFonts w:ascii="Cambria Math" w:hAnsi="Cambria Math"/>
                                  <w:sz w:val="20"/>
                                  <w:szCs w:val="20"/>
                                </w:rPr>
                                <m:t>2232 ˪ 112,7°</m:t>
                              </m:r>
                            </m:e>
                          </m:mr>
                        </m:m>
                      </m:e>
                    </m:d>
                  </m:e>
                  <m:sub>
                    <m:r>
                      <w:rPr>
                        <w:rFonts w:ascii="Cambria Math" w:hAnsi="Cambria Math"/>
                        <w:sz w:val="20"/>
                        <w:szCs w:val="20"/>
                      </w:rPr>
                      <m:t>V</m:t>
                    </m:r>
                  </m:sub>
                </m:sSub>
              </m:oMath>
            </m:oMathPara>
          </w:p>
        </w:tc>
        <w:tc>
          <w:tcPr>
            <w:tcW w:w="3624" w:type="dxa"/>
            <w:vAlign w:val="center"/>
          </w:tcPr>
          <w:p w:rsidR="00B409EB" w:rsidRDefault="007D1970" w:rsidP="002B0D41">
            <w:pPr>
              <w:tabs>
                <w:tab w:val="left" w:pos="4678"/>
              </w:tabs>
              <w:spacing w:before="120"/>
              <w:jc w:val="center"/>
              <w:rPr>
                <w:rFonts w:eastAsiaTheme="minorEastAsia"/>
              </w:rPr>
            </w:pPr>
            <m:oMathPara>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c</m:t>
                                  </m:r>
                                </m:sub>
                              </m:sSub>
                            </m:e>
                          </m:mr>
                        </m:m>
                      </m:e>
                    </m:d>
                  </m:e>
                  <m:sub>
                    <m:r>
                      <w:rPr>
                        <w:rFonts w:ascii="Cambria Math" w:hAnsi="Cambria Math"/>
                        <w:sz w:val="20"/>
                        <w:szCs w:val="20"/>
                      </w:rPr>
                      <m:t>680</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0</m:t>
                              </m:r>
                            </m:e>
                          </m:mr>
                          <m:mr>
                            <m:e>
                              <m:r>
                                <w:rPr>
                                  <w:rFonts w:ascii="Cambria Math" w:hAnsi="Cambria Math"/>
                                  <w:sz w:val="20"/>
                                  <w:szCs w:val="20"/>
                                </w:rPr>
                                <m:t>0</m:t>
                              </m:r>
                            </m:e>
                          </m:mr>
                          <m:mr>
                            <m:e>
                              <m:r>
                                <w:rPr>
                                  <w:rFonts w:ascii="Cambria Math" w:hAnsi="Cambria Math"/>
                                  <w:sz w:val="20"/>
                                  <w:szCs w:val="20"/>
                                </w:rPr>
                                <m:t>0</m:t>
                              </m:r>
                            </m:e>
                          </m:mr>
                        </m:m>
                      </m:e>
                    </m:d>
                  </m:e>
                  <m:sub>
                    <m:r>
                      <w:rPr>
                        <w:rFonts w:ascii="Cambria Math" w:hAnsi="Cambria Math"/>
                        <w:sz w:val="20"/>
                        <w:szCs w:val="20"/>
                      </w:rPr>
                      <m:t>A</m:t>
                    </m:r>
                  </m:sub>
                </m:sSub>
              </m:oMath>
            </m:oMathPara>
          </w:p>
        </w:tc>
      </w:tr>
      <w:tr w:rsidR="00B409EB" w:rsidTr="00C1760A">
        <w:trPr>
          <w:jc w:val="center"/>
        </w:trPr>
        <w:tc>
          <w:tcPr>
            <w:tcW w:w="2981" w:type="dxa"/>
            <w:vAlign w:val="center"/>
          </w:tcPr>
          <w:p w:rsidR="00B409EB" w:rsidRPr="00610613" w:rsidRDefault="007D1970" w:rsidP="00306200">
            <w:pPr>
              <w:tabs>
                <w:tab w:val="left" w:pos="4678"/>
              </w:tabs>
              <w:spacing w:before="120"/>
              <w:jc w:val="center"/>
              <w:rPr>
                <w:rFonts w:eastAsia="Calibri"/>
                <w:sz w:val="20"/>
                <w:szCs w:val="20"/>
              </w:rPr>
            </w:pPr>
            <m:oMathPara>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e>
                          </m:mr>
                        </m:m>
                      </m:e>
                    </m:d>
                  </m:e>
                  <m:sub>
                    <m:r>
                      <w:rPr>
                        <w:rFonts w:ascii="Cambria Math" w:hAnsi="Cambria Math"/>
                        <w:sz w:val="20"/>
                        <w:szCs w:val="20"/>
                      </w:rPr>
                      <m:t>684</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2309 ˪-8,334°</m:t>
                              </m:r>
                            </m:e>
                          </m:mr>
                          <m:mr>
                            <m:e>
                              <m:r>
                                <w:rPr>
                                  <w:rFonts w:ascii="Cambria Math" w:hAnsi="Cambria Math"/>
                                  <w:sz w:val="20"/>
                                  <w:szCs w:val="20"/>
                                </w:rPr>
                                <m:t>0</m:t>
                              </m:r>
                            </m:e>
                          </m:mr>
                          <m:mr>
                            <m:e>
                              <m:r>
                                <w:rPr>
                                  <w:rFonts w:ascii="Cambria Math" w:hAnsi="Cambria Math"/>
                                  <w:sz w:val="20"/>
                                  <w:szCs w:val="20"/>
                                </w:rPr>
                                <m:t>2196 ˪ 111,1°</m:t>
                              </m:r>
                            </m:e>
                          </m:mr>
                        </m:m>
                      </m:e>
                    </m:d>
                  </m:e>
                  <m:sub>
                    <m:r>
                      <w:rPr>
                        <w:rFonts w:ascii="Cambria Math" w:hAnsi="Cambria Math"/>
                        <w:sz w:val="20"/>
                        <w:szCs w:val="20"/>
                      </w:rPr>
                      <m:t>V</m:t>
                    </m:r>
                  </m:sub>
                </m:sSub>
              </m:oMath>
            </m:oMathPara>
          </w:p>
        </w:tc>
        <w:tc>
          <w:tcPr>
            <w:tcW w:w="3415" w:type="dxa"/>
            <w:vAlign w:val="center"/>
          </w:tcPr>
          <w:p w:rsidR="00B409EB" w:rsidRPr="00610613" w:rsidRDefault="007D1970" w:rsidP="00306200">
            <w:pPr>
              <w:tabs>
                <w:tab w:val="left" w:pos="4678"/>
              </w:tabs>
              <w:spacing w:before="120"/>
              <w:jc w:val="center"/>
              <w:rPr>
                <w:rFonts w:eastAsia="Calibri"/>
                <w:sz w:val="20"/>
                <w:szCs w:val="20"/>
              </w:rPr>
            </w:pPr>
            <m:oMathPara>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c</m:t>
                                  </m:r>
                                </m:sub>
                              </m:sSub>
                            </m:e>
                          </m:mr>
                        </m:m>
                      </m:e>
                    </m:d>
                  </m:e>
                  <m:sub>
                    <m:r>
                      <w:rPr>
                        <w:rFonts w:ascii="Cambria Math" w:hAnsi="Cambria Math"/>
                        <w:sz w:val="20"/>
                        <w:szCs w:val="20"/>
                      </w:rPr>
                      <m:t>684</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73,89 ˪171,5°</m:t>
                              </m:r>
                            </m:e>
                          </m:mr>
                          <m:mr>
                            <m:e>
                              <m:r>
                                <w:rPr>
                                  <w:rFonts w:ascii="Cambria Math" w:hAnsi="Cambria Math"/>
                                  <w:sz w:val="20"/>
                                  <w:szCs w:val="20"/>
                                </w:rPr>
                                <m:t>0</m:t>
                              </m:r>
                            </m:e>
                          </m:mr>
                          <m:mr>
                            <m:e>
                              <m:r>
                                <w:rPr>
                                  <w:rFonts w:ascii="Cambria Math" w:hAnsi="Cambria Math"/>
                                  <w:sz w:val="20"/>
                                  <w:szCs w:val="20"/>
                                </w:rPr>
                                <m:t>78,85 ˪-69,11°</m:t>
                              </m:r>
                            </m:e>
                          </m:mr>
                        </m:m>
                      </m:e>
                    </m:d>
                  </m:e>
                  <m:sub>
                    <m:r>
                      <w:rPr>
                        <w:rFonts w:ascii="Cambria Math" w:hAnsi="Cambria Math"/>
                        <w:sz w:val="20"/>
                        <w:szCs w:val="20"/>
                      </w:rPr>
                      <m:t>A</m:t>
                    </m:r>
                  </m:sub>
                </m:sSub>
              </m:oMath>
            </m:oMathPara>
          </w:p>
        </w:tc>
        <w:tc>
          <w:tcPr>
            <w:tcW w:w="2988" w:type="dxa"/>
            <w:vAlign w:val="center"/>
          </w:tcPr>
          <w:p w:rsidR="00B409EB" w:rsidRDefault="007D1970" w:rsidP="00E23832">
            <w:pPr>
              <w:tabs>
                <w:tab w:val="left" w:pos="4678"/>
              </w:tabs>
              <w:spacing w:before="120"/>
              <w:jc w:val="center"/>
              <w:rPr>
                <w:rFonts w:eastAsiaTheme="minorEastAsia"/>
              </w:rPr>
            </w:pPr>
            <m:oMathPara>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652</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611</m:t>
                                  </m:r>
                                </m:sub>
                              </m:sSub>
                            </m:e>
                          </m:mr>
                        </m:m>
                      </m:e>
                    </m:d>
                  </m:e>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2294 ˪-8,71</m:t>
                              </m:r>
                            </m:e>
                          </m:mr>
                          <m:mr>
                            <m:e>
                              <m:r>
                                <w:rPr>
                                  <w:rFonts w:ascii="Cambria Math" w:hAnsi="Cambria Math"/>
                                  <w:sz w:val="20"/>
                                  <w:szCs w:val="20"/>
                                </w:rPr>
                                <m:t>0</m:t>
                              </m:r>
                            </m:e>
                          </m:mr>
                          <m:mr>
                            <m:e>
                              <m:r>
                                <w:rPr>
                                  <w:rFonts w:ascii="Cambria Math" w:hAnsi="Cambria Math"/>
                                  <w:sz w:val="20"/>
                                  <w:szCs w:val="20"/>
                                </w:rPr>
                                <m:t>2190 ˪ 110,68°</m:t>
                              </m:r>
                            </m:e>
                          </m:mr>
                        </m:m>
                      </m:e>
                    </m:d>
                  </m:e>
                  <m:sub>
                    <m:r>
                      <w:rPr>
                        <w:rFonts w:ascii="Cambria Math" w:hAnsi="Cambria Math"/>
                        <w:sz w:val="20"/>
                        <w:szCs w:val="20"/>
                      </w:rPr>
                      <m:t>V</m:t>
                    </m:r>
                  </m:sub>
                </m:sSub>
              </m:oMath>
            </m:oMathPara>
          </w:p>
        </w:tc>
        <w:tc>
          <w:tcPr>
            <w:tcW w:w="3624" w:type="dxa"/>
            <w:vAlign w:val="center"/>
          </w:tcPr>
          <w:p w:rsidR="00B409EB" w:rsidRDefault="007D1970" w:rsidP="00E23832">
            <w:pPr>
              <w:tabs>
                <w:tab w:val="left" w:pos="4678"/>
              </w:tabs>
              <w:spacing w:before="120"/>
              <w:jc w:val="center"/>
              <w:rPr>
                <w:rFonts w:eastAsiaTheme="minorEastAsia"/>
              </w:rPr>
            </w:pPr>
            <m:oMathPara>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652</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611</m:t>
                                  </m:r>
                                </m:sub>
                              </m:sSub>
                            </m:e>
                          </m:mr>
                        </m:m>
                      </m:e>
                    </m:d>
                  </m:e>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73,89 ˪171,5°</m:t>
                              </m:r>
                            </m:e>
                          </m:mr>
                          <m:mr>
                            <m:e>
                              <m:r>
                                <w:rPr>
                                  <w:rFonts w:ascii="Cambria Math" w:hAnsi="Cambria Math"/>
                                  <w:sz w:val="20"/>
                                  <w:szCs w:val="20"/>
                                </w:rPr>
                                <m:t>0</m:t>
                              </m:r>
                            </m:e>
                          </m:mr>
                          <m:mr>
                            <m:e>
                              <m:r>
                                <w:rPr>
                                  <w:rFonts w:ascii="Cambria Math" w:hAnsi="Cambria Math"/>
                                  <w:sz w:val="20"/>
                                  <w:szCs w:val="20"/>
                                </w:rPr>
                                <m:t>78,85 ˪-69,11°</m:t>
                              </m:r>
                            </m:e>
                          </m:mr>
                        </m:m>
                      </m:e>
                    </m:d>
                  </m:e>
                  <m:sub>
                    <m:r>
                      <w:rPr>
                        <w:rFonts w:ascii="Cambria Math" w:hAnsi="Cambria Math"/>
                        <w:sz w:val="20"/>
                        <w:szCs w:val="20"/>
                      </w:rPr>
                      <m:t>A</m:t>
                    </m:r>
                  </m:sub>
                </m:sSub>
              </m:oMath>
            </m:oMathPara>
          </w:p>
        </w:tc>
      </w:tr>
    </w:tbl>
    <w:p w:rsidR="0016685C" w:rsidRDefault="0016685C" w:rsidP="00B6073E">
      <w:pPr>
        <w:sectPr w:rsidR="0016685C" w:rsidSect="00742CEA">
          <w:headerReference w:type="default" r:id="rId37"/>
          <w:footerReference w:type="default" r:id="rId38"/>
          <w:pgSz w:w="15840" w:h="12240" w:orient="landscape"/>
          <w:pgMar w:top="2268" w:right="1701" w:bottom="1701" w:left="1134" w:header="709" w:footer="709" w:gutter="0"/>
          <w:cols w:space="708"/>
          <w:docGrid w:linePitch="360"/>
        </w:sectPr>
      </w:pPr>
    </w:p>
    <w:p w:rsidR="00B6073E" w:rsidRDefault="00C1760A" w:rsidP="00B6073E">
      <w:r>
        <w:lastRenderedPageBreak/>
        <w:t xml:space="preserve">     Y de esa manera se </w:t>
      </w:r>
      <w:r w:rsidR="0093065A">
        <w:t>demuestra</w:t>
      </w:r>
      <w:r>
        <w:t xml:space="preserve"> la aplicabilidad de las PMUs</w:t>
      </w:r>
      <w:r w:rsidR="00E86C94">
        <w:t xml:space="preserve"> sobre un caso de estudio obtenido de la IEEE. Las PMUS ubicadas en las barras 632, 633, 645, 671, 684 y 692, garantizan la observabilidad completa del sistema ya que a partir de las mediciones que estas </w:t>
      </w:r>
      <w:r w:rsidR="0093065A">
        <w:t>realizan es posible</w:t>
      </w:r>
      <w:r w:rsidR="00E86C94">
        <w:t xml:space="preserve"> </w:t>
      </w:r>
      <w:r w:rsidR="00B452A2">
        <w:t>obtener</w:t>
      </w:r>
      <w:r w:rsidR="00E86C94">
        <w:t xml:space="preserve"> las tensiones y corrientes en el resto de las barras. Las mediciones de tensión y corriente calculadas se compararon con las </w:t>
      </w:r>
      <w:r w:rsidR="009D3251">
        <w:t>obtenidas</w:t>
      </w:r>
      <w:r w:rsidR="00E86C94">
        <w:t xml:space="preserve"> en la simulación </w:t>
      </w:r>
      <w:r w:rsidR="009D3251">
        <w:t xml:space="preserve">del sistema </w:t>
      </w:r>
      <w:r w:rsidR="00B452A2">
        <w:t>en ATPDraw, pudiéndose</w:t>
      </w:r>
      <w:r w:rsidR="00E86C94">
        <w:t xml:space="preserve"> corroborar </w:t>
      </w:r>
      <w:r w:rsidR="009D3251">
        <w:t>que los resultados son apropiados</w:t>
      </w:r>
      <w:r w:rsidR="00E86C94">
        <w:t xml:space="preserve">. </w:t>
      </w:r>
    </w:p>
    <w:p w:rsidR="00E86C94" w:rsidRDefault="00E86C94" w:rsidP="00B6073E"/>
    <w:p w:rsidR="00E86C94" w:rsidRDefault="00E86C94" w:rsidP="00B6073E"/>
    <w:p w:rsidR="00E86C94" w:rsidRDefault="00E86C94" w:rsidP="00B6073E"/>
    <w:p w:rsidR="00E86C94" w:rsidRDefault="00E86C94" w:rsidP="00B6073E"/>
    <w:p w:rsidR="00E86C94" w:rsidRDefault="00E86C94" w:rsidP="00B6073E"/>
    <w:p w:rsidR="009D3251" w:rsidRDefault="009D3251" w:rsidP="00B6073E"/>
    <w:p w:rsidR="009D3251" w:rsidRDefault="009D3251" w:rsidP="00B6073E"/>
    <w:p w:rsidR="009D3251" w:rsidRDefault="009D3251" w:rsidP="00B6073E"/>
    <w:p w:rsidR="009D3251" w:rsidRDefault="009D3251" w:rsidP="00B6073E"/>
    <w:p w:rsidR="009D3251" w:rsidRDefault="009D3251" w:rsidP="00B6073E"/>
    <w:p w:rsidR="009D3251" w:rsidRDefault="009D3251" w:rsidP="00B6073E"/>
    <w:p w:rsidR="009D3251" w:rsidRDefault="009D3251" w:rsidP="00B6073E"/>
    <w:p w:rsidR="009D3251" w:rsidRDefault="009D3251" w:rsidP="00B6073E"/>
    <w:p w:rsidR="009D3251" w:rsidRDefault="009D3251" w:rsidP="00B6073E"/>
    <w:p w:rsidR="009D3251" w:rsidRDefault="009D3251" w:rsidP="00B6073E"/>
    <w:p w:rsidR="009D3251" w:rsidRDefault="009D3251" w:rsidP="00B6073E"/>
    <w:p w:rsidR="009D3251" w:rsidRDefault="009D3251" w:rsidP="00B6073E"/>
    <w:p w:rsidR="009D3251" w:rsidRDefault="009D3251" w:rsidP="00B6073E"/>
    <w:p w:rsidR="009D3251" w:rsidRDefault="009D3251" w:rsidP="00B6073E"/>
    <w:p w:rsidR="009D3251" w:rsidRDefault="009D3251" w:rsidP="00B6073E"/>
    <w:p w:rsidR="009D3251" w:rsidRDefault="009D3251" w:rsidP="00B6073E"/>
    <w:p w:rsidR="009D3251" w:rsidRDefault="009D3251" w:rsidP="00B6073E"/>
    <w:p w:rsidR="009D3251" w:rsidRPr="00981D53" w:rsidRDefault="009D3251" w:rsidP="00B6073E"/>
    <w:p w:rsidR="00AB0A11" w:rsidRDefault="00AB0A11" w:rsidP="00AB0A11">
      <w:pPr>
        <w:pStyle w:val="Ttulo1"/>
      </w:pPr>
      <w:r w:rsidRPr="00C6231C">
        <w:rPr>
          <w:b w:val="0"/>
        </w:rPr>
        <w:lastRenderedPageBreak/>
        <w:t xml:space="preserve">     </w:t>
      </w:r>
      <w:bookmarkStart w:id="99" w:name="_Toc398296052"/>
      <w:r w:rsidR="0042002E">
        <w:t>CAPÍ</w:t>
      </w:r>
      <w:r>
        <w:t>TULO IV</w:t>
      </w:r>
      <w:bookmarkEnd w:id="99"/>
    </w:p>
    <w:p w:rsidR="00AB0A11" w:rsidRDefault="00AB0A11" w:rsidP="00AB0A11">
      <w:pPr>
        <w:pStyle w:val="Ttulo1"/>
      </w:pPr>
      <w:bookmarkStart w:id="100" w:name="_Toc398296053"/>
      <w:r>
        <w:t>PROPUESTAS DESCRIPTIVAS DE</w:t>
      </w:r>
      <w:r w:rsidR="0042002E">
        <w:t xml:space="preserve"> LA APLICACIÓN DE </w:t>
      </w:r>
      <w:r>
        <w:t>PMUS</w:t>
      </w:r>
      <w:r w:rsidR="00AD30DF">
        <w:t xml:space="preserve"> EN SISTEMAS DE DISTRIBUCIÓN DE ENERGÍA ELÉ</w:t>
      </w:r>
      <w:r w:rsidR="0042002E">
        <w:t>CTRICA</w:t>
      </w:r>
      <w:bookmarkEnd w:id="100"/>
    </w:p>
    <w:p w:rsidR="00AB0A11" w:rsidRDefault="00AB0A11" w:rsidP="00AB0A11"/>
    <w:p w:rsidR="00AB0A11" w:rsidRDefault="00AB0A11" w:rsidP="00AB0A11">
      <w:r>
        <w:t xml:space="preserve">     </w:t>
      </w:r>
      <w:r w:rsidRPr="00C6231C">
        <w:t xml:space="preserve">Las unidades de medición fasorial o PMUs cuyas aplicaciones iniciales se vieron implementadas en Sistemas de Protección y Control de Área Extendida (WAMS) en </w:t>
      </w:r>
      <w:r w:rsidR="0042002E">
        <w:t>sistemas de t</w:t>
      </w:r>
      <w:r w:rsidRPr="00C6231C">
        <w:t>ransmisión</w:t>
      </w:r>
      <w:r>
        <w:t xml:space="preserve"> permiten ejecutar algunas de las siguientes acciones:</w:t>
      </w:r>
    </w:p>
    <w:p w:rsidR="00AB0A11" w:rsidRDefault="00AB0A11" w:rsidP="00AB0A11"/>
    <w:p w:rsidR="00AB0A11" w:rsidRPr="00C6231C" w:rsidRDefault="00AD30DF" w:rsidP="00AB0A11">
      <w:pPr>
        <w:pStyle w:val="Prrafodelista"/>
        <w:numPr>
          <w:ilvl w:val="0"/>
          <w:numId w:val="28"/>
        </w:numPr>
        <w:spacing w:line="276" w:lineRule="auto"/>
      </w:pPr>
      <w:r>
        <w:t>Estimación de e</w:t>
      </w:r>
      <w:r w:rsidR="00AB0A11" w:rsidRPr="00C6231C">
        <w:t>stado</w:t>
      </w:r>
    </w:p>
    <w:p w:rsidR="00AB0A11" w:rsidRPr="00C6231C" w:rsidRDefault="00AB0A11" w:rsidP="00AB0A11">
      <w:pPr>
        <w:pStyle w:val="Prrafodelista"/>
        <w:numPr>
          <w:ilvl w:val="0"/>
          <w:numId w:val="28"/>
        </w:numPr>
        <w:spacing w:line="276" w:lineRule="auto"/>
      </w:pPr>
      <w:r w:rsidRPr="00C6231C">
        <w:t xml:space="preserve">Supervisión </w:t>
      </w:r>
      <w:r w:rsidR="00AD30DF">
        <w:t>d</w:t>
      </w:r>
      <w:r w:rsidRPr="00C6231C">
        <w:t xml:space="preserve">inámico del </w:t>
      </w:r>
      <w:r w:rsidR="00AD30DF">
        <w:t>s</w:t>
      </w:r>
      <w:r w:rsidRPr="00C6231C">
        <w:t>istema</w:t>
      </w:r>
    </w:p>
    <w:p w:rsidR="00AB0A11" w:rsidRPr="00C6231C" w:rsidRDefault="00AB0A11" w:rsidP="00AB0A11">
      <w:pPr>
        <w:pStyle w:val="Prrafodelista"/>
        <w:numPr>
          <w:ilvl w:val="0"/>
          <w:numId w:val="28"/>
        </w:numPr>
        <w:spacing w:line="276" w:lineRule="auto"/>
      </w:pPr>
      <w:r w:rsidRPr="00C6231C">
        <w:t xml:space="preserve">Predicción de </w:t>
      </w:r>
      <w:r w:rsidR="00AD30DF">
        <w:t>inestabilidad y c</w:t>
      </w:r>
      <w:r w:rsidRPr="00C6231C">
        <w:t>ontrol</w:t>
      </w:r>
    </w:p>
    <w:p w:rsidR="00AB0A11" w:rsidRPr="00C6231C" w:rsidRDefault="00AB0A11" w:rsidP="00AB0A11">
      <w:pPr>
        <w:pStyle w:val="Prrafodelista"/>
        <w:numPr>
          <w:ilvl w:val="0"/>
          <w:numId w:val="28"/>
        </w:numPr>
        <w:spacing w:line="276" w:lineRule="auto"/>
      </w:pPr>
      <w:r w:rsidRPr="00C6231C">
        <w:t>Protección y localización de fallas</w:t>
      </w:r>
    </w:p>
    <w:p w:rsidR="00AB0A11" w:rsidRDefault="00AB0A11" w:rsidP="00AB0A11">
      <w:pPr>
        <w:pStyle w:val="Prrafodelista"/>
        <w:numPr>
          <w:ilvl w:val="0"/>
          <w:numId w:val="28"/>
        </w:numPr>
        <w:spacing w:line="276" w:lineRule="auto"/>
      </w:pPr>
      <w:r w:rsidRPr="00C6231C">
        <w:t>Monitoreo de calidad de la potencia.</w:t>
      </w:r>
    </w:p>
    <w:p w:rsidR="00AB0A11" w:rsidRPr="00C6231C" w:rsidRDefault="00AB0A11" w:rsidP="00AB0A11">
      <w:pPr>
        <w:pStyle w:val="Prrafodelista"/>
        <w:numPr>
          <w:ilvl w:val="0"/>
          <w:numId w:val="28"/>
        </w:numPr>
        <w:spacing w:line="276" w:lineRule="auto"/>
      </w:pPr>
      <w:r>
        <w:t>Entre otras.</w:t>
      </w:r>
    </w:p>
    <w:p w:rsidR="00AB0A11" w:rsidRDefault="00AB0A11" w:rsidP="00AB0A11"/>
    <w:p w:rsidR="00AB0A11" w:rsidRPr="00C6231C" w:rsidRDefault="00AB0A11" w:rsidP="00AB0A11">
      <w:r>
        <w:t xml:space="preserve">     Sin embargo las PMUs </w:t>
      </w:r>
      <w:r w:rsidRPr="00C6231C">
        <w:t xml:space="preserve">tienen una aplicabilidad equivalente en </w:t>
      </w:r>
      <w:r w:rsidR="0042002E">
        <w:t>s</w:t>
      </w:r>
      <w:r w:rsidRPr="00C6231C">
        <w:t xml:space="preserve">istemas de </w:t>
      </w:r>
      <w:r w:rsidR="0042002E">
        <w:t>d</w:t>
      </w:r>
      <w:r w:rsidRPr="00C6231C">
        <w:t xml:space="preserve">istribución de </w:t>
      </w:r>
      <w:r w:rsidR="0042002E">
        <w:t>e</w:t>
      </w:r>
      <w:r w:rsidRPr="00C6231C">
        <w:t xml:space="preserve">nergía </w:t>
      </w:r>
      <w:r w:rsidR="0042002E">
        <w:t>e</w:t>
      </w:r>
      <w:r w:rsidRPr="00C6231C">
        <w:t xml:space="preserve">léctrica. Las </w:t>
      </w:r>
      <w:r w:rsidR="00AD30DF">
        <w:t>ventajas</w:t>
      </w:r>
      <w:r w:rsidRPr="00C6231C">
        <w:t xml:space="preserve"> que estas unidades </w:t>
      </w:r>
      <w:r w:rsidR="00AD30DF">
        <w:t>de medición ofrecen</w:t>
      </w:r>
      <w:r w:rsidRPr="00C6231C">
        <w:t>, como se ha descrito en este trabajo, permiten obtener mediciones sincronizadas de fasores de tensión y corriente para proveer información al OR</w:t>
      </w:r>
      <w:r w:rsidR="00AD30DF">
        <w:t xml:space="preserve"> sobre el estado de la red eléctrica. </w:t>
      </w:r>
    </w:p>
    <w:p w:rsidR="00AB0A11" w:rsidRPr="00C6231C" w:rsidRDefault="00AB0A11" w:rsidP="00AB0A11"/>
    <w:p w:rsidR="00AB0A11" w:rsidRDefault="00AB0A11" w:rsidP="00AB0A11">
      <w:r w:rsidRPr="00C6231C">
        <w:t xml:space="preserve">     </w:t>
      </w:r>
      <w:r>
        <w:t>E</w:t>
      </w:r>
      <w:r w:rsidRPr="00C6231C">
        <w:t xml:space="preserve">n la literatura se </w:t>
      </w:r>
      <w:r>
        <w:t>encontraron</w:t>
      </w:r>
      <w:r w:rsidRPr="00C6231C">
        <w:t xml:space="preserve"> </w:t>
      </w:r>
      <w:r>
        <w:t xml:space="preserve">recientes </w:t>
      </w:r>
      <w:r w:rsidRPr="00C6231C">
        <w:t>investigaciones</w:t>
      </w:r>
      <w:r>
        <w:t xml:space="preserve"> que permitieron generar propuestas descriptiv</w:t>
      </w:r>
      <w:r w:rsidR="0042002E">
        <w:t>as a partir del uso de PMUs en s</w:t>
      </w:r>
      <w:r>
        <w:t xml:space="preserve">istemas de </w:t>
      </w:r>
      <w:r w:rsidR="0042002E">
        <w:t>d</w:t>
      </w:r>
      <w:r>
        <w:t xml:space="preserve">istribución de </w:t>
      </w:r>
      <w:r w:rsidR="0042002E">
        <w:t>e</w:t>
      </w:r>
      <w:r>
        <w:t xml:space="preserve">nergía </w:t>
      </w:r>
      <w:r w:rsidR="0042002E">
        <w:t>e</w:t>
      </w:r>
      <w:r>
        <w:t>léctrica. Algunas de l</w:t>
      </w:r>
      <w:r w:rsidRPr="00C6231C">
        <w:t>as investigaciones sob</w:t>
      </w:r>
      <w:r w:rsidR="0042002E">
        <w:t>re la aplicabilidad de PMUs en s</w:t>
      </w:r>
      <w:r w:rsidRPr="00C6231C">
        <w:t xml:space="preserve">istemas de </w:t>
      </w:r>
      <w:r w:rsidR="0042002E">
        <w:t>d</w:t>
      </w:r>
      <w:r w:rsidRPr="00C6231C">
        <w:t xml:space="preserve">istribución se </w:t>
      </w:r>
      <w:r w:rsidR="00AD30DF">
        <w:t>resumen en las siguientes secciones.</w:t>
      </w:r>
    </w:p>
    <w:p w:rsidR="00AB0A11" w:rsidRDefault="00AB0A11" w:rsidP="00AB0A11"/>
    <w:p w:rsidR="00150588" w:rsidRDefault="00150588" w:rsidP="00AB0A11"/>
    <w:p w:rsidR="00150588" w:rsidRDefault="00150588" w:rsidP="00AB0A11"/>
    <w:p w:rsidR="00150588" w:rsidRDefault="00150588" w:rsidP="00AB0A11"/>
    <w:p w:rsidR="00AB0A11" w:rsidRPr="005B39CE" w:rsidRDefault="00AB0A11" w:rsidP="00AB0A11">
      <w:pPr>
        <w:pStyle w:val="Ttulo2"/>
        <w:numPr>
          <w:ilvl w:val="0"/>
          <w:numId w:val="0"/>
        </w:numPr>
        <w:ind w:left="360" w:hanging="360"/>
      </w:pPr>
      <w:bookmarkStart w:id="101" w:name="_Toc398296054"/>
      <w:r w:rsidRPr="005B39CE">
        <w:lastRenderedPageBreak/>
        <w:t>4.1 Aplicación de PMUs para la detección</w:t>
      </w:r>
      <w:r>
        <w:t xml:space="preserve"> de fallas de alta impedancia </w:t>
      </w:r>
      <w:r w:rsidRPr="005B39CE">
        <w:t xml:space="preserve">en </w:t>
      </w:r>
      <w:r w:rsidR="00AD30DF">
        <w:t>s</w:t>
      </w:r>
      <w:r w:rsidRPr="005B39CE">
        <w:t xml:space="preserve">istemas de </w:t>
      </w:r>
      <w:r w:rsidR="00AD30DF">
        <w:t>d</w:t>
      </w:r>
      <w:r w:rsidR="00AD30DF" w:rsidRPr="005B39CE">
        <w:t>istribución</w:t>
      </w:r>
      <w:r w:rsidRPr="005B39CE">
        <w:t xml:space="preserve"> considerando el efecto del gr</w:t>
      </w:r>
      <w:r>
        <w:t>upo vectorial del transformador</w:t>
      </w:r>
      <w:r w:rsidR="00AD30DF">
        <w:t>.</w:t>
      </w:r>
      <w:bookmarkEnd w:id="101"/>
    </w:p>
    <w:p w:rsidR="00AB0A11" w:rsidRPr="005B39CE" w:rsidRDefault="00AB0A11" w:rsidP="00AB0A11"/>
    <w:p w:rsidR="00AB0A11" w:rsidRDefault="00AB0A11" w:rsidP="00AB0A11">
      <w:r>
        <w:t xml:space="preserve">     </w:t>
      </w:r>
      <w:r w:rsidRPr="00244ACC">
        <w:t xml:space="preserve">En [56], los autores plantean un algoritmo capaz de identificar </w:t>
      </w:r>
      <w:r>
        <w:t xml:space="preserve">fallas de alta impedancia o HIF (High Impedance Fault, por sus siglas en inglés) a través de las mediciones de corrientes obtenidas por las PMUs. </w:t>
      </w:r>
    </w:p>
    <w:p w:rsidR="00AB0A11" w:rsidRDefault="00AB0A11" w:rsidP="00AB0A11"/>
    <w:p w:rsidR="00AB0A11" w:rsidRDefault="00AB0A11" w:rsidP="00AB0A11">
      <w:r>
        <w:t xml:space="preserve">     Las fallas de alta impedancia en sistemas de distribución no son detectadas por los esquemas convencionales de protección </w:t>
      </w:r>
      <w:r w:rsidRPr="00244ACC">
        <w:t>[56]</w:t>
      </w:r>
      <w:r>
        <w:t xml:space="preserve">, y su ocurrencia se clasifica en dos casos: </w:t>
      </w:r>
    </w:p>
    <w:p w:rsidR="00AB0A11" w:rsidRDefault="00AB0A11" w:rsidP="00AB0A11"/>
    <w:p w:rsidR="00AB0A11" w:rsidRDefault="00AB0A11" w:rsidP="00AB0A11">
      <w:pPr>
        <w:pStyle w:val="Prrafodelista"/>
        <w:numPr>
          <w:ilvl w:val="0"/>
          <w:numId w:val="29"/>
        </w:numPr>
        <w:spacing w:after="200" w:line="276" w:lineRule="auto"/>
      </w:pPr>
      <w:r>
        <w:t>Cuando el conductor aéreo se rompe y cae a tierra, la corriente de la fase fallada decrece y no es detectada por los esquemas de protección asociados al alimentador (ya que la protección interpreta la disminución de corriente como disminución de la carga).</w:t>
      </w:r>
    </w:p>
    <w:p w:rsidR="00AB0A11" w:rsidRDefault="00AB0A11" w:rsidP="00AB0A11">
      <w:pPr>
        <w:pStyle w:val="Prrafodelista"/>
      </w:pPr>
    </w:p>
    <w:p w:rsidR="00AB0A11" w:rsidRDefault="00AB0A11" w:rsidP="00AB0A11">
      <w:pPr>
        <w:pStyle w:val="Prrafodelista"/>
        <w:numPr>
          <w:ilvl w:val="0"/>
          <w:numId w:val="29"/>
        </w:numPr>
        <w:spacing w:line="276" w:lineRule="auto"/>
      </w:pPr>
      <w:r>
        <w:t xml:space="preserve">Cuando el conductor aéreo no se rompe y hace contacto con un objeto de alta impedancia (como por ejemplo un árbol, un edificio, una estructura), la corriente de la fase fallada aumenta y no es detectada por los esquemas de protección asociados al alimentador (ya que la protección interpreta el aumento de corriente como aumento de la carga). </w:t>
      </w:r>
    </w:p>
    <w:p w:rsidR="00AB0A11" w:rsidRPr="00724DA9" w:rsidRDefault="00AB0A11" w:rsidP="00AB0A11">
      <w:pPr>
        <w:pStyle w:val="Prrafodelista"/>
      </w:pPr>
    </w:p>
    <w:p w:rsidR="00AB0A11" w:rsidRDefault="00AB0A11" w:rsidP="00AB0A11">
      <w:r>
        <w:t xml:space="preserve">     Las fallas anteriormente mencionadas son de </w:t>
      </w:r>
      <w:r w:rsidR="00AD30DF">
        <w:t>gran</w:t>
      </w:r>
      <w:r>
        <w:t xml:space="preserve"> importancia y requieren que sean detectadas por los esquemas de protección para así preservar los elementos del sistema así como también la vida de las personas. Así mismo, los autores de esta investigación plantean un algoritmo que mediante la detección de los cambios de corrientes  a través de la suma de errores entre los datos muestreados y los datos estimados que son obtenidos por los fasores capturados por las PMUs, permite caracterizar el </w:t>
      </w:r>
      <w:r w:rsidR="00AD30DF">
        <w:t>tercer</w:t>
      </w:r>
      <w:r>
        <w:t xml:space="preserve"> </w:t>
      </w:r>
      <w:r w:rsidR="00AD30DF">
        <w:t>a</w:t>
      </w:r>
      <w:r>
        <w:t xml:space="preserve">rmónico de corriente, distinguiendo el aumento o disminución de la carga con la ocurrencia de una falla, y la influencia que tiene el grupo vectorial del transformador para la detección de la misma </w:t>
      </w:r>
      <w:r w:rsidRPr="00244ACC">
        <w:t>[56]</w:t>
      </w:r>
      <w:r>
        <w:t>.</w:t>
      </w:r>
    </w:p>
    <w:p w:rsidR="00AB0A11" w:rsidRPr="00724DA9" w:rsidRDefault="00AB0A11" w:rsidP="00AB0A11">
      <w:pPr>
        <w:pStyle w:val="Ttulo2"/>
        <w:numPr>
          <w:ilvl w:val="0"/>
          <w:numId w:val="0"/>
        </w:numPr>
        <w:ind w:left="360" w:hanging="360"/>
      </w:pPr>
      <w:bookmarkStart w:id="102" w:name="_Toc398296055"/>
      <w:r w:rsidRPr="00724DA9">
        <w:lastRenderedPageBreak/>
        <w:t>4.2 Ubicación optima de Unidades de Medición Fasorial para la localización de fallas en alimentadores aéreos en sistemas de distribución</w:t>
      </w:r>
      <w:r w:rsidR="00AD30DF">
        <w:t>.</w:t>
      </w:r>
      <w:bookmarkEnd w:id="102"/>
    </w:p>
    <w:p w:rsidR="00AB0A11" w:rsidRPr="00C02677" w:rsidRDefault="00AB0A11" w:rsidP="00AB0A11"/>
    <w:p w:rsidR="00AB0A11" w:rsidRDefault="00AB0A11" w:rsidP="00AB0A11">
      <w:r>
        <w:t xml:space="preserve">     En [57] plantean un algoritmo basado en Búsqueda Adaptativa y Simulación de Montecarlo para la ubicación óptima de PMUs para la localización de fallas en redes de distribución, a través del análisis de huecos de tensión.  El algoritmo propuesto se desarrolló sobre un sistema de 13,8 Kv y 134 nodos, en el que se </w:t>
      </w:r>
      <w:r w:rsidR="00AD30DF">
        <w:t>comprueba</w:t>
      </w:r>
      <w:r>
        <w:t xml:space="preserve"> que la ubicación óptima de estas unidades mejoraron considerablemente la ubicación de fallas en el sistema.</w:t>
      </w:r>
    </w:p>
    <w:p w:rsidR="00AB0A11" w:rsidRDefault="00AB0A11" w:rsidP="00AB0A11"/>
    <w:p w:rsidR="00AB0A11" w:rsidRDefault="00AB0A11" w:rsidP="00AB0A11">
      <w:pPr>
        <w:pStyle w:val="Ttulo2"/>
        <w:numPr>
          <w:ilvl w:val="0"/>
          <w:numId w:val="0"/>
        </w:numPr>
        <w:ind w:left="360" w:hanging="360"/>
      </w:pPr>
      <w:bookmarkStart w:id="103" w:name="_Toc398296056"/>
      <w:r w:rsidRPr="00DC1EDE">
        <w:t>4.3 Evaluación de la Estabilidad y Prot</w:t>
      </w:r>
      <w:r>
        <w:t xml:space="preserve">ección en Redes de Distribución </w:t>
      </w:r>
      <w:r w:rsidRPr="00DC1EDE">
        <w:t>Futuras usando PMUs</w:t>
      </w:r>
      <w:r w:rsidR="00AD30DF">
        <w:t>.</w:t>
      </w:r>
      <w:bookmarkEnd w:id="103"/>
    </w:p>
    <w:p w:rsidR="00AB0A11" w:rsidRDefault="00AB0A11" w:rsidP="00AB0A11">
      <w:pPr>
        <w:rPr>
          <w:b/>
        </w:rPr>
      </w:pPr>
    </w:p>
    <w:p w:rsidR="00AB0A11" w:rsidRDefault="00AB0A11" w:rsidP="00AB0A11">
      <w:r>
        <w:t xml:space="preserve">     En [56] destacan la importancia que tiene las PMUs dentro de las redes de distribución que se desarrollaran a futuro, en el que se incorporaran cantidades cada vez mayores de GD y de sistemas que funcionan en isla. Evalúan el impacto en la estabilidad y la protección de la red mediante la pérdida de una protección de línea y la incorporación de GD. Los resultados obtenidos permitieron identificar y diferenciar transitorios de carga, cortocircuitos locales y pérdidas de condiciones en la red bajo el modelamiento de distintos escenarios.</w:t>
      </w:r>
    </w:p>
    <w:p w:rsidR="00AB0A11" w:rsidRDefault="00AB0A11" w:rsidP="00AB0A11"/>
    <w:p w:rsidR="00AB0A11" w:rsidRPr="001879C7" w:rsidRDefault="00AB0A11" w:rsidP="00AB0A11">
      <w:pPr>
        <w:pStyle w:val="Ttulo2"/>
        <w:numPr>
          <w:ilvl w:val="0"/>
          <w:numId w:val="0"/>
        </w:numPr>
      </w:pPr>
      <w:bookmarkStart w:id="104" w:name="_Toc398296057"/>
      <w:r w:rsidRPr="001879C7">
        <w:t>4.4 Propuestas generalizadas de PMUs</w:t>
      </w:r>
      <w:bookmarkEnd w:id="104"/>
    </w:p>
    <w:p w:rsidR="00AB0A11" w:rsidRDefault="00AB0A11" w:rsidP="00AB0A11"/>
    <w:p w:rsidR="00AB0A11" w:rsidRDefault="00AB0A11" w:rsidP="00AB0A11">
      <w:r>
        <w:t xml:space="preserve">     Las propuestas descriptivas del uso de PMUs y sus distintas aplicaciones en </w:t>
      </w:r>
      <w:r w:rsidR="00AD30DF">
        <w:t>s</w:t>
      </w:r>
      <w:r>
        <w:t xml:space="preserve">istemas de </w:t>
      </w:r>
      <w:r w:rsidR="00AD30DF">
        <w:t>d</w:t>
      </w:r>
      <w:r>
        <w:t>istribución según [55] se pueden resumir de la siguiente de la siguiente manera:</w:t>
      </w:r>
    </w:p>
    <w:p w:rsidR="00AB0A11" w:rsidRPr="00DC1EDE" w:rsidRDefault="00AB0A11" w:rsidP="00AB0A11">
      <w:pPr>
        <w:rPr>
          <w:b/>
        </w:rPr>
      </w:pPr>
    </w:p>
    <w:p w:rsidR="00AB0A11" w:rsidRDefault="00AB0A11" w:rsidP="00AB0A11">
      <w:pPr>
        <w:pStyle w:val="Prrafodelista"/>
        <w:numPr>
          <w:ilvl w:val="0"/>
          <w:numId w:val="31"/>
        </w:numPr>
        <w:spacing w:line="276" w:lineRule="auto"/>
      </w:pPr>
      <w:r>
        <w:t>Estimación de estado con las medidas de PMUs.</w:t>
      </w:r>
    </w:p>
    <w:p w:rsidR="00AB0A11" w:rsidRDefault="00AB0A11" w:rsidP="00AB0A11">
      <w:pPr>
        <w:pStyle w:val="Prrafodelista"/>
        <w:numPr>
          <w:ilvl w:val="0"/>
          <w:numId w:val="31"/>
        </w:numPr>
        <w:spacing w:line="276" w:lineRule="auto"/>
      </w:pPr>
      <w:r>
        <w:t>Protección y monitoreo dinámico.</w:t>
      </w:r>
    </w:p>
    <w:p w:rsidR="00AB0A11" w:rsidRDefault="00AB0A11" w:rsidP="00AB0A11">
      <w:pPr>
        <w:pStyle w:val="Prrafodelista"/>
        <w:numPr>
          <w:ilvl w:val="0"/>
          <w:numId w:val="31"/>
        </w:numPr>
        <w:spacing w:line="276" w:lineRule="auto"/>
      </w:pPr>
      <w:r>
        <w:t>Detección y localización de fallas.</w:t>
      </w:r>
    </w:p>
    <w:p w:rsidR="00AB0A11" w:rsidRDefault="00AB0A11" w:rsidP="00AB0A11">
      <w:pPr>
        <w:pStyle w:val="Prrafodelista"/>
        <w:numPr>
          <w:ilvl w:val="0"/>
          <w:numId w:val="31"/>
        </w:numPr>
        <w:spacing w:line="276" w:lineRule="auto"/>
      </w:pPr>
      <w:r>
        <w:lastRenderedPageBreak/>
        <w:t>Estimación de armónicos.</w:t>
      </w:r>
    </w:p>
    <w:p w:rsidR="00AB0A11" w:rsidRDefault="00AB0A11" w:rsidP="00AB0A11">
      <w:pPr>
        <w:pStyle w:val="Prrafodelista"/>
        <w:numPr>
          <w:ilvl w:val="0"/>
          <w:numId w:val="31"/>
        </w:numPr>
        <w:spacing w:line="276" w:lineRule="auto"/>
      </w:pPr>
      <w:r>
        <w:t>Modelamiento de carga.</w:t>
      </w:r>
    </w:p>
    <w:p w:rsidR="00AB0A11" w:rsidRDefault="00AB0A11" w:rsidP="00AB0A11">
      <w:pPr>
        <w:pStyle w:val="Prrafodelista"/>
        <w:numPr>
          <w:ilvl w:val="0"/>
          <w:numId w:val="31"/>
        </w:numPr>
        <w:spacing w:line="276" w:lineRule="auto"/>
      </w:pPr>
      <w:r>
        <w:t>Estimación de parámetros</w:t>
      </w:r>
    </w:p>
    <w:p w:rsidR="00AB0A11" w:rsidRDefault="00AB0A11" w:rsidP="00AB0A11">
      <w:pPr>
        <w:pStyle w:val="Prrafodelista"/>
        <w:numPr>
          <w:ilvl w:val="0"/>
          <w:numId w:val="31"/>
        </w:numPr>
        <w:spacing w:line="276" w:lineRule="auto"/>
      </w:pPr>
      <w:r>
        <w:t>Operación de lazo cerrado en circuitos de distribución.</w:t>
      </w:r>
    </w:p>
    <w:p w:rsidR="00AB0A11" w:rsidRDefault="00AB0A11" w:rsidP="00AB0A11"/>
    <w:p w:rsidR="00AB0A11" w:rsidRPr="00C6231C" w:rsidRDefault="00AB0A11" w:rsidP="00AB0A11">
      <w:r w:rsidRPr="00C6231C">
        <w:t xml:space="preserve">     </w:t>
      </w:r>
      <w:r>
        <w:t>En otro orden de ideas, e</w:t>
      </w:r>
      <w:r w:rsidRPr="00C6231C">
        <w:t xml:space="preserve">l auge creciente de las SG, </w:t>
      </w:r>
      <w:r>
        <w:t>traerán</w:t>
      </w:r>
      <w:r w:rsidRPr="00C6231C">
        <w:t xml:space="preserve"> como consecuencia la implementación y desarrollo por parte de</w:t>
      </w:r>
      <w:r>
        <w:t xml:space="preserve"> </w:t>
      </w:r>
      <w:r w:rsidRPr="00C6231C">
        <w:t>l</w:t>
      </w:r>
      <w:r>
        <w:t>os</w:t>
      </w:r>
      <w:r w:rsidRPr="00C6231C">
        <w:t xml:space="preserve"> OR de Sistemas de Gestión de la Demanda o DMS (Distribution Management System, por sus siglas en inglés)</w:t>
      </w:r>
      <w:r>
        <w:t xml:space="preserve"> [55]</w:t>
      </w:r>
      <w:r w:rsidRPr="00C6231C">
        <w:t>, de sistemas</w:t>
      </w:r>
      <w:r>
        <w:t xml:space="preserve"> más</w:t>
      </w:r>
      <w:r w:rsidRPr="00C6231C">
        <w:t xml:space="preserve"> automatizados y de control de alimentadores</w:t>
      </w:r>
      <w:r>
        <w:t xml:space="preserve"> (reconectadores y seccionalizadores controlados como por ejemplo)</w:t>
      </w:r>
      <w:r w:rsidRPr="00C6231C">
        <w:t xml:space="preserve">, la ubicación en distintos nodos de la red de </w:t>
      </w:r>
      <w:r w:rsidR="00AD30DF">
        <w:t>recursos e</w:t>
      </w:r>
      <w:r w:rsidRPr="00C6231C">
        <w:t xml:space="preserve">nergéticos </w:t>
      </w:r>
      <w:r w:rsidR="00AD30DF">
        <w:t>d</w:t>
      </w:r>
      <w:r w:rsidRPr="00C6231C">
        <w:t>istribuidos o DERs (Distributed Energy Resource, por sus siglas en ingles), con fuentes de energía alternativa como solar o viento</w:t>
      </w:r>
      <w:r>
        <w:t xml:space="preserve"> [56]</w:t>
      </w:r>
      <w:r w:rsidRPr="00C6231C">
        <w:t>, representando flujos de potencia bidireccionales, la ubicación de Almacenamiento de Energía Distribuida o DES (Distributed Energy Sto</w:t>
      </w:r>
      <w:r w:rsidR="00AD30DF">
        <w:t>rage, por sus siglas en ingles).</w:t>
      </w:r>
      <w:r w:rsidRPr="00C6231C">
        <w:t xml:space="preserve"> </w:t>
      </w:r>
      <w:r w:rsidR="00AD30DF">
        <w:t>Además,</w:t>
      </w:r>
      <w:r w:rsidRPr="00C6231C">
        <w:t xml:space="preserve"> la expectativa de propagación de vehículos eléctricos, y demás desarrollos que tendrán un impacto significativo sobre la planeación y operación de la red</w:t>
      </w:r>
      <w:r>
        <w:t xml:space="preserve"> de distribución. </w:t>
      </w:r>
      <w:r w:rsidR="00AD30DF">
        <w:t>Esto conlleva la necesidad de un</w:t>
      </w:r>
      <w:r w:rsidRPr="00C6231C">
        <w:t xml:space="preserve"> </w:t>
      </w:r>
      <w:r w:rsidR="00AD30DF">
        <w:t>s</w:t>
      </w:r>
      <w:r w:rsidRPr="00C6231C">
        <w:t xml:space="preserve">istema de </w:t>
      </w:r>
      <w:r w:rsidR="00AD30DF">
        <w:t>m</w:t>
      </w:r>
      <w:r w:rsidRPr="00C6231C">
        <w:t xml:space="preserve">onitoreo, </w:t>
      </w:r>
      <w:r w:rsidR="00AD30DF">
        <w:t>p</w:t>
      </w:r>
      <w:r w:rsidRPr="00C6231C">
        <w:t xml:space="preserve">rotección, </w:t>
      </w:r>
      <w:r w:rsidR="00AD30DF">
        <w:t>automatización y c</w:t>
      </w:r>
      <w:r w:rsidRPr="00C6231C">
        <w:t xml:space="preserve">ontrol </w:t>
      </w:r>
      <w:r w:rsidR="00AD30DF">
        <w:t>de área e</w:t>
      </w:r>
      <w:r w:rsidRPr="00C6231C">
        <w:t>xtendida o WAMPAC (</w:t>
      </w:r>
      <w:r w:rsidRPr="00C6231C">
        <w:rPr>
          <w:shd w:val="clear" w:color="auto" w:fill="FFFFFF"/>
        </w:rPr>
        <w:t>Wide</w:t>
      </w:r>
      <w:r w:rsidRPr="00C6231C">
        <w:rPr>
          <w:rStyle w:val="apple-converted-space"/>
          <w:shd w:val="clear" w:color="auto" w:fill="FFFFFF"/>
        </w:rPr>
        <w:t> </w:t>
      </w:r>
      <w:r w:rsidRPr="00C6231C">
        <w:rPr>
          <w:rStyle w:val="nfasis"/>
          <w:bCs/>
          <w:shd w:val="clear" w:color="auto" w:fill="FFFFFF"/>
        </w:rPr>
        <w:t>Area</w:t>
      </w:r>
      <w:r w:rsidRPr="00C6231C">
        <w:rPr>
          <w:rStyle w:val="apple-converted-space"/>
          <w:shd w:val="clear" w:color="auto" w:fill="FFFFFF"/>
        </w:rPr>
        <w:t> </w:t>
      </w:r>
      <w:r>
        <w:rPr>
          <w:shd w:val="clear" w:color="auto" w:fill="FFFFFF"/>
        </w:rPr>
        <w:t xml:space="preserve">Monitoring, Protection </w:t>
      </w:r>
      <w:r w:rsidRPr="00C6231C">
        <w:rPr>
          <w:shd w:val="clear" w:color="auto" w:fill="FFFFFF"/>
        </w:rPr>
        <w:t>and</w:t>
      </w:r>
      <w:r w:rsidRPr="00C6231C">
        <w:rPr>
          <w:rStyle w:val="apple-converted-space"/>
          <w:shd w:val="clear" w:color="auto" w:fill="FFFFFF"/>
        </w:rPr>
        <w:t> </w:t>
      </w:r>
      <w:r w:rsidRPr="00C6231C">
        <w:rPr>
          <w:rStyle w:val="nfasis"/>
          <w:bCs/>
          <w:shd w:val="clear" w:color="auto" w:fill="FFFFFF"/>
        </w:rPr>
        <w:t>Control</w:t>
      </w:r>
      <w:r>
        <w:rPr>
          <w:rStyle w:val="nfasis"/>
          <w:bCs/>
          <w:shd w:val="clear" w:color="auto" w:fill="FFFFFF"/>
        </w:rPr>
        <w:t>, por sus siglas en inglés</w:t>
      </w:r>
      <w:r w:rsidRPr="00C6231C">
        <w:t>) mediante una Infraestructura Avanzada de Medición o AMI (Advanced Metering Infrastructure, por sus siglas en inglés) a través del uso de PMUs dentro de</w:t>
      </w:r>
      <w:r>
        <w:t xml:space="preserve"> </w:t>
      </w:r>
      <w:r w:rsidRPr="00C6231C">
        <w:t>l</w:t>
      </w:r>
      <w:r>
        <w:t>a</w:t>
      </w:r>
      <w:r w:rsidRPr="00C6231C">
        <w:t xml:space="preserve"> </w:t>
      </w:r>
      <w:r>
        <w:t>red</w:t>
      </w:r>
      <w:r w:rsidRPr="00C6231C">
        <w:t>.</w:t>
      </w:r>
    </w:p>
    <w:p w:rsidR="00AB0A11" w:rsidRPr="00C6231C" w:rsidRDefault="00AB0A11" w:rsidP="00AB0A11"/>
    <w:p w:rsidR="00AB0A11" w:rsidRPr="00C6231C" w:rsidRDefault="00AB0A11" w:rsidP="00AB0A11">
      <w:r w:rsidRPr="00C6231C">
        <w:t xml:space="preserve">     </w:t>
      </w:r>
      <w:r>
        <w:t>En base a lo anteriormente descrito, l</w:t>
      </w:r>
      <w:r w:rsidRPr="00C6231C">
        <w:t xml:space="preserve">a penetración creciente de </w:t>
      </w:r>
      <w:r>
        <w:t xml:space="preserve">la </w:t>
      </w:r>
      <w:r w:rsidR="00AD30DF">
        <w:t>g</w:t>
      </w:r>
      <w:r>
        <w:t xml:space="preserve">eneración </w:t>
      </w:r>
      <w:r w:rsidR="00AD30DF">
        <w:t>d</w:t>
      </w:r>
      <w:r>
        <w:t>istribuida</w:t>
      </w:r>
      <w:r w:rsidRPr="00C6231C">
        <w:t xml:space="preserve"> trae</w:t>
      </w:r>
      <w:r>
        <w:t>rá</w:t>
      </w:r>
      <w:r w:rsidRPr="00C6231C">
        <w:t xml:space="preserve"> impactos si</w:t>
      </w:r>
      <w:r>
        <w:t xml:space="preserve">gnificativos en la planeación, </w:t>
      </w:r>
      <w:r w:rsidRPr="00C6231C">
        <w:t>operación</w:t>
      </w:r>
      <w:r>
        <w:t xml:space="preserve"> y protección</w:t>
      </w:r>
      <w:r w:rsidRPr="00C6231C">
        <w:t xml:space="preserve"> de las redes de distribución. </w:t>
      </w:r>
      <w:r>
        <w:t>Además, l</w:t>
      </w:r>
      <w:r w:rsidRPr="00C6231C">
        <w:t xml:space="preserve">a intermitencia de las plantas solares y eólicas pueden ocasionar variaciones significativas en la tensión y potencia de los alimentadores, la inyección de armónicos a la red a partir de componentes de electrónica de potencia tales como variadores de frecuencia, computadores, bombillos fluorescentes, inversores, vehículos eléctricos, entre otros, pueden </w:t>
      </w:r>
      <w:r w:rsidRPr="00C6231C">
        <w:lastRenderedPageBreak/>
        <w:t>aumentar la distorsión armónica total (THD) en los alimentadores y modificar la forma de onda de tensión y corriente</w:t>
      </w:r>
      <w:r>
        <w:t xml:space="preserve"> [55]</w:t>
      </w:r>
      <w:r w:rsidRPr="00C6231C">
        <w:t>.</w:t>
      </w:r>
    </w:p>
    <w:p w:rsidR="00AB0A11" w:rsidRPr="00C6231C" w:rsidRDefault="00AB0A11" w:rsidP="00AB0A11"/>
    <w:p w:rsidR="00AB0A11" w:rsidRPr="00C6231C" w:rsidRDefault="00AB0A11" w:rsidP="00AB0A11">
      <w:r w:rsidRPr="00C6231C">
        <w:t xml:space="preserve">     Por lo que</w:t>
      </w:r>
      <w:r>
        <w:t xml:space="preserve"> todo esto concebirá </w:t>
      </w:r>
      <w:r w:rsidRPr="00C6231C">
        <w:t>redes más complejas</w:t>
      </w:r>
      <w:r>
        <w:t>, robustas</w:t>
      </w:r>
      <w:r w:rsidRPr="00C6231C">
        <w:t xml:space="preserve"> y dinámicas, de forma mallada y radial</w:t>
      </w:r>
      <w:r>
        <w:t xml:space="preserve"> según sea el caso</w:t>
      </w:r>
      <w:r w:rsidRPr="00C6231C">
        <w:t xml:space="preserve">, con necesidades cada vez mayor de supervisión y control, </w:t>
      </w:r>
      <w:r>
        <w:t>haciendo</w:t>
      </w:r>
      <w:r w:rsidRPr="00C6231C">
        <w:t xml:space="preserve"> que sea </w:t>
      </w:r>
      <w:r>
        <w:t xml:space="preserve">aún más </w:t>
      </w:r>
      <w:r w:rsidRPr="00C6231C">
        <w:t>evidente</w:t>
      </w:r>
      <w:r>
        <w:t xml:space="preserve"> y necesario</w:t>
      </w:r>
      <w:r w:rsidRPr="00C6231C">
        <w:t xml:space="preserve"> el uso de PMUs, las cuales pueden proporcionar funcionalidades y beneficios para asegurar el suministro de energía</w:t>
      </w:r>
      <w:r>
        <w:t xml:space="preserve"> eléctrica</w:t>
      </w:r>
      <w:r w:rsidRPr="00C6231C">
        <w:t xml:space="preserve"> </w:t>
      </w:r>
      <w:r>
        <w:t xml:space="preserve">a los usuarios </w:t>
      </w:r>
      <w:r w:rsidRPr="00C6231C">
        <w:t>de manera confiable y segura.</w:t>
      </w:r>
    </w:p>
    <w:p w:rsidR="00AB0A11" w:rsidRDefault="00AB0A11" w:rsidP="00AB0A11">
      <w:pPr>
        <w:ind w:left="360"/>
      </w:pPr>
    </w:p>
    <w:p w:rsidR="00AB0A11" w:rsidRPr="00E018B9" w:rsidRDefault="00AB0A11" w:rsidP="00AB0A11">
      <w:r>
        <w:t xml:space="preserve">     Finalmente, se </w:t>
      </w:r>
      <w:r w:rsidRPr="00E018B9">
        <w:t xml:space="preserve">puede decir que las aplicaciones de las PMUs en </w:t>
      </w:r>
      <w:r w:rsidR="00AD30DF">
        <w:t>s</w:t>
      </w:r>
      <w:r w:rsidRPr="00E018B9">
        <w:t xml:space="preserve">istemas de </w:t>
      </w:r>
      <w:r w:rsidR="00AD30DF">
        <w:t>d</w:t>
      </w:r>
      <w:r w:rsidRPr="00E018B9">
        <w:t xml:space="preserve">istribución, además de tener compatibilidad con las desarrolladas en </w:t>
      </w:r>
      <w:r w:rsidR="00AD30DF">
        <w:t>sistemas de t</w:t>
      </w:r>
      <w:r w:rsidRPr="00E018B9">
        <w:t>ransmisión, permiten la predicción y control de la inestabilidad en la red, protección para fallas de alta impedancia y la ubicación de la misma, así como también un monitoreo de la calidad de la energía</w:t>
      </w:r>
      <w:r>
        <w:t xml:space="preserve"> mediante la identificación y mitigación de armónicos</w:t>
      </w:r>
      <w:r w:rsidRPr="00E018B9">
        <w:t xml:space="preserve">. </w:t>
      </w:r>
      <w:r>
        <w:t xml:space="preserve"> </w:t>
      </w:r>
    </w:p>
    <w:p w:rsidR="008A55DB" w:rsidRPr="00DC1EDE" w:rsidRDefault="008A55DB" w:rsidP="008A55DB">
      <w:pPr>
        <w:rPr>
          <w:b/>
        </w:rPr>
      </w:pPr>
    </w:p>
    <w:p w:rsidR="008A55DB" w:rsidRDefault="008A55DB" w:rsidP="008A55DB"/>
    <w:p w:rsidR="008A55DB" w:rsidRDefault="008A55DB" w:rsidP="008A55DB"/>
    <w:p w:rsidR="008A55DB" w:rsidRDefault="008A55DB" w:rsidP="008A55DB"/>
    <w:p w:rsidR="008A55DB" w:rsidRDefault="008A55DB" w:rsidP="008A55DB"/>
    <w:p w:rsidR="008A55DB" w:rsidRDefault="008A55DB" w:rsidP="008A55DB"/>
    <w:p w:rsidR="008A55DB" w:rsidRDefault="008A55DB" w:rsidP="008A55DB"/>
    <w:p w:rsidR="008A55DB" w:rsidRDefault="008A55DB" w:rsidP="008A55DB"/>
    <w:p w:rsidR="008A55DB" w:rsidRDefault="008A55DB" w:rsidP="008A55DB"/>
    <w:p w:rsidR="008A55DB" w:rsidRDefault="008A55DB" w:rsidP="008A55DB"/>
    <w:p w:rsidR="008A55DB" w:rsidRDefault="008A55DB" w:rsidP="008A55DB"/>
    <w:p w:rsidR="008A55DB" w:rsidRDefault="008A55DB" w:rsidP="008A55DB"/>
    <w:p w:rsidR="008A55DB" w:rsidRDefault="008A55DB" w:rsidP="008A55DB"/>
    <w:p w:rsidR="008A55DB" w:rsidRDefault="008A55DB" w:rsidP="008A55DB"/>
    <w:p w:rsidR="008A55DB" w:rsidRDefault="008A55DB" w:rsidP="008A55DB"/>
    <w:p w:rsidR="00AB0A11" w:rsidRDefault="00AB0A11" w:rsidP="00AB0A11">
      <w:pPr>
        <w:pStyle w:val="Ttulo1"/>
      </w:pPr>
      <w:bookmarkStart w:id="105" w:name="_Toc398296058"/>
      <w:r>
        <w:lastRenderedPageBreak/>
        <w:t>CONCLUSIONES</w:t>
      </w:r>
      <w:bookmarkEnd w:id="105"/>
    </w:p>
    <w:p w:rsidR="00AB0A11" w:rsidRDefault="00AB0A11" w:rsidP="00AB0A11"/>
    <w:p w:rsidR="00AB0A11" w:rsidRDefault="00AB0A11" w:rsidP="00AB0A11">
      <w:r>
        <w:t xml:space="preserve">     Luego de realizar el estudio de las metodologías basadas en la ubicación óptima de Unidades de Medición Fasorial o PMUs en </w:t>
      </w:r>
      <w:r w:rsidR="00AD30DF">
        <w:t>s</w:t>
      </w:r>
      <w:r>
        <w:t xml:space="preserve">istemas de </w:t>
      </w:r>
      <w:r w:rsidR="00AD30DF">
        <w:t>d</w:t>
      </w:r>
      <w:r>
        <w:t xml:space="preserve">istribución de </w:t>
      </w:r>
      <w:r w:rsidR="00AD30DF">
        <w:t>e</w:t>
      </w:r>
      <w:r>
        <w:t xml:space="preserve">nergía </w:t>
      </w:r>
      <w:r w:rsidR="00AD30DF">
        <w:t>e</w:t>
      </w:r>
      <w:r>
        <w:t>léctrica</w:t>
      </w:r>
      <w:r w:rsidR="00AD30DF">
        <w:t>, se presentan algunas conclusiones como</w:t>
      </w:r>
      <w:r>
        <w:t>:</w:t>
      </w:r>
    </w:p>
    <w:p w:rsidR="00AB0A11" w:rsidRPr="00534E6B" w:rsidRDefault="00AB0A11" w:rsidP="00AB0A11">
      <w:pPr>
        <w:pStyle w:val="Prrafodelista"/>
      </w:pPr>
    </w:p>
    <w:p w:rsidR="00AB0A11" w:rsidRDefault="00AB0A11" w:rsidP="00AB0A11">
      <w:pPr>
        <w:pStyle w:val="Prrafodelista"/>
        <w:numPr>
          <w:ilvl w:val="0"/>
          <w:numId w:val="30"/>
        </w:numPr>
        <w:spacing w:line="276" w:lineRule="auto"/>
      </w:pPr>
      <w:r>
        <w:t xml:space="preserve">Los métodos de OPP están clasificados en métodos matemáticos y heurísticos modelados mediante una función objetivo, distintos tipos de restricciones (caída de una línea, consideración de mediciones de flujo existentes, barras de inyección cero, capacidad de entradas de las PMUs, entre otras) y una matriz de conectividad. </w:t>
      </w:r>
      <w:r w:rsidR="00E265C7">
        <w:t xml:space="preserve">En general, </w:t>
      </w:r>
      <w:r w:rsidR="007613C5">
        <w:t>el problema de optimización pretende garantizar la</w:t>
      </w:r>
      <w:r>
        <w:t xml:space="preserve"> observabilidad completa e incompleta del sistema o las redundancias de las medidas. </w:t>
      </w:r>
    </w:p>
    <w:p w:rsidR="00AB0A11" w:rsidRPr="00534E6B" w:rsidRDefault="00AB0A11" w:rsidP="00AB0A11">
      <w:pPr>
        <w:pStyle w:val="Prrafodelista"/>
      </w:pPr>
    </w:p>
    <w:p w:rsidR="00AB0A11" w:rsidRDefault="00AB0A11" w:rsidP="00AB0A11">
      <w:pPr>
        <w:pStyle w:val="Prrafodelista"/>
        <w:numPr>
          <w:ilvl w:val="0"/>
          <w:numId w:val="30"/>
        </w:numPr>
        <w:spacing w:line="276" w:lineRule="auto"/>
      </w:pPr>
      <w:r>
        <w:t>Las investigaciones y aportes sobre los métodos de OPP se fundamentan en algoritmos genéticos, recocido simulado, búsqueda tabú, árbol de búsqueda, y principalmente en métodos basados en programación entera.</w:t>
      </w:r>
    </w:p>
    <w:p w:rsidR="00AB0A11" w:rsidRPr="00F46A44" w:rsidRDefault="00AB0A11" w:rsidP="00AB0A11">
      <w:pPr>
        <w:pStyle w:val="Prrafodelista"/>
      </w:pPr>
    </w:p>
    <w:p w:rsidR="00AB0A11" w:rsidRDefault="00AB0A11" w:rsidP="00AB0A11">
      <w:pPr>
        <w:pStyle w:val="Prrafodelista"/>
        <w:numPr>
          <w:ilvl w:val="0"/>
          <w:numId w:val="30"/>
        </w:numPr>
        <w:spacing w:line="276" w:lineRule="auto"/>
      </w:pPr>
      <w:r>
        <w:t>Los métodos de programación lineal entera fueron los más desarrollados en la literatura por su facilidad de ejecución. Por ello en esta investigación se desarrolló un algoritmo basado en este método.</w:t>
      </w:r>
    </w:p>
    <w:p w:rsidR="00AB0A11" w:rsidRDefault="00AB0A11" w:rsidP="00AB0A11">
      <w:pPr>
        <w:pStyle w:val="Prrafodelista"/>
      </w:pPr>
    </w:p>
    <w:p w:rsidR="00AB0A11" w:rsidRDefault="00AB0A11" w:rsidP="00AB0A11">
      <w:pPr>
        <w:pStyle w:val="Prrafodelista"/>
        <w:numPr>
          <w:ilvl w:val="0"/>
          <w:numId w:val="30"/>
        </w:numPr>
        <w:spacing w:line="276" w:lineRule="auto"/>
      </w:pPr>
      <w:r w:rsidRPr="00CD6D60">
        <w:t xml:space="preserve">El Sistema IEEE de 13 Barras </w:t>
      </w:r>
      <w:r w:rsidR="00AD30DF">
        <w:t>sirve</w:t>
      </w:r>
      <w:r w:rsidRPr="00CD6D60">
        <w:t xml:space="preserve"> para evidenciar un caso ilustrativo sobre </w:t>
      </w:r>
      <w:r>
        <w:t>el desarrollo</w:t>
      </w:r>
      <w:r w:rsidRPr="00CD6D60">
        <w:t xml:space="preserve"> de un algoritmo de programación entera</w:t>
      </w:r>
      <w:r>
        <w:t xml:space="preserve"> y una aplicabilidad de las muchas que pueden tener las PMUs dentro de un Sistema de Distribución de Energía Eléctrica.</w:t>
      </w:r>
    </w:p>
    <w:p w:rsidR="00AB0A11" w:rsidRPr="00593148" w:rsidRDefault="00AB0A11" w:rsidP="00AB0A11">
      <w:pPr>
        <w:pStyle w:val="Prrafodelista"/>
      </w:pPr>
    </w:p>
    <w:p w:rsidR="00AB0A11" w:rsidRPr="00CA3A8B" w:rsidRDefault="00AB0A11" w:rsidP="00AB0A11">
      <w:pPr>
        <w:pStyle w:val="Prrafodelista"/>
        <w:numPr>
          <w:ilvl w:val="0"/>
          <w:numId w:val="30"/>
        </w:numPr>
        <w:spacing w:line="276" w:lineRule="auto"/>
      </w:pPr>
      <w:r w:rsidRPr="00CA3A8B">
        <w:t>Se cuenta con una clasificación y estado del arte de los métodos de OPP encontrados en la literatura según su autor, año de publicación y sus aportes.</w:t>
      </w:r>
      <w:r w:rsidR="007613C5" w:rsidRPr="00CA3A8B">
        <w:t xml:space="preserve"> </w:t>
      </w:r>
      <w:r w:rsidR="00B65E05" w:rsidRPr="00CA3A8B">
        <w:t>De esto se puede distinguir que e</w:t>
      </w:r>
      <w:r w:rsidR="007613C5" w:rsidRPr="00CA3A8B">
        <w:t>n los últimos años</w:t>
      </w:r>
      <w:r w:rsidR="00B65E05" w:rsidRPr="00CA3A8B">
        <w:t xml:space="preserve"> se ha abierto campo los métodos de OPP sobre los sistemas de potencia</w:t>
      </w:r>
      <w:r w:rsidR="00CA3A8B" w:rsidRPr="00CA3A8B">
        <w:t>, y su importancia ha aumentado con la implementación de PMUs en las redes inteligentes.</w:t>
      </w:r>
    </w:p>
    <w:p w:rsidR="00AB0A11" w:rsidRDefault="00AB0A11" w:rsidP="00AB0A11">
      <w:r>
        <w:t xml:space="preserve">     </w:t>
      </w:r>
    </w:p>
    <w:p w:rsidR="00AB0A11" w:rsidRDefault="00AB0A11" w:rsidP="00AB0A11">
      <w:pPr>
        <w:pStyle w:val="Prrafodelista"/>
        <w:numPr>
          <w:ilvl w:val="0"/>
          <w:numId w:val="30"/>
        </w:numPr>
        <w:spacing w:after="200" w:line="276" w:lineRule="auto"/>
      </w:pPr>
      <w:r w:rsidRPr="003F04C2">
        <w:lastRenderedPageBreak/>
        <w:t xml:space="preserve">Las Unidades de Medición Fasorial o PMUS, tienen en el mercado más de 20 años, y su aplicabilidad a lo largo de este tiempo se enfocó en la supervisión y control de </w:t>
      </w:r>
      <w:r w:rsidR="00AD30DF">
        <w:t>sistemas de t</w:t>
      </w:r>
      <w:r w:rsidRPr="003F04C2">
        <w:t>ransmisión</w:t>
      </w:r>
      <w:r w:rsidR="00AD30DF">
        <w:t xml:space="preserve"> mediante la implementación de s</w:t>
      </w:r>
      <w:r w:rsidRPr="003F04C2">
        <w:t xml:space="preserve">istemas de </w:t>
      </w:r>
      <w:r w:rsidR="00AD30DF">
        <w:t>m</w:t>
      </w:r>
      <w:r w:rsidRPr="003F04C2">
        <w:t xml:space="preserve">onitoreo de </w:t>
      </w:r>
      <w:r w:rsidR="00AD30DF">
        <w:t>área e</w:t>
      </w:r>
      <w:r w:rsidRPr="003F04C2">
        <w:t>xtendida o WAMS constituidos por PMUS, PDCs y sus canales de comunicación principalmente.</w:t>
      </w:r>
      <w:r>
        <w:t xml:space="preserve"> Recientemente su aplicación </w:t>
      </w:r>
      <w:r w:rsidR="00AD30DF">
        <w:t xml:space="preserve">se </w:t>
      </w:r>
      <w:r>
        <w:t xml:space="preserve">está </w:t>
      </w:r>
      <w:r w:rsidR="00AD30DF">
        <w:t>redireccionando hacia</w:t>
      </w:r>
      <w:r>
        <w:t xml:space="preserve"> los </w:t>
      </w:r>
      <w:r w:rsidR="00AD30DF">
        <w:t>s</w:t>
      </w:r>
      <w:r>
        <w:t xml:space="preserve">istemas de </w:t>
      </w:r>
      <w:r w:rsidR="00AD30DF">
        <w:t>d</w:t>
      </w:r>
      <w:r>
        <w:t xml:space="preserve">istribución. </w:t>
      </w:r>
    </w:p>
    <w:p w:rsidR="0093065A" w:rsidRPr="003F04C2" w:rsidRDefault="0093065A" w:rsidP="0093065A">
      <w:pPr>
        <w:pStyle w:val="Prrafodelista"/>
        <w:spacing w:after="200" w:line="276" w:lineRule="auto"/>
      </w:pPr>
    </w:p>
    <w:p w:rsidR="00AB0A11" w:rsidRDefault="00AB0A11" w:rsidP="00AB0A11">
      <w:pPr>
        <w:pStyle w:val="Prrafodelista"/>
        <w:numPr>
          <w:ilvl w:val="0"/>
          <w:numId w:val="30"/>
        </w:numPr>
        <w:spacing w:line="276" w:lineRule="auto"/>
      </w:pPr>
      <w:r w:rsidRPr="00534E6B">
        <w:t>El uso de las PMUs en sistemas de transmisión y distribución es cada vez más frecuente en países de América Latina, y Colombia no escapa de esta realidad. Aunque su implementación</w:t>
      </w:r>
      <w:r>
        <w:t xml:space="preserve"> a veces es frenada por factores económicos, aun así su aplicación </w:t>
      </w:r>
      <w:r w:rsidRPr="00534E6B">
        <w:t xml:space="preserve">está en fase de prueba en muchos de estos países, </w:t>
      </w:r>
      <w:r>
        <w:t xml:space="preserve">por lo que </w:t>
      </w:r>
      <w:r w:rsidRPr="00534E6B">
        <w:t xml:space="preserve">no cabe duda que su puesta en servicio formará parte fundamental para la supervisión y control de </w:t>
      </w:r>
      <w:r>
        <w:t>los</w:t>
      </w:r>
      <w:r w:rsidRPr="00534E6B">
        <w:t xml:space="preserve"> </w:t>
      </w:r>
      <w:r>
        <w:t xml:space="preserve">Sistemas de </w:t>
      </w:r>
      <w:r w:rsidR="00AD30DF">
        <w:t>transmisión y de d</w:t>
      </w:r>
      <w:r w:rsidRPr="00534E6B">
        <w:t>istribución</w:t>
      </w:r>
      <w:r>
        <w:t xml:space="preserve"> en diseños futuros</w:t>
      </w:r>
      <w:r w:rsidRPr="00534E6B">
        <w:t>.</w:t>
      </w:r>
    </w:p>
    <w:p w:rsidR="00AB0A11" w:rsidRDefault="00AB0A11" w:rsidP="00AB0A11"/>
    <w:p w:rsidR="00AB0A11" w:rsidRPr="00F46A44" w:rsidRDefault="00AB0A11" w:rsidP="00AB0A11">
      <w:pPr>
        <w:pStyle w:val="Prrafodelista"/>
        <w:numPr>
          <w:ilvl w:val="0"/>
          <w:numId w:val="30"/>
        </w:numPr>
        <w:spacing w:line="276" w:lineRule="auto"/>
      </w:pPr>
      <w:r w:rsidRPr="00F46A44">
        <w:t xml:space="preserve">Para el desarrollo de </w:t>
      </w:r>
      <w:r>
        <w:t>las</w:t>
      </w:r>
      <w:r w:rsidRPr="00F46A44">
        <w:t xml:space="preserve"> SG el uso de PMUs es sumamente necesario, ya que el uso de la tecnología fasorial en tiempo real permite tener muchas </w:t>
      </w:r>
      <w:r>
        <w:t>aplicaciones</w:t>
      </w:r>
      <w:r w:rsidRPr="00F46A44">
        <w:t xml:space="preserve"> que mejoran la supervisión y control del sistema y por ende la calidad del suministro de energía eléctrica. Además, la información recolectada por las PMUs permitirán al OR diseñar y desarrollar planes de expansión, aumentar el uso de sus activos de manera óptima, reducir costos y perdidas, así como también le permitirán diseñar acciones para mitigar cualquier tipo de fallas dentro del sistema.</w:t>
      </w:r>
    </w:p>
    <w:p w:rsidR="00AB0A11" w:rsidRDefault="00AB0A11" w:rsidP="00AB0A11"/>
    <w:p w:rsidR="00AB0A11" w:rsidRPr="00593148" w:rsidRDefault="00AB0A11" w:rsidP="00AB0A11">
      <w:pPr>
        <w:pStyle w:val="Prrafodelista"/>
        <w:numPr>
          <w:ilvl w:val="0"/>
          <w:numId w:val="30"/>
        </w:numPr>
        <w:tabs>
          <w:tab w:val="left" w:pos="3268"/>
        </w:tabs>
        <w:spacing w:line="276" w:lineRule="auto"/>
      </w:pPr>
      <w:r w:rsidRPr="00593148">
        <w:t xml:space="preserve">Con el desarrollo de las SG y las PMUs se busca que las redes de distribución actuales, las cuales se caracterizan por ser pasivas, desbalanceadas y con flujos de potencia unidireccionales, por tener poca supervisión, pasen a ser redes más inteligentes caracterizadas por ser altamente activas, con flujos de potencia bidireccionales, que permitan la operación en isla y el control sobre los distintos recursos energéticos del sistema. </w:t>
      </w:r>
      <w:r w:rsidRPr="00593148">
        <w:tab/>
      </w:r>
    </w:p>
    <w:p w:rsidR="00AB0A11" w:rsidRDefault="00AB0A11" w:rsidP="00AB0A11">
      <w:pPr>
        <w:tabs>
          <w:tab w:val="left" w:pos="3268"/>
        </w:tabs>
      </w:pPr>
    </w:p>
    <w:p w:rsidR="00AB0A11" w:rsidRDefault="00AB0A11" w:rsidP="00AB0A11">
      <w:pPr>
        <w:tabs>
          <w:tab w:val="left" w:pos="3268"/>
        </w:tabs>
      </w:pPr>
    </w:p>
    <w:p w:rsidR="00AB0A11" w:rsidRDefault="00AB0A11" w:rsidP="00AB0A11">
      <w:pPr>
        <w:tabs>
          <w:tab w:val="left" w:pos="3268"/>
        </w:tabs>
      </w:pPr>
    </w:p>
    <w:p w:rsidR="00AB0A11" w:rsidRDefault="00AB0A11" w:rsidP="00AB0A11"/>
    <w:p w:rsidR="00AB0A11" w:rsidRDefault="00AB0A11" w:rsidP="00AB0A11"/>
    <w:p w:rsidR="00AD30DF" w:rsidRDefault="00AD30DF" w:rsidP="00AB0A11"/>
    <w:p w:rsidR="008A55DB" w:rsidRDefault="008A55DB" w:rsidP="008A55DB">
      <w:pPr>
        <w:tabs>
          <w:tab w:val="left" w:pos="3268"/>
        </w:tabs>
      </w:pPr>
    </w:p>
    <w:p w:rsidR="008A55DB" w:rsidRDefault="008A55DB" w:rsidP="008A55DB">
      <w:pPr>
        <w:tabs>
          <w:tab w:val="left" w:pos="3268"/>
        </w:tabs>
      </w:pPr>
    </w:p>
    <w:p w:rsidR="002F771C" w:rsidRDefault="002F771C" w:rsidP="002F771C">
      <w:pPr>
        <w:pStyle w:val="Ttulo1"/>
      </w:pPr>
      <w:bookmarkStart w:id="106" w:name="_Toc398296059"/>
      <w:r>
        <w:t>REFERENCIAS BIBLIOGRAFÍCAS</w:t>
      </w:r>
      <w:bookmarkEnd w:id="106"/>
    </w:p>
    <w:p w:rsidR="002F771C" w:rsidRPr="002610D8" w:rsidRDefault="002F771C" w:rsidP="002F771C"/>
    <w:p w:rsidR="00AC1F90" w:rsidRPr="00966EFE" w:rsidRDefault="00AC1F90" w:rsidP="00AC1F90">
      <w:pPr>
        <w:rPr>
          <w:lang w:val="es-CO"/>
        </w:rPr>
      </w:pPr>
      <w:r w:rsidRPr="00966EFE">
        <w:rPr>
          <w:lang w:val="es-CO"/>
        </w:rPr>
        <w:t>[1] Carlos A. Lozano, Ferley Castro A, Sindi L. Ramírez, “</w:t>
      </w:r>
      <w:r w:rsidRPr="00966EFE">
        <w:rPr>
          <w:i/>
          <w:lang w:val="es-CO"/>
        </w:rPr>
        <w:t>Unidades de medición fasorial (PMU)</w:t>
      </w:r>
      <w:r w:rsidRPr="00966EFE">
        <w:rPr>
          <w:lang w:val="es-CO"/>
        </w:rPr>
        <w:t>”, Revista El Hombre y la Maquina N° 38, Escuela de Ingeniería Eléctrica y Electrónica de la Universidad del Valle, Cali, Colombia,  pág.: 67, Enero – Abril 2012.</w:t>
      </w:r>
    </w:p>
    <w:p w:rsidR="00AC1F90" w:rsidRPr="00966EFE" w:rsidRDefault="00AC1F90" w:rsidP="00AC1F90">
      <w:pPr>
        <w:rPr>
          <w:lang w:val="es-CO"/>
        </w:rPr>
      </w:pPr>
    </w:p>
    <w:p w:rsidR="00AC1F90" w:rsidRPr="00966EFE" w:rsidRDefault="00AC1F90" w:rsidP="00AC1F90">
      <w:pPr>
        <w:rPr>
          <w:lang w:val="en-US"/>
        </w:rPr>
      </w:pPr>
      <w:r w:rsidRPr="00966EFE">
        <w:rPr>
          <w:lang w:val="en-US"/>
        </w:rPr>
        <w:t>[2] Phadke, A.G., Thorp, J.S., and Adamiak, M.G., “</w:t>
      </w:r>
      <w:r w:rsidRPr="00966EFE">
        <w:rPr>
          <w:i/>
          <w:lang w:val="en-US"/>
        </w:rPr>
        <w:t>A new measurement technique for tracking voltage phasors, local system frequency, and rate of change of frequency</w:t>
      </w:r>
      <w:r w:rsidRPr="00966EFE">
        <w:rPr>
          <w:lang w:val="en-US"/>
        </w:rPr>
        <w:t>”, IEEE Transactions on PAS. Vol. 102, No. 5,  págs.: 1025–1038, Mayo 1983.</w:t>
      </w:r>
    </w:p>
    <w:p w:rsidR="00AC1F90" w:rsidRPr="00966EFE" w:rsidRDefault="00AC1F90" w:rsidP="00AC1F90">
      <w:pPr>
        <w:rPr>
          <w:lang w:val="en-US"/>
        </w:rPr>
      </w:pPr>
    </w:p>
    <w:p w:rsidR="00AC1F90" w:rsidRPr="00966EFE" w:rsidRDefault="00AC1F90" w:rsidP="00AC1F90">
      <w:pPr>
        <w:rPr>
          <w:lang w:val="en-US"/>
        </w:rPr>
      </w:pPr>
      <w:r w:rsidRPr="00966EFE">
        <w:rPr>
          <w:lang w:val="en-US"/>
        </w:rPr>
        <w:t>[3] A.G Phadke y J.S. Thorp. “</w:t>
      </w:r>
      <w:r w:rsidRPr="00966EFE">
        <w:rPr>
          <w:i/>
          <w:lang w:val="en-US"/>
        </w:rPr>
        <w:t>Synchronized Phasor Measurements and Their Applications</w:t>
      </w:r>
      <w:r w:rsidRPr="00966EFE">
        <w:rPr>
          <w:lang w:val="en-US"/>
        </w:rPr>
        <w:t xml:space="preserve">”, New York: Springer Science Business Media, LLC, 2008. </w:t>
      </w:r>
    </w:p>
    <w:p w:rsidR="00AC1F90" w:rsidRPr="00966EFE" w:rsidRDefault="00AC1F90" w:rsidP="00AC1F90">
      <w:pPr>
        <w:rPr>
          <w:lang w:val="en-US"/>
        </w:rPr>
      </w:pPr>
    </w:p>
    <w:p w:rsidR="00AC1F90" w:rsidRPr="00966EFE" w:rsidRDefault="00AC1F90" w:rsidP="00AC1F90">
      <w:pPr>
        <w:rPr>
          <w:lang w:val="en-US"/>
        </w:rPr>
      </w:pPr>
      <w:r w:rsidRPr="00966EFE">
        <w:rPr>
          <w:lang w:val="en-US"/>
        </w:rPr>
        <w:t>[4] A. G. Phadke, “</w:t>
      </w:r>
      <w:r w:rsidRPr="00966EFE">
        <w:rPr>
          <w:i/>
          <w:lang w:val="en-US"/>
        </w:rPr>
        <w:t>Synchronized phasor measurements in power systems</w:t>
      </w:r>
      <w:r w:rsidRPr="00966EFE">
        <w:rPr>
          <w:lang w:val="en-US"/>
        </w:rPr>
        <w:t>”, Computer Applications in Power, IEEE, vol 6, no. 2, pags: 10-15, 1993</w:t>
      </w:r>
    </w:p>
    <w:p w:rsidR="00AC1F90" w:rsidRPr="00966EFE" w:rsidRDefault="00AC1F90" w:rsidP="00AC1F90">
      <w:pPr>
        <w:rPr>
          <w:lang w:val="en-US"/>
        </w:rPr>
      </w:pPr>
    </w:p>
    <w:p w:rsidR="00AC1F90" w:rsidRPr="00966EFE" w:rsidRDefault="00AC1F90" w:rsidP="00AC1F90">
      <w:pPr>
        <w:rPr>
          <w:lang w:val="es-CO"/>
        </w:rPr>
      </w:pPr>
      <w:r w:rsidRPr="00966EFE">
        <w:rPr>
          <w:lang w:val="es-CO"/>
        </w:rPr>
        <w:t>[5] Roberto Cimadevilla, “</w:t>
      </w:r>
      <w:r w:rsidRPr="00966EFE">
        <w:rPr>
          <w:i/>
          <w:lang w:val="es-CO"/>
        </w:rPr>
        <w:t>Fundamentos de la medición de sincrofasores</w:t>
      </w:r>
      <w:r w:rsidRPr="00966EFE">
        <w:rPr>
          <w:lang w:val="es-CO"/>
        </w:rPr>
        <w:t>”. XIII ERIAC, pág.: 1, 2009.</w:t>
      </w:r>
    </w:p>
    <w:p w:rsidR="00AC1F90" w:rsidRPr="00966EFE" w:rsidRDefault="00AC1F90" w:rsidP="00AC1F90">
      <w:pPr>
        <w:rPr>
          <w:lang w:val="es-CO"/>
        </w:rPr>
      </w:pPr>
    </w:p>
    <w:p w:rsidR="00AC1F90" w:rsidRPr="00966EFE" w:rsidRDefault="00AC1F90" w:rsidP="00AC1F90">
      <w:pPr>
        <w:rPr>
          <w:lang w:val="es-CO"/>
        </w:rPr>
      </w:pPr>
      <w:r w:rsidRPr="00966EFE">
        <w:rPr>
          <w:lang w:val="es-CO"/>
        </w:rPr>
        <w:t>[6] https://www.selinc.com/synchrophasors/faq/?LangType=1034</w:t>
      </w:r>
    </w:p>
    <w:p w:rsidR="00AC1F90" w:rsidRPr="00966EFE" w:rsidRDefault="00AC1F90" w:rsidP="00AC1F90">
      <w:pPr>
        <w:rPr>
          <w:lang w:val="es-CO"/>
        </w:rPr>
      </w:pPr>
      <w:r w:rsidRPr="00966EFE">
        <w:rPr>
          <w:lang w:val="es-CO"/>
        </w:rPr>
        <w:t>Contiene la definición y funcionamiento de sincrofasores.</w:t>
      </w:r>
    </w:p>
    <w:p w:rsidR="00AC1F90" w:rsidRPr="00966EFE" w:rsidRDefault="00AC1F90" w:rsidP="00AC1F90">
      <w:pPr>
        <w:rPr>
          <w:lang w:val="es-CO"/>
        </w:rPr>
      </w:pPr>
      <w:r w:rsidRPr="00966EFE">
        <w:rPr>
          <w:lang w:val="es-CO"/>
        </w:rPr>
        <w:t>Consultado el 06/07/2014.</w:t>
      </w:r>
    </w:p>
    <w:p w:rsidR="00AC1F90" w:rsidRPr="00966EFE" w:rsidRDefault="00AC1F90" w:rsidP="00AC1F90">
      <w:pPr>
        <w:rPr>
          <w:lang w:val="es-CO"/>
        </w:rPr>
      </w:pPr>
    </w:p>
    <w:p w:rsidR="00AC1F90" w:rsidRPr="00966EFE" w:rsidRDefault="00AC1F90" w:rsidP="00AC1F90">
      <w:pPr>
        <w:rPr>
          <w:lang w:val="es-CO"/>
        </w:rPr>
      </w:pPr>
      <w:r w:rsidRPr="00966EFE">
        <w:rPr>
          <w:lang w:val="es-CO"/>
        </w:rPr>
        <w:t>[7] Rafael Quintanilla A., “</w:t>
      </w:r>
      <w:r w:rsidRPr="00966EFE">
        <w:rPr>
          <w:i/>
          <w:lang w:val="es-CO"/>
        </w:rPr>
        <w:t>Sistemas de Transporte Inteligentes Medición Sincronizada de Fasores</w:t>
      </w:r>
      <w:r w:rsidRPr="00966EFE">
        <w:rPr>
          <w:lang w:val="es-CO"/>
        </w:rPr>
        <w:t>”. IEEC,  pág.: 5, 2005.</w:t>
      </w:r>
    </w:p>
    <w:p w:rsidR="00AC1F90" w:rsidRPr="00966EFE" w:rsidRDefault="00AC1F90" w:rsidP="00AC1F90">
      <w:pPr>
        <w:rPr>
          <w:lang w:val="es-CO"/>
        </w:rPr>
      </w:pPr>
    </w:p>
    <w:p w:rsidR="00AC1F90" w:rsidRDefault="00AC1F90" w:rsidP="00AC1F90">
      <w:pPr>
        <w:rPr>
          <w:lang w:val="es-CO"/>
        </w:rPr>
      </w:pPr>
      <w:r w:rsidRPr="00966EFE">
        <w:rPr>
          <w:lang w:val="es-CO"/>
        </w:rPr>
        <w:t>[8] Samuel Sánchez Moreno y Ramón A. León, “</w:t>
      </w:r>
      <w:r w:rsidRPr="00966EFE">
        <w:rPr>
          <w:i/>
          <w:lang w:val="es-CO"/>
        </w:rPr>
        <w:t>Aspectos Técnicos de una WAMS de PMU’s</w:t>
      </w:r>
      <w:r w:rsidRPr="00966EFE">
        <w:rPr>
          <w:lang w:val="es-CO"/>
        </w:rPr>
        <w:t xml:space="preserve">”. Paper informativo. Año no especificado.  </w:t>
      </w:r>
    </w:p>
    <w:p w:rsidR="00AC1F90" w:rsidRPr="00966EFE" w:rsidRDefault="00AC1F90" w:rsidP="00AC1F90">
      <w:pPr>
        <w:rPr>
          <w:lang w:val="es-CO"/>
        </w:rPr>
      </w:pPr>
      <w:r w:rsidRPr="00966EFE">
        <w:rPr>
          <w:lang w:val="es-CO"/>
        </w:rPr>
        <w:t>[9] German E. Velandìa Q., “</w:t>
      </w:r>
      <w:r w:rsidRPr="00966EFE">
        <w:rPr>
          <w:i/>
          <w:lang w:val="es-CO"/>
        </w:rPr>
        <w:t>Análisis de aplicaciones relativas a la estabilidad de sistemas de potencia basadas en Unidades de Medición Fasorial</w:t>
      </w:r>
      <w:r w:rsidRPr="00966EFE">
        <w:rPr>
          <w:lang w:val="es-CO"/>
        </w:rPr>
        <w:t>”. Tesis de grado de Maestría de Ingeniería Eléctrica,  pág.: 26, 2009.</w:t>
      </w:r>
    </w:p>
    <w:p w:rsidR="00AC1F90" w:rsidRPr="00966EFE" w:rsidRDefault="00AC1F90" w:rsidP="00AC1F90">
      <w:pPr>
        <w:rPr>
          <w:lang w:val="es-CO"/>
        </w:rPr>
      </w:pPr>
    </w:p>
    <w:p w:rsidR="00AC1F90" w:rsidRPr="00966EFE" w:rsidRDefault="00AC1F90" w:rsidP="00AC1F90">
      <w:pPr>
        <w:rPr>
          <w:lang w:val="es-CO"/>
        </w:rPr>
      </w:pPr>
      <w:r w:rsidRPr="00966EFE">
        <w:rPr>
          <w:lang w:val="es-CO"/>
        </w:rPr>
        <w:t>[10] G. J. Araque y R. Barba, “</w:t>
      </w:r>
      <w:r w:rsidRPr="00966EFE">
        <w:rPr>
          <w:i/>
          <w:lang w:val="es-CO"/>
        </w:rPr>
        <w:t>Unidades de Medición Fasorial - PMU</w:t>
      </w:r>
      <w:r w:rsidRPr="00966EFE">
        <w:rPr>
          <w:lang w:val="es-CO"/>
        </w:rPr>
        <w:t>”. Paper de la Corporación Centro Nacional de Control de Energía de Ecuador - CENACE,  pág.: 47, Año no especificado.</w:t>
      </w:r>
    </w:p>
    <w:p w:rsidR="00AC1F90" w:rsidRPr="00966EFE" w:rsidRDefault="00AC1F90" w:rsidP="00AC1F90">
      <w:pPr>
        <w:rPr>
          <w:b/>
        </w:rPr>
      </w:pPr>
    </w:p>
    <w:p w:rsidR="00AC1F90" w:rsidRPr="00966EFE" w:rsidRDefault="00AC1F90" w:rsidP="00AC1F90">
      <w:pPr>
        <w:rPr>
          <w:lang w:val="es-CO"/>
        </w:rPr>
      </w:pPr>
      <w:r w:rsidRPr="00966EFE">
        <w:rPr>
          <w:lang w:val="es-CO"/>
        </w:rPr>
        <w:t>[11] Marco V. Vega L., “</w:t>
      </w:r>
      <w:r w:rsidRPr="00966EFE">
        <w:rPr>
          <w:i/>
          <w:lang w:val="es-CO"/>
        </w:rPr>
        <w:t>Unidad de medición Fasorial (PMU), su desarrollo, aplicaciones y empleo en América Latina</w:t>
      </w:r>
      <w:r w:rsidRPr="00966EFE">
        <w:rPr>
          <w:lang w:val="es-CO"/>
        </w:rPr>
        <w:t>”. Trabajo de grado de la Universidad de Costa Rica,  pág.: 34, 2009.</w:t>
      </w:r>
    </w:p>
    <w:p w:rsidR="00AC1F90" w:rsidRPr="00966EFE" w:rsidRDefault="00AC1F90" w:rsidP="00AC1F90">
      <w:pPr>
        <w:rPr>
          <w:lang w:val="es-CO"/>
        </w:rPr>
      </w:pPr>
    </w:p>
    <w:p w:rsidR="00AC1F90" w:rsidRPr="00966EFE" w:rsidRDefault="00AC1F90" w:rsidP="00AC1F90">
      <w:pPr>
        <w:rPr>
          <w:lang w:val="es-CO"/>
        </w:rPr>
      </w:pPr>
      <w:r w:rsidRPr="00966EFE">
        <w:rPr>
          <w:lang w:val="es-CO"/>
        </w:rPr>
        <w:t xml:space="preserve">[12] </w:t>
      </w:r>
      <w:r w:rsidRPr="00966EFE">
        <w:t xml:space="preserve">Ramón León, Jorge E. Gómez, Jorge W. González, Gabriel J. López y Marisol Osorio, </w:t>
      </w:r>
      <w:r w:rsidRPr="00966EFE">
        <w:rPr>
          <w:lang w:val="es-CO"/>
        </w:rPr>
        <w:t>“</w:t>
      </w:r>
      <w:r w:rsidRPr="00966EFE">
        <w:rPr>
          <w:i/>
          <w:lang w:val="es-CO"/>
        </w:rPr>
        <w:t>Proyecto Sistema de Respaldo Nacional ante Eventos de Gran Magnitud SIRENA</w:t>
      </w:r>
      <w:r w:rsidRPr="00966EFE">
        <w:rPr>
          <w:lang w:val="es-CO"/>
        </w:rPr>
        <w:t>”. Seminario Oscilaciones en Colombia XM Los Expertos en Mercados. 2010.</w:t>
      </w:r>
    </w:p>
    <w:p w:rsidR="00AC1F90" w:rsidRPr="00966EFE" w:rsidRDefault="00AC1F90" w:rsidP="00AC1F90">
      <w:pPr>
        <w:rPr>
          <w:lang w:val="es-CO"/>
        </w:rPr>
      </w:pPr>
    </w:p>
    <w:p w:rsidR="00AC1F90" w:rsidRPr="00AC1F90" w:rsidRDefault="00AC1F90" w:rsidP="00AC1F90">
      <w:pPr>
        <w:rPr>
          <w:lang w:val="en-US"/>
        </w:rPr>
      </w:pPr>
      <w:r w:rsidRPr="001F4647">
        <w:t>[13] Saikat Chakrabarti, Elias Kyriakides, Tianshu Bi, Deyu Cai y Vladimir Terzija, “</w:t>
      </w:r>
      <w:r w:rsidRPr="001F4647">
        <w:rPr>
          <w:i/>
          <w:iCs/>
        </w:rPr>
        <w:t xml:space="preserve">Measurements get together”. </w:t>
      </w:r>
      <w:r w:rsidRPr="00AC1F90">
        <w:rPr>
          <w:lang w:val="en-US"/>
        </w:rPr>
        <w:t>IEEE power &amp; energy magazine, 7(1). pp. 41-49. 2009.</w:t>
      </w:r>
    </w:p>
    <w:p w:rsidR="00AC1F90" w:rsidRPr="00AC1F90" w:rsidRDefault="00AC1F90" w:rsidP="00AC1F90">
      <w:pPr>
        <w:rPr>
          <w:lang w:val="en-US"/>
        </w:rPr>
      </w:pPr>
    </w:p>
    <w:p w:rsidR="00AC1F90" w:rsidRPr="00966EFE" w:rsidRDefault="00AC1F90" w:rsidP="00AC1F90">
      <w:pPr>
        <w:rPr>
          <w:lang w:val="en-US"/>
        </w:rPr>
      </w:pPr>
      <w:r w:rsidRPr="00966EFE">
        <w:rPr>
          <w:lang w:val="en-US"/>
        </w:rPr>
        <w:t>[14] Farrok Aminifar, Mahmud Fotuhi-Firuzabad y Mohammad Shahidehpour, “Contingency-Constraiden PMU Placement in Power Networks”. IEEE Transactions on Power Systems, Vol 25, N° 1, pág. 516-523, Febrero 2010.</w:t>
      </w:r>
    </w:p>
    <w:p w:rsidR="00AC1F90" w:rsidRPr="00966EFE" w:rsidRDefault="00AC1F90" w:rsidP="00AC1F90">
      <w:pPr>
        <w:rPr>
          <w:lang w:val="en-US"/>
        </w:rPr>
      </w:pPr>
    </w:p>
    <w:p w:rsidR="00AC1F90" w:rsidRPr="00966EFE" w:rsidRDefault="00AC1F90" w:rsidP="00AC1F90">
      <w:r w:rsidRPr="00966EFE">
        <w:rPr>
          <w:lang w:val="en-US"/>
        </w:rPr>
        <w:lastRenderedPageBreak/>
        <w:t xml:space="preserve">[15] Nikolaos M. Manousakis, George N. Korres y Pavlos S, Georgilakis, “Taxonomy of PMU Placement Methodologies”. </w:t>
      </w:r>
      <w:r w:rsidRPr="00966EFE">
        <w:t>IEEE Transactions on Power Systems, Vol 27, N° 2, pág. 1070-1077, Mayo 2012.</w:t>
      </w:r>
    </w:p>
    <w:p w:rsidR="00AC1F90" w:rsidRPr="00966EFE" w:rsidRDefault="00AC1F90" w:rsidP="00AC1F90"/>
    <w:p w:rsidR="00AC1F90" w:rsidRPr="00966EFE" w:rsidRDefault="00AC1F90" w:rsidP="00AC1F90">
      <w:r w:rsidRPr="00966EFE">
        <w:rPr>
          <w:lang w:val="es-CO"/>
        </w:rPr>
        <w:t xml:space="preserve">[16] </w:t>
      </w:r>
      <w:r w:rsidRPr="00966EFE">
        <w:t>M.A Campos y M.A Arias, “</w:t>
      </w:r>
      <w:r w:rsidRPr="00966EFE">
        <w:rPr>
          <w:i/>
        </w:rPr>
        <w:t>Ubicación Óptima de Unidades de Medición Fasorial aplicando Swarm Intelligence</w:t>
      </w:r>
      <w:r w:rsidRPr="00966EFE">
        <w:t>”</w:t>
      </w:r>
      <w:r w:rsidRPr="00966EFE">
        <w:rPr>
          <w:i/>
        </w:rPr>
        <w:t xml:space="preserve">. </w:t>
      </w:r>
      <w:r w:rsidRPr="00966EFE">
        <w:t>Congreso IEEE Latino Americano T&amp;D 2010, Noviembre 2010.</w:t>
      </w:r>
    </w:p>
    <w:p w:rsidR="00AC1F90" w:rsidRPr="00966EFE" w:rsidRDefault="00AC1F90" w:rsidP="00AC1F90"/>
    <w:p w:rsidR="00AC1F90" w:rsidRPr="00AC1F90" w:rsidRDefault="00AC1F90" w:rsidP="00AC1F90">
      <w:pPr>
        <w:rPr>
          <w:lang w:val="en-US"/>
        </w:rPr>
      </w:pPr>
      <w:r w:rsidRPr="00966EFE">
        <w:t xml:space="preserve">[17] Ramón Alfonso Gallego Rendón, Rubén Augusto Romero Lázaro, Antonio H. Escobar Zuluaga, “Optimización en Sistemas Eléctricos I: (Programación Lineal)”. </w:t>
      </w:r>
      <w:r w:rsidRPr="00AC1F90">
        <w:rPr>
          <w:lang w:val="en-US"/>
        </w:rPr>
        <w:t xml:space="preserve">Universidad Tecnología de Pereira. 2003. </w:t>
      </w:r>
    </w:p>
    <w:p w:rsidR="00AC1F90" w:rsidRPr="00966EFE" w:rsidRDefault="00AC1F90" w:rsidP="00AC1F90">
      <w:pPr>
        <w:rPr>
          <w:color w:val="000000"/>
          <w:shd w:val="clear" w:color="auto" w:fill="FCF7E9"/>
          <w:lang w:val="en-US"/>
        </w:rPr>
      </w:pPr>
    </w:p>
    <w:p w:rsidR="00AC1F90" w:rsidRPr="00966EFE" w:rsidRDefault="00AC1F90" w:rsidP="00AC1F90">
      <w:pPr>
        <w:rPr>
          <w:lang w:val="en-US"/>
        </w:rPr>
      </w:pPr>
      <w:r w:rsidRPr="00966EFE">
        <w:rPr>
          <w:lang w:val="en-US"/>
        </w:rPr>
        <w:t>[18] Singiresu S. Rao, “</w:t>
      </w:r>
      <w:r w:rsidRPr="00966EFE">
        <w:rPr>
          <w:i/>
          <w:lang w:val="en-US"/>
        </w:rPr>
        <w:t>Engineering Optimization, theory and practice</w:t>
      </w:r>
      <w:r w:rsidRPr="00966EFE">
        <w:rPr>
          <w:lang w:val="en-US"/>
        </w:rPr>
        <w:t>”. John Wiley &amp; Sons, Inc.  4ta Edición. 2009.</w:t>
      </w:r>
    </w:p>
    <w:p w:rsidR="00AC1F90" w:rsidRPr="00966EFE" w:rsidRDefault="00AC1F90" w:rsidP="00AC1F90">
      <w:pPr>
        <w:rPr>
          <w:lang w:val="en-US"/>
        </w:rPr>
      </w:pPr>
    </w:p>
    <w:p w:rsidR="00AC1F90" w:rsidRPr="00966EFE" w:rsidRDefault="00AC1F90" w:rsidP="00AC1F90">
      <w:pPr>
        <w:rPr>
          <w:lang w:val="en-US"/>
        </w:rPr>
      </w:pPr>
      <w:r w:rsidRPr="00966EFE">
        <w:rPr>
          <w:lang w:val="en-US"/>
        </w:rPr>
        <w:t>[19] http://es.wikipedia.org/wiki/Algoritmo_gen%C3%A9tico</w:t>
      </w:r>
    </w:p>
    <w:p w:rsidR="00AC1F90" w:rsidRPr="00966EFE" w:rsidRDefault="00AC1F90" w:rsidP="00AC1F90">
      <w:r w:rsidRPr="00966EFE">
        <w:t>Contiene el funcionamiento de Algoritmo Genético.</w:t>
      </w:r>
    </w:p>
    <w:p w:rsidR="00AC1F90" w:rsidRPr="00AC1F90" w:rsidRDefault="00AC1F90" w:rsidP="00AC1F90">
      <w:pPr>
        <w:rPr>
          <w:lang w:val="en-US"/>
        </w:rPr>
      </w:pPr>
      <w:r w:rsidRPr="00AC1F90">
        <w:rPr>
          <w:lang w:val="en-US"/>
        </w:rPr>
        <w:t>Visitado el 08/05/2014.</w:t>
      </w:r>
    </w:p>
    <w:p w:rsidR="00AC1F90" w:rsidRPr="00AC1F90" w:rsidRDefault="00AC1F90" w:rsidP="00AC1F90">
      <w:pPr>
        <w:rPr>
          <w:lang w:val="en-US"/>
        </w:rPr>
      </w:pPr>
    </w:p>
    <w:p w:rsidR="00AC1F90" w:rsidRPr="00966EFE" w:rsidRDefault="00AC1F90" w:rsidP="00AC1F90">
      <w:pPr>
        <w:rPr>
          <w:lang w:val="en-US"/>
        </w:rPr>
      </w:pPr>
      <w:r w:rsidRPr="00966EFE">
        <w:rPr>
          <w:lang w:val="en-US"/>
        </w:rPr>
        <w:t>[20] F.J. Marın, F. Garcıa Lago, G. Joya y F. Sandoval, “Genetic algorithms for optimal placement of phasor measurement units in electrical networks”. ELECTRONICS LETTERS 18th September 2003 Vol. 39 No. 19</w:t>
      </w:r>
    </w:p>
    <w:p w:rsidR="00AC1F90" w:rsidRPr="00966EFE" w:rsidRDefault="00AC1F90" w:rsidP="00AC1F90">
      <w:pPr>
        <w:rPr>
          <w:lang w:val="en-US"/>
        </w:rPr>
      </w:pPr>
    </w:p>
    <w:p w:rsidR="00AC1F90" w:rsidRPr="00966EFE" w:rsidRDefault="00AC1F90" w:rsidP="00AC1F90">
      <w:pPr>
        <w:rPr>
          <w:lang w:val="en-US"/>
        </w:rPr>
      </w:pPr>
      <w:r w:rsidRPr="00966EFE">
        <w:rPr>
          <w:lang w:val="en-US"/>
        </w:rPr>
        <w:t>[21] Farrokh Aminifar</w:t>
      </w:r>
      <w:r w:rsidRPr="00966EFE">
        <w:rPr>
          <w:i/>
          <w:iCs/>
          <w:lang w:val="en-US"/>
        </w:rPr>
        <w:t xml:space="preserve">, </w:t>
      </w:r>
      <w:r w:rsidRPr="00966EFE">
        <w:rPr>
          <w:lang w:val="en-US"/>
        </w:rPr>
        <w:t>Caro Lucas</w:t>
      </w:r>
      <w:r w:rsidRPr="00966EFE">
        <w:rPr>
          <w:i/>
          <w:iCs/>
          <w:lang w:val="en-US"/>
        </w:rPr>
        <w:t>,</w:t>
      </w:r>
      <w:r w:rsidRPr="00966EFE">
        <w:rPr>
          <w:lang w:val="en-US"/>
        </w:rPr>
        <w:t xml:space="preserve"> Amin Khodaei y Mahmud Fotuhi-Firuzabad</w:t>
      </w:r>
      <w:r w:rsidRPr="00966EFE">
        <w:rPr>
          <w:i/>
          <w:iCs/>
          <w:lang w:val="en-US"/>
        </w:rPr>
        <w:t>.</w:t>
      </w:r>
      <w:r w:rsidRPr="00966EFE">
        <w:rPr>
          <w:lang w:val="en-US"/>
        </w:rPr>
        <w:t>, “Optimal Placement of Phasor Measurement Units Using Immunity Genetic Algorithm”. IEEE TRANSACTIONS ON POWER DELIVERY, VOL. 24, NO. 3, JULY 2009</w:t>
      </w:r>
    </w:p>
    <w:p w:rsidR="00AC1F90" w:rsidRPr="00966EFE" w:rsidRDefault="00AC1F90" w:rsidP="00AC1F90">
      <w:pPr>
        <w:rPr>
          <w:lang w:val="en-US"/>
        </w:rPr>
      </w:pPr>
    </w:p>
    <w:p w:rsidR="00AC1F90" w:rsidRPr="00966EFE" w:rsidRDefault="00AC1F90" w:rsidP="00AC1F90">
      <w:pPr>
        <w:rPr>
          <w:bCs/>
          <w:lang w:val="en-US"/>
        </w:rPr>
      </w:pPr>
      <w:r w:rsidRPr="00966EFE">
        <w:rPr>
          <w:lang w:val="en-US"/>
        </w:rPr>
        <w:lastRenderedPageBreak/>
        <w:t>[22] K S Sajan y Barjeev Tyagi, “O</w:t>
      </w:r>
      <w:r w:rsidRPr="00966EFE">
        <w:rPr>
          <w:bCs/>
          <w:lang w:val="en-US"/>
        </w:rPr>
        <w:t>ptimal placement of PMU with optimal branch current phasors for complete a</w:t>
      </w:r>
      <w:r w:rsidRPr="00AC1F90">
        <w:rPr>
          <w:bCs/>
          <w:lang w:val="en-US"/>
        </w:rPr>
        <w:t xml:space="preserve">nd incomplete Observability”. </w:t>
      </w:r>
      <w:hyperlink r:id="rId39" w:history="1">
        <w:r w:rsidRPr="00AC1F90">
          <w:rPr>
            <w:rStyle w:val="Hipervnculo"/>
            <w:color w:val="auto"/>
            <w:u w:val="none"/>
            <w:shd w:val="clear" w:color="auto" w:fill="FFFFFF"/>
            <w:lang w:val="en-US"/>
          </w:rPr>
          <w:t>Power and Energy Society General Meeting IEEE</w:t>
        </w:r>
      </w:hyperlink>
      <w:r w:rsidRPr="00AC1F90">
        <w:rPr>
          <w:lang w:val="en-US"/>
        </w:rPr>
        <w:t xml:space="preserve">, </w:t>
      </w:r>
      <w:r w:rsidRPr="00966EFE">
        <w:rPr>
          <w:shd w:val="clear" w:color="auto" w:fill="FFFFFF"/>
          <w:lang w:val="en-US"/>
        </w:rPr>
        <w:t>24-29 July 2011</w:t>
      </w:r>
    </w:p>
    <w:p w:rsidR="00AC1F90" w:rsidRPr="00966EFE" w:rsidRDefault="00AC1F90" w:rsidP="00AC1F90">
      <w:pPr>
        <w:rPr>
          <w:lang w:val="en-US"/>
        </w:rPr>
      </w:pPr>
    </w:p>
    <w:p w:rsidR="00AC1F90" w:rsidRPr="00966EFE" w:rsidRDefault="00AC1F90" w:rsidP="00AC1F90">
      <w:pPr>
        <w:rPr>
          <w:lang w:val="en-US"/>
        </w:rPr>
      </w:pPr>
    </w:p>
    <w:p w:rsidR="00AC1F90" w:rsidRPr="00966EFE" w:rsidRDefault="00AC1F90" w:rsidP="00AC1F90">
      <w:pPr>
        <w:rPr>
          <w:lang w:val="en-US"/>
        </w:rPr>
      </w:pPr>
      <w:r w:rsidRPr="00966EFE">
        <w:rPr>
          <w:lang w:val="en-US"/>
        </w:rPr>
        <w:t>[23] Zhen Zhao y Elham B. Makram, “Optimal PMU Placement Considering Number of Analog Channels”, North American Power Symposium (NAPS). Agosto 2011.</w:t>
      </w:r>
    </w:p>
    <w:p w:rsidR="00AC1F90" w:rsidRPr="00966EFE" w:rsidRDefault="00AC1F90" w:rsidP="00AC1F90">
      <w:pPr>
        <w:rPr>
          <w:lang w:val="en-US"/>
        </w:rPr>
      </w:pPr>
    </w:p>
    <w:p w:rsidR="00AC1F90" w:rsidRPr="00966EFE" w:rsidRDefault="00AC1F90" w:rsidP="00AC1F90">
      <w:pPr>
        <w:pStyle w:val="Default"/>
        <w:spacing w:line="360" w:lineRule="auto"/>
        <w:jc w:val="both"/>
        <w:rPr>
          <w:rFonts w:ascii="Arial" w:hAnsi="Arial" w:cs="Arial"/>
          <w:lang w:val="en-US"/>
        </w:rPr>
      </w:pPr>
      <w:r w:rsidRPr="00966EFE">
        <w:rPr>
          <w:rFonts w:ascii="Arial" w:hAnsi="Arial" w:cs="Arial"/>
          <w:lang w:val="en-US"/>
        </w:rPr>
        <w:t xml:space="preserve">[24] Ganga Reddy Tankasala, Sridhar Sanisetty y Varun Kumar Vala, “Optimal Placement of Phasor Measurement Units for State Estimation using Artificial Intelligence Techniques”. International Journal of Scientific &amp; Engineering Research, Volume 3, Issue 2, February-2012 </w:t>
      </w:r>
    </w:p>
    <w:p w:rsidR="00AC1F90" w:rsidRPr="00966EFE" w:rsidRDefault="00AC1F90" w:rsidP="00AC1F90">
      <w:pPr>
        <w:rPr>
          <w:lang w:val="en-US"/>
        </w:rPr>
      </w:pPr>
      <w:r w:rsidRPr="00966EFE">
        <w:rPr>
          <w:lang w:val="en-US"/>
        </w:rPr>
        <w:t xml:space="preserve"> </w:t>
      </w:r>
    </w:p>
    <w:p w:rsidR="00AC1F90" w:rsidRPr="00966EFE" w:rsidRDefault="00AC1F90" w:rsidP="00AC1F90">
      <w:pPr>
        <w:rPr>
          <w:lang w:val="en-US"/>
        </w:rPr>
      </w:pPr>
      <w:r w:rsidRPr="00966EFE">
        <w:rPr>
          <w:lang w:val="en-US"/>
        </w:rPr>
        <w:t>[25] http://es.wikipedia.org/wiki/Algoritmo_de_recocido_simulado</w:t>
      </w:r>
    </w:p>
    <w:p w:rsidR="00AC1F90" w:rsidRPr="00966EFE" w:rsidRDefault="00AC1F90" w:rsidP="00AC1F90">
      <w:r w:rsidRPr="00966EFE">
        <w:t>Contiene la definición y descripción generalizada del Algoritmo Recocido Simulado.</w:t>
      </w:r>
    </w:p>
    <w:p w:rsidR="00AC1F90" w:rsidRPr="00AC1F90" w:rsidRDefault="00AC1F90" w:rsidP="00AC1F90">
      <w:pPr>
        <w:rPr>
          <w:lang w:val="en-US"/>
        </w:rPr>
      </w:pPr>
      <w:r w:rsidRPr="00AC1F90">
        <w:rPr>
          <w:lang w:val="en-US"/>
        </w:rPr>
        <w:t>Visitado el 10/05/2014.</w:t>
      </w:r>
    </w:p>
    <w:p w:rsidR="00AC1F90" w:rsidRPr="00AC1F90" w:rsidRDefault="00AC1F90" w:rsidP="00AC1F90">
      <w:pPr>
        <w:rPr>
          <w:lang w:val="en-US"/>
        </w:rPr>
      </w:pPr>
    </w:p>
    <w:p w:rsidR="00AC1F90" w:rsidRPr="00966EFE" w:rsidRDefault="00AC1F90" w:rsidP="00AC1F90">
      <w:pPr>
        <w:rPr>
          <w:lang w:val="en-US"/>
        </w:rPr>
      </w:pPr>
      <w:r w:rsidRPr="00966EFE">
        <w:rPr>
          <w:lang w:val="en-US"/>
        </w:rPr>
        <w:t>[26] T. L. Baldwin, L. Mili, M.B. Boisen Jr y R. Ada</w:t>
      </w:r>
      <w:r>
        <w:rPr>
          <w:lang w:val="en-US"/>
        </w:rPr>
        <w:t xml:space="preserve">pa, “Power System Observability </w:t>
      </w:r>
      <w:r w:rsidRPr="00966EFE">
        <w:rPr>
          <w:lang w:val="en-US"/>
        </w:rPr>
        <w:t xml:space="preserve">With Minimal Phasor Measurement Placement”. IEEE Transactions </w:t>
      </w:r>
      <w:r w:rsidRPr="00966EFE">
        <w:rPr>
          <w:bCs/>
          <w:lang w:val="en-US"/>
        </w:rPr>
        <w:t xml:space="preserve">on </w:t>
      </w:r>
      <w:r w:rsidRPr="00966EFE">
        <w:rPr>
          <w:lang w:val="en-US"/>
        </w:rPr>
        <w:t>Power Systems, Vol. 8, No. 2, Mayo 1993.</w:t>
      </w:r>
    </w:p>
    <w:p w:rsidR="00AC1F90" w:rsidRPr="00966EFE" w:rsidRDefault="00AC1F90" w:rsidP="00AC1F90">
      <w:pPr>
        <w:rPr>
          <w:lang w:val="en-US"/>
        </w:rPr>
      </w:pPr>
    </w:p>
    <w:p w:rsidR="00AC1F90" w:rsidRPr="00966EFE" w:rsidRDefault="00AC1F90" w:rsidP="00AC1F90">
      <w:pPr>
        <w:rPr>
          <w:lang w:val="en-US"/>
        </w:rPr>
      </w:pPr>
      <w:r w:rsidRPr="00966EFE">
        <w:rPr>
          <w:lang w:val="en-US"/>
        </w:rPr>
        <w:t>[27] Reynaldo F. Nuqui</w:t>
      </w:r>
      <w:r w:rsidRPr="00966EFE">
        <w:rPr>
          <w:i/>
          <w:iCs/>
          <w:lang w:val="en-US"/>
        </w:rPr>
        <w:t xml:space="preserve"> </w:t>
      </w:r>
      <w:r w:rsidRPr="00966EFE">
        <w:rPr>
          <w:lang w:val="en-US"/>
        </w:rPr>
        <w:t>y Arun G. Phadke, “Phasor Measurement Unit Placement Techniques for Complete and Incomplete Observability. IEEE TRANSACTIONS ON POWER DELIVERY, VOL. 20, NO. 4, OCTOBER 2005</w:t>
      </w:r>
    </w:p>
    <w:p w:rsidR="00AC1F90" w:rsidRPr="00966EFE" w:rsidRDefault="00AC1F90" w:rsidP="00AC1F90">
      <w:pPr>
        <w:rPr>
          <w:lang w:val="en-US"/>
        </w:rPr>
      </w:pPr>
    </w:p>
    <w:p w:rsidR="00AC1F90" w:rsidRPr="00966EFE" w:rsidRDefault="00AC1F90" w:rsidP="00AC1F90">
      <w:pPr>
        <w:rPr>
          <w:lang w:val="en-US"/>
        </w:rPr>
      </w:pPr>
      <w:r w:rsidRPr="00966EFE">
        <w:rPr>
          <w:lang w:val="en-US"/>
        </w:rPr>
        <w:t>[28] http://es.wikipedia.org/wiki/B%C3%BAsqueda_tab%C3%BA</w:t>
      </w:r>
    </w:p>
    <w:p w:rsidR="00AC1F90" w:rsidRPr="00966EFE" w:rsidRDefault="00AC1F90" w:rsidP="00AC1F90">
      <w:r w:rsidRPr="00966EFE">
        <w:t xml:space="preserve">Contiene la </w:t>
      </w:r>
      <w:r w:rsidR="0093065A" w:rsidRPr="00966EFE">
        <w:t>definición</w:t>
      </w:r>
      <w:r w:rsidRPr="00966EFE">
        <w:t xml:space="preserve"> y </w:t>
      </w:r>
      <w:r w:rsidR="0093065A" w:rsidRPr="00966EFE">
        <w:t>descripción</w:t>
      </w:r>
      <w:r w:rsidRPr="00966EFE">
        <w:t xml:space="preserve"> generalizada del Algoritmo de </w:t>
      </w:r>
      <w:r w:rsidR="0093065A" w:rsidRPr="00966EFE">
        <w:t>Búsqueda</w:t>
      </w:r>
      <w:r w:rsidRPr="00966EFE">
        <w:t xml:space="preserve"> Tabu.</w:t>
      </w:r>
    </w:p>
    <w:p w:rsidR="00AC1F90" w:rsidRDefault="00AC1F90" w:rsidP="00AC1F90">
      <w:pPr>
        <w:rPr>
          <w:lang w:val="en-US"/>
        </w:rPr>
      </w:pPr>
      <w:r w:rsidRPr="00AC1F90">
        <w:rPr>
          <w:lang w:val="en-US"/>
        </w:rPr>
        <w:t>Visitado el 10/05/2014.</w:t>
      </w:r>
    </w:p>
    <w:p w:rsidR="00DA6822" w:rsidRPr="00AC1F90" w:rsidRDefault="00DA6822" w:rsidP="00AC1F90">
      <w:pPr>
        <w:rPr>
          <w:lang w:val="en-US"/>
        </w:rPr>
      </w:pPr>
    </w:p>
    <w:p w:rsidR="00AC1F90" w:rsidRPr="00966EFE" w:rsidRDefault="00AC1F90" w:rsidP="00AC1F90">
      <w:pPr>
        <w:autoSpaceDE w:val="0"/>
        <w:autoSpaceDN w:val="0"/>
        <w:adjustRightInd w:val="0"/>
        <w:rPr>
          <w:lang w:val="en-US"/>
        </w:rPr>
      </w:pPr>
      <w:r w:rsidRPr="00966EFE">
        <w:rPr>
          <w:lang w:val="en-US"/>
        </w:rPr>
        <w:t xml:space="preserve">[29] J. Peng, Y. Sun, y H. F.Wang, “Optimal PMU placement for full network observability using Tabu search algorithm,” </w:t>
      </w:r>
      <w:r w:rsidRPr="00966EFE">
        <w:rPr>
          <w:i/>
          <w:iCs/>
          <w:lang w:val="en-US"/>
        </w:rPr>
        <w:t>Int. J. Elect. Power Energy Syst.</w:t>
      </w:r>
      <w:r w:rsidRPr="00966EFE">
        <w:rPr>
          <w:lang w:val="en-US"/>
        </w:rPr>
        <w:t>, vol. 28, no. 4, pp. 223–231, May 2006.</w:t>
      </w:r>
    </w:p>
    <w:p w:rsidR="00AC1F90" w:rsidRPr="00966EFE" w:rsidRDefault="00AC1F90" w:rsidP="00AC1F90">
      <w:pPr>
        <w:rPr>
          <w:lang w:val="en-US"/>
        </w:rPr>
      </w:pPr>
    </w:p>
    <w:p w:rsidR="00AC1F90" w:rsidRPr="00966EFE" w:rsidRDefault="00AC1F90" w:rsidP="00AC1F90">
      <w:pPr>
        <w:rPr>
          <w:lang w:val="en-US"/>
        </w:rPr>
      </w:pPr>
      <w:r w:rsidRPr="00966EFE">
        <w:rPr>
          <w:lang w:val="en-US"/>
        </w:rPr>
        <w:t>[</w:t>
      </w:r>
      <w:r>
        <w:rPr>
          <w:lang w:val="en-US"/>
        </w:rPr>
        <w:t>30</w:t>
      </w:r>
      <w:r w:rsidRPr="00966EFE">
        <w:rPr>
          <w:lang w:val="en-US"/>
        </w:rPr>
        <w:t>] Nikolaos C. Koutsoukis, Nikolaos M. Manousakis, Pavlos S. Georgilakis y George N. Korres, “ Numeri</w:t>
      </w:r>
      <w:r w:rsidRPr="00AC1F90">
        <w:rPr>
          <w:lang w:val="en-US"/>
        </w:rPr>
        <w:t xml:space="preserve">cal observability method for optimal Phasor measurement units placement using recursive Tabu search method”. </w:t>
      </w:r>
      <w:hyperlink r:id="rId40" w:history="1">
        <w:r w:rsidRPr="00AC1F90">
          <w:rPr>
            <w:rStyle w:val="Hipervnculo"/>
            <w:color w:val="auto"/>
            <w:u w:val="none"/>
            <w:shd w:val="clear" w:color="auto" w:fill="FFFFFF"/>
            <w:lang w:val="en-US"/>
          </w:rPr>
          <w:t>Generation, Transmission &amp; Distribution, IET</w:t>
        </w:r>
        <w:r w:rsidRPr="00AC1F90">
          <w:rPr>
            <w:rStyle w:val="apple-converted-space"/>
            <w:shd w:val="clear" w:color="auto" w:fill="FFFFFF"/>
            <w:lang w:val="en-US"/>
          </w:rPr>
          <w:t> </w:t>
        </w:r>
      </w:hyperlink>
      <w:r w:rsidRPr="00966EFE">
        <w:rPr>
          <w:shd w:val="clear" w:color="auto" w:fill="FFFFFF"/>
          <w:lang w:val="en-US"/>
        </w:rPr>
        <w:t> (Volume:7 , </w:t>
      </w:r>
      <w:r w:rsidRPr="00966EFE">
        <w:rPr>
          <w:rStyle w:val="apple-converted-space"/>
          <w:shd w:val="clear" w:color="auto" w:fill="FFFFFF"/>
          <w:lang w:val="en-US"/>
        </w:rPr>
        <w:t> </w:t>
      </w:r>
      <w:hyperlink r:id="rId41" w:history="1">
        <w:r w:rsidRPr="00966EFE">
          <w:rPr>
            <w:rStyle w:val="Hipervnculo"/>
            <w:color w:val="auto"/>
            <w:shd w:val="clear" w:color="auto" w:fill="FFFFFF"/>
            <w:lang w:val="en-US"/>
          </w:rPr>
          <w:t>Issue: 4</w:t>
        </w:r>
        <w:r w:rsidRPr="00966EFE">
          <w:rPr>
            <w:rStyle w:val="apple-converted-space"/>
            <w:shd w:val="clear" w:color="auto" w:fill="FFFFFF"/>
            <w:lang w:val="en-US"/>
          </w:rPr>
          <w:t> </w:t>
        </w:r>
      </w:hyperlink>
      <w:r w:rsidRPr="00966EFE">
        <w:rPr>
          <w:shd w:val="clear" w:color="auto" w:fill="FFFFFF"/>
          <w:lang w:val="en-US"/>
        </w:rPr>
        <w:t xml:space="preserve">) </w:t>
      </w:r>
      <w:r w:rsidRPr="00966EFE">
        <w:rPr>
          <w:lang w:val="en-US"/>
        </w:rPr>
        <w:t xml:space="preserve">Date of Publication: </w:t>
      </w:r>
      <w:r w:rsidRPr="00966EFE">
        <w:rPr>
          <w:shd w:val="clear" w:color="auto" w:fill="FFFFFF"/>
          <w:lang w:val="en-US"/>
        </w:rPr>
        <w:t>April 2013</w:t>
      </w:r>
      <w:r w:rsidR="00DA6822">
        <w:rPr>
          <w:shd w:val="clear" w:color="auto" w:fill="FFFFFF"/>
          <w:lang w:val="en-US"/>
        </w:rPr>
        <w:t>.</w:t>
      </w:r>
    </w:p>
    <w:p w:rsidR="00AC1F90" w:rsidRPr="00966EFE" w:rsidRDefault="00AC1F90" w:rsidP="00AC1F90">
      <w:pPr>
        <w:rPr>
          <w:lang w:val="en-US"/>
        </w:rPr>
      </w:pPr>
    </w:p>
    <w:p w:rsidR="00AC1F90" w:rsidRPr="00966EFE" w:rsidRDefault="00AC1F90" w:rsidP="00AC1F90">
      <w:pPr>
        <w:autoSpaceDE w:val="0"/>
        <w:autoSpaceDN w:val="0"/>
        <w:adjustRightInd w:val="0"/>
        <w:rPr>
          <w:lang w:val="en-US"/>
        </w:rPr>
      </w:pPr>
      <w:r w:rsidRPr="00966EFE">
        <w:rPr>
          <w:lang w:val="en-US"/>
        </w:rPr>
        <w:t>[</w:t>
      </w:r>
      <w:r>
        <w:rPr>
          <w:lang w:val="en-US"/>
        </w:rPr>
        <w:t>31</w:t>
      </w:r>
      <w:r w:rsidRPr="00966EFE">
        <w:rPr>
          <w:lang w:val="en-US"/>
        </w:rPr>
        <w:t>] Jian-ming Wang, Li Chuandong y Jian Zhang, “Optimal Phasor Measurement Unit Placement by an Improved PSO Algorit</w:t>
      </w:r>
      <w:r w:rsidRPr="00AC1F90">
        <w:rPr>
          <w:lang w:val="en-US"/>
        </w:rPr>
        <w:t>hm”.</w:t>
      </w:r>
      <w:hyperlink r:id="rId42" w:history="1">
        <w:r w:rsidRPr="00AC1F90">
          <w:rPr>
            <w:rStyle w:val="Hipervnculo"/>
            <w:color w:val="auto"/>
            <w:u w:val="none"/>
            <w:shd w:val="clear" w:color="auto" w:fill="FFFFFF"/>
            <w:lang w:val="en-US"/>
          </w:rPr>
          <w:t>Power and Energy Engineering Conference (APPEEC), 2012 Asia-Pacific</w:t>
        </w:r>
      </w:hyperlink>
      <w:r w:rsidRPr="00966EFE">
        <w:rPr>
          <w:lang w:val="en-US"/>
        </w:rPr>
        <w:t xml:space="preserve">. Date of Conference: </w:t>
      </w:r>
      <w:r w:rsidRPr="00966EFE">
        <w:rPr>
          <w:shd w:val="clear" w:color="auto" w:fill="FFFFFF"/>
          <w:lang w:val="en-US"/>
        </w:rPr>
        <w:t>27-29 March 2012</w:t>
      </w:r>
      <w:r w:rsidR="00DA6822">
        <w:rPr>
          <w:shd w:val="clear" w:color="auto" w:fill="FFFFFF"/>
          <w:lang w:val="en-US"/>
        </w:rPr>
        <w:t>.</w:t>
      </w:r>
    </w:p>
    <w:p w:rsidR="00AC1F90" w:rsidRPr="00966EFE" w:rsidRDefault="00AC1F90" w:rsidP="00AC1F90">
      <w:pPr>
        <w:autoSpaceDE w:val="0"/>
        <w:autoSpaceDN w:val="0"/>
        <w:adjustRightInd w:val="0"/>
        <w:rPr>
          <w:lang w:val="en-US"/>
        </w:rPr>
      </w:pPr>
    </w:p>
    <w:p w:rsidR="00AC1F90" w:rsidRPr="00966EFE" w:rsidRDefault="00AC1F90" w:rsidP="00AC1F90">
      <w:pPr>
        <w:rPr>
          <w:color w:val="333333"/>
          <w:shd w:val="clear" w:color="auto" w:fill="FFFFFF"/>
          <w:lang w:val="en-US"/>
        </w:rPr>
      </w:pPr>
      <w:r w:rsidRPr="00966EFE">
        <w:rPr>
          <w:lang w:val="en-US"/>
        </w:rPr>
        <w:t>[3</w:t>
      </w:r>
      <w:r>
        <w:rPr>
          <w:lang w:val="en-US"/>
        </w:rPr>
        <w:t>2</w:t>
      </w:r>
      <w:r w:rsidRPr="00966EFE">
        <w:rPr>
          <w:lang w:val="en-US"/>
        </w:rPr>
        <w:t xml:space="preserve">] M. Hajian, A. M. Ranjbar, T. Amraee, and A. R. Shirani, “Optimal Placement of Phasor Measurement Units: Particle Swarm Optimization Approach”. </w:t>
      </w:r>
      <w:r w:rsidRPr="00966EFE">
        <w:rPr>
          <w:shd w:val="clear" w:color="auto" w:fill="FFFFFF"/>
          <w:lang w:val="en-US"/>
        </w:rPr>
        <w:t xml:space="preserve">Intelligent Systems Applications to Power Systems, 2007. ISAP 2007. International Conference on </w:t>
      </w:r>
      <w:r w:rsidRPr="00966EFE">
        <w:rPr>
          <w:color w:val="333333"/>
          <w:shd w:val="clear" w:color="auto" w:fill="FFFFFF"/>
          <w:lang w:val="en-US"/>
        </w:rPr>
        <w:t>Nov. 2007</w:t>
      </w:r>
      <w:r w:rsidR="00DA6822">
        <w:rPr>
          <w:color w:val="333333"/>
          <w:shd w:val="clear" w:color="auto" w:fill="FFFFFF"/>
          <w:lang w:val="en-US"/>
        </w:rPr>
        <w:t>.</w:t>
      </w:r>
    </w:p>
    <w:p w:rsidR="00AC1F90" w:rsidRPr="00966EFE" w:rsidRDefault="00AC1F90" w:rsidP="00AC1F90">
      <w:pPr>
        <w:rPr>
          <w:color w:val="333333"/>
          <w:shd w:val="clear" w:color="auto" w:fill="FFFFFF"/>
          <w:lang w:val="en-US"/>
        </w:rPr>
      </w:pPr>
    </w:p>
    <w:p w:rsidR="00AC1F90" w:rsidRPr="00966EFE" w:rsidRDefault="00AC1F90" w:rsidP="00AC1F90">
      <w:pPr>
        <w:autoSpaceDE w:val="0"/>
        <w:autoSpaceDN w:val="0"/>
        <w:adjustRightInd w:val="0"/>
        <w:rPr>
          <w:lang w:val="en-US"/>
        </w:rPr>
      </w:pPr>
      <w:r w:rsidRPr="00966EFE">
        <w:rPr>
          <w:lang w:val="en-US"/>
        </w:rPr>
        <w:t>[3</w:t>
      </w:r>
      <w:r>
        <w:rPr>
          <w:lang w:val="en-US"/>
        </w:rPr>
        <w:t>3</w:t>
      </w:r>
      <w:r w:rsidRPr="00966EFE">
        <w:rPr>
          <w:lang w:val="en-US"/>
        </w:rPr>
        <w:t xml:space="preserve">] </w:t>
      </w:r>
      <w:r w:rsidRPr="00966EFE">
        <w:rPr>
          <w:rFonts w:eastAsia="TimesNewRomanPSMT"/>
          <w:lang w:val="en-US"/>
        </w:rPr>
        <w:t>Gomathi Venugopal, Ramachandran Veilumuthu y Chellammal Arumugam, “Optimal Location of PMUs for Complete Observability of Power System Sub Network”. College of Engineering, Anna University/Department of Electrical and Electronics Engineering, Chennai, India. ACEEE International Journal on Control System and Instrumentation, Vol. 1, No. 1, Julio 2010</w:t>
      </w:r>
      <w:r w:rsidR="00DA6822">
        <w:rPr>
          <w:rFonts w:eastAsia="TimesNewRomanPSMT"/>
          <w:lang w:val="en-US"/>
        </w:rPr>
        <w:t>.</w:t>
      </w:r>
    </w:p>
    <w:p w:rsidR="00AC1F90" w:rsidRPr="00966EFE" w:rsidRDefault="00AC1F90" w:rsidP="00AC1F90">
      <w:pPr>
        <w:autoSpaceDE w:val="0"/>
        <w:autoSpaceDN w:val="0"/>
        <w:adjustRightInd w:val="0"/>
        <w:rPr>
          <w:lang w:val="en-US"/>
        </w:rPr>
      </w:pPr>
    </w:p>
    <w:p w:rsidR="00AC1F90" w:rsidRDefault="00AC1F90" w:rsidP="00AC1F90">
      <w:pPr>
        <w:autoSpaceDE w:val="0"/>
        <w:autoSpaceDN w:val="0"/>
        <w:adjustRightInd w:val="0"/>
        <w:rPr>
          <w:shd w:val="clear" w:color="auto" w:fill="FFFFFF"/>
          <w:lang w:val="en-US"/>
        </w:rPr>
      </w:pPr>
      <w:r w:rsidRPr="00966EFE">
        <w:rPr>
          <w:lang w:val="en-US"/>
        </w:rPr>
        <w:t>[3</w:t>
      </w:r>
      <w:r>
        <w:rPr>
          <w:lang w:val="en-US"/>
        </w:rPr>
        <w:t>4</w:t>
      </w:r>
      <w:r w:rsidRPr="00966EFE">
        <w:rPr>
          <w:lang w:val="en-US"/>
        </w:rPr>
        <w:t>] Mert Korkalı y Ali Abur, “</w:t>
      </w:r>
      <w:r w:rsidRPr="00966EFE">
        <w:rPr>
          <w:bCs/>
          <w:lang w:val="en-US"/>
        </w:rPr>
        <w:t>Impact of Network Sparsity on Strategic Placement of Phasor Measurement Units with Fixed Channel Capacity”.</w:t>
      </w:r>
      <w:r w:rsidRPr="00966EFE">
        <w:rPr>
          <w:lang w:val="en-US"/>
        </w:rPr>
        <w:t xml:space="preserve">Department of Electrical and Computer Engineering Northeastern University. </w:t>
      </w:r>
      <w:r w:rsidRPr="00AC1F90">
        <w:rPr>
          <w:shd w:val="clear" w:color="auto" w:fill="FFFFFF"/>
          <w:lang w:val="en-US"/>
        </w:rPr>
        <w:t xml:space="preserve">Circuits and Systems </w:t>
      </w:r>
      <w:r w:rsidRPr="00AC1F90">
        <w:rPr>
          <w:shd w:val="clear" w:color="auto" w:fill="FFFFFF"/>
          <w:lang w:val="en-US"/>
        </w:rPr>
        <w:lastRenderedPageBreak/>
        <w:t>(ISCAS), Proceedings of 2010 IEEE International Symposium on</w:t>
      </w:r>
      <w:r w:rsidRPr="00966EFE">
        <w:rPr>
          <w:lang w:val="en-US"/>
        </w:rPr>
        <w:t xml:space="preserve">. </w:t>
      </w:r>
      <w:r w:rsidRPr="00966EFE">
        <w:rPr>
          <w:shd w:val="clear" w:color="auto" w:fill="FFFFFF"/>
          <w:lang w:val="en-US"/>
        </w:rPr>
        <w:t>May 30 2010-June 2 2010</w:t>
      </w:r>
      <w:r w:rsidR="00DA6822">
        <w:rPr>
          <w:shd w:val="clear" w:color="auto" w:fill="FFFFFF"/>
          <w:lang w:val="en-US"/>
        </w:rPr>
        <w:t>.</w:t>
      </w:r>
    </w:p>
    <w:p w:rsidR="00DA6822" w:rsidRPr="00966EFE" w:rsidRDefault="00DA6822" w:rsidP="00AC1F90">
      <w:pPr>
        <w:autoSpaceDE w:val="0"/>
        <w:autoSpaceDN w:val="0"/>
        <w:adjustRightInd w:val="0"/>
        <w:rPr>
          <w:lang w:val="en-US"/>
        </w:rPr>
      </w:pPr>
    </w:p>
    <w:p w:rsidR="00AC1F90" w:rsidRPr="00966EFE" w:rsidRDefault="00AC1F90" w:rsidP="00AC1F90">
      <w:pPr>
        <w:autoSpaceDE w:val="0"/>
        <w:autoSpaceDN w:val="0"/>
        <w:adjustRightInd w:val="0"/>
        <w:rPr>
          <w:lang w:val="en-US"/>
        </w:rPr>
      </w:pPr>
      <w:r w:rsidRPr="00966EFE">
        <w:rPr>
          <w:lang w:val="en-US"/>
        </w:rPr>
        <w:t>[3</w:t>
      </w:r>
      <w:r>
        <w:rPr>
          <w:lang w:val="en-US"/>
        </w:rPr>
        <w:t>5</w:t>
      </w:r>
      <w:r w:rsidRPr="00966EFE">
        <w:rPr>
          <w:lang w:val="en-US"/>
        </w:rPr>
        <w:t>] Sadegh Azizi, Ahmad Salehi Dobakhshari</w:t>
      </w:r>
      <w:r w:rsidRPr="00966EFE">
        <w:rPr>
          <w:i/>
          <w:iCs/>
          <w:lang w:val="en-US"/>
        </w:rPr>
        <w:t xml:space="preserve">, </w:t>
      </w:r>
      <w:r w:rsidRPr="00966EFE">
        <w:rPr>
          <w:lang w:val="en-US"/>
        </w:rPr>
        <w:t>S. ArashNezam Sarmadi y Ali Mohammad Ranjbar, “Optimal PMU Placement by an Equivalent Linear Formulation for Exhaustive Search”. IEEE TRANSACTIONS ON SMART GRID, VOL. 3, NO. 1, MARCH 2012</w:t>
      </w:r>
      <w:r w:rsidR="00DA6822">
        <w:rPr>
          <w:lang w:val="en-US"/>
        </w:rPr>
        <w:t>.</w:t>
      </w:r>
    </w:p>
    <w:p w:rsidR="00AC1F90" w:rsidRPr="00AC1F90" w:rsidRDefault="00AC1F90" w:rsidP="00AC1F90">
      <w:pPr>
        <w:autoSpaceDE w:val="0"/>
        <w:autoSpaceDN w:val="0"/>
        <w:adjustRightInd w:val="0"/>
        <w:rPr>
          <w:lang w:val="en-US"/>
        </w:rPr>
      </w:pPr>
    </w:p>
    <w:p w:rsidR="00AC1F90" w:rsidRPr="00966EFE" w:rsidRDefault="00AC1F90" w:rsidP="00AC1F90">
      <w:pPr>
        <w:autoSpaceDE w:val="0"/>
        <w:autoSpaceDN w:val="0"/>
        <w:adjustRightInd w:val="0"/>
        <w:rPr>
          <w:lang w:val="en-US"/>
        </w:rPr>
      </w:pPr>
      <w:r w:rsidRPr="00966EFE">
        <w:rPr>
          <w:lang w:val="en-US"/>
        </w:rPr>
        <w:t>[</w:t>
      </w:r>
      <w:r>
        <w:rPr>
          <w:lang w:val="en-US"/>
        </w:rPr>
        <w:t>36</w:t>
      </w:r>
      <w:r w:rsidRPr="00966EFE">
        <w:rPr>
          <w:lang w:val="en-US"/>
        </w:rPr>
        <w:t>]</w:t>
      </w:r>
      <w:r>
        <w:rPr>
          <w:lang w:val="en-US"/>
        </w:rPr>
        <w:t xml:space="preserve"> </w:t>
      </w:r>
      <w:r w:rsidRPr="00966EFE">
        <w:rPr>
          <w:lang w:val="en-US"/>
        </w:rPr>
        <w:t>K. Mazlumi, H. Askarian Abyaneh, S. H. H. Sadeghi, y S. S. Geramian, “Determination of Optimal PMU Placement for Fault-Location Observability”. Electrical Engineering Department of Amirkabir University of Technology, Tehran, Iran. Abril 2008.</w:t>
      </w:r>
    </w:p>
    <w:p w:rsidR="00AC1F90" w:rsidRPr="00966EFE" w:rsidRDefault="00AC1F90" w:rsidP="00AC1F90">
      <w:pPr>
        <w:autoSpaceDE w:val="0"/>
        <w:autoSpaceDN w:val="0"/>
        <w:adjustRightInd w:val="0"/>
        <w:rPr>
          <w:lang w:val="en-US"/>
        </w:rPr>
      </w:pPr>
    </w:p>
    <w:p w:rsidR="00AC1F90" w:rsidRPr="00966EFE" w:rsidRDefault="00AC1F90" w:rsidP="00AC1F90">
      <w:pPr>
        <w:autoSpaceDE w:val="0"/>
        <w:autoSpaceDN w:val="0"/>
        <w:adjustRightInd w:val="0"/>
        <w:rPr>
          <w:lang w:val="en-US"/>
        </w:rPr>
      </w:pPr>
      <w:r w:rsidRPr="00966EFE">
        <w:rPr>
          <w:lang w:val="en-US"/>
        </w:rPr>
        <w:t>[</w:t>
      </w:r>
      <w:r>
        <w:rPr>
          <w:lang w:val="en-US"/>
        </w:rPr>
        <w:t>37</w:t>
      </w:r>
      <w:r w:rsidRPr="00966EFE">
        <w:rPr>
          <w:lang w:val="en-US"/>
        </w:rPr>
        <w:t>] Bei Xu and Ali Abur Observability Analysis and Measurement Placement for Systems with PMUs. Department of Electrical Engineering Texas A&amp;M University. 2004</w:t>
      </w:r>
      <w:r w:rsidR="00DA6822">
        <w:rPr>
          <w:lang w:val="en-US"/>
        </w:rPr>
        <w:t>.</w:t>
      </w:r>
    </w:p>
    <w:p w:rsidR="00AC1F90" w:rsidRPr="00966EFE" w:rsidRDefault="00AC1F90" w:rsidP="00AC1F90">
      <w:pPr>
        <w:rPr>
          <w:bCs/>
          <w:lang w:val="en-US"/>
        </w:rPr>
      </w:pPr>
    </w:p>
    <w:p w:rsidR="00AC1F90" w:rsidRPr="00AC1F90" w:rsidRDefault="00AC1F90" w:rsidP="00AC1F90">
      <w:pPr>
        <w:rPr>
          <w:lang w:val="en-US"/>
        </w:rPr>
      </w:pPr>
      <w:r w:rsidRPr="00966EFE">
        <w:rPr>
          <w:lang w:val="en-US"/>
        </w:rPr>
        <w:t>[3</w:t>
      </w:r>
      <w:r>
        <w:rPr>
          <w:lang w:val="en-US"/>
        </w:rPr>
        <w:t>8</w:t>
      </w:r>
      <w:r w:rsidRPr="00966EFE">
        <w:rPr>
          <w:lang w:val="en-US"/>
        </w:rPr>
        <w:t xml:space="preserve">] Jian Chen y Ali Abur, “Improved bad data processing via strategic placement of PMUs”. Dept. of Electr. Eng., Texas A&amp;M Univ., College Station, TX, USA.  </w:t>
      </w:r>
      <w:r w:rsidRPr="00AC1F90">
        <w:rPr>
          <w:lang w:val="en-US"/>
        </w:rPr>
        <w:t>Power Engineering Society General Meeting, 2005. IEEE 12-16 June 2005 509 - 513 Vol. 1</w:t>
      </w:r>
      <w:r w:rsidR="00DA6822">
        <w:rPr>
          <w:lang w:val="en-US"/>
        </w:rPr>
        <w:t>.</w:t>
      </w:r>
    </w:p>
    <w:p w:rsidR="00AC1F90" w:rsidRPr="00AC1F90" w:rsidRDefault="00AC1F90" w:rsidP="00AC1F90">
      <w:pPr>
        <w:rPr>
          <w:lang w:val="en-US"/>
        </w:rPr>
      </w:pPr>
    </w:p>
    <w:p w:rsidR="00AC1F90" w:rsidRPr="00966EFE" w:rsidRDefault="00AC1F90" w:rsidP="00AC1F90">
      <w:pPr>
        <w:rPr>
          <w:bCs/>
          <w:lang w:val="en-US"/>
        </w:rPr>
      </w:pPr>
      <w:r w:rsidRPr="00966EFE">
        <w:rPr>
          <w:lang w:val="en-US"/>
        </w:rPr>
        <w:t>[</w:t>
      </w:r>
      <w:r>
        <w:rPr>
          <w:lang w:val="en-US"/>
        </w:rPr>
        <w:t>39</w:t>
      </w:r>
      <w:r w:rsidRPr="00966EFE">
        <w:rPr>
          <w:lang w:val="en-US"/>
        </w:rPr>
        <w:t xml:space="preserve">] </w:t>
      </w:r>
      <w:r w:rsidRPr="00966EFE">
        <w:rPr>
          <w:bCs/>
          <w:lang w:val="en-US"/>
        </w:rPr>
        <w:t>Bei Xu y Ali Abur, “Optimal Placement of Phasor Measurement Units for State Estimation”, Power Systems Engineering Research Center, Octubre 2005.</w:t>
      </w:r>
    </w:p>
    <w:p w:rsidR="00AC1F90" w:rsidRPr="00966EFE" w:rsidRDefault="00AC1F90" w:rsidP="00AC1F90">
      <w:pPr>
        <w:rPr>
          <w:lang w:val="en-US"/>
        </w:rPr>
      </w:pPr>
    </w:p>
    <w:p w:rsidR="00AC1F90" w:rsidRPr="00966EFE" w:rsidRDefault="00AC1F90" w:rsidP="00AC1F90">
      <w:pPr>
        <w:autoSpaceDE w:val="0"/>
        <w:autoSpaceDN w:val="0"/>
        <w:adjustRightInd w:val="0"/>
        <w:rPr>
          <w:lang w:val="en-US"/>
        </w:rPr>
      </w:pPr>
      <w:r w:rsidRPr="00966EFE">
        <w:rPr>
          <w:lang w:val="en-US"/>
        </w:rPr>
        <w:t>[</w:t>
      </w:r>
      <w:r>
        <w:rPr>
          <w:lang w:val="en-US"/>
        </w:rPr>
        <w:t>40</w:t>
      </w:r>
      <w:r w:rsidRPr="00966EFE">
        <w:rPr>
          <w:lang w:val="en-US"/>
        </w:rPr>
        <w:t xml:space="preserve">] Sanjay Dambhare, Devesh Dua, Rajeev Kumar Gajbhiye y S. A. Soman “Optimal Zero Injection Considerations in PMU Placement: An ILP Approach”. Electrical Engineering Department Indian Institute of Technology Bombay, India. </w:t>
      </w:r>
      <w:r w:rsidRPr="00966EFE">
        <w:rPr>
          <w:bCs/>
          <w:lang w:val="en-US"/>
        </w:rPr>
        <w:t>16th PSCC, Glasgow, Scotland, July 14-18, 2008</w:t>
      </w:r>
    </w:p>
    <w:p w:rsidR="00AC1F90" w:rsidRPr="00966EFE" w:rsidRDefault="00AC1F90" w:rsidP="00AC1F90">
      <w:pPr>
        <w:rPr>
          <w:lang w:val="en-US"/>
        </w:rPr>
      </w:pPr>
    </w:p>
    <w:p w:rsidR="00AC1F90" w:rsidRPr="00966EFE" w:rsidRDefault="00AC1F90" w:rsidP="00AC1F90">
      <w:pPr>
        <w:rPr>
          <w:lang w:val="en-US"/>
        </w:rPr>
      </w:pPr>
      <w:r w:rsidRPr="00966EFE">
        <w:rPr>
          <w:lang w:val="en-US"/>
        </w:rPr>
        <w:lastRenderedPageBreak/>
        <w:t>[</w:t>
      </w:r>
      <w:r>
        <w:rPr>
          <w:lang w:val="en-US"/>
        </w:rPr>
        <w:t>41</w:t>
      </w:r>
      <w:r w:rsidRPr="00966EFE">
        <w:rPr>
          <w:lang w:val="en-US"/>
        </w:rPr>
        <w:t xml:space="preserve">] B. Gou, “Generalized integer linear programming formulation for optimal PMU placement,” </w:t>
      </w:r>
      <w:r w:rsidRPr="00966EFE">
        <w:rPr>
          <w:iCs/>
          <w:lang w:val="en-US"/>
        </w:rPr>
        <w:t>IEEE Trans. Power Syst.</w:t>
      </w:r>
      <w:r w:rsidRPr="00966EFE">
        <w:rPr>
          <w:lang w:val="en-US"/>
        </w:rPr>
        <w:t>, vol. 23, no. 3, pp. 1099–1104, Aug. 2008.</w:t>
      </w:r>
    </w:p>
    <w:p w:rsidR="00AC1F90" w:rsidRPr="00966EFE" w:rsidRDefault="00AC1F90" w:rsidP="00AC1F90">
      <w:pPr>
        <w:rPr>
          <w:lang w:val="en-US"/>
        </w:rPr>
      </w:pPr>
    </w:p>
    <w:p w:rsidR="00AC1F90" w:rsidRDefault="00AC1F90" w:rsidP="00AC1F90">
      <w:pPr>
        <w:autoSpaceDE w:val="0"/>
        <w:autoSpaceDN w:val="0"/>
        <w:adjustRightInd w:val="0"/>
        <w:jc w:val="left"/>
        <w:rPr>
          <w:lang w:val="en-US"/>
        </w:rPr>
      </w:pPr>
      <w:r w:rsidRPr="00966EFE">
        <w:rPr>
          <w:lang w:val="en-US"/>
        </w:rPr>
        <w:t>[</w:t>
      </w:r>
      <w:r>
        <w:rPr>
          <w:lang w:val="en-US"/>
        </w:rPr>
        <w:t>42</w:t>
      </w:r>
      <w:r w:rsidRPr="00966EFE">
        <w:rPr>
          <w:lang w:val="en-US"/>
        </w:rPr>
        <w:t xml:space="preserve">] Mert Korkali y Ali Abur, </w:t>
      </w:r>
      <w:r w:rsidRPr="00966EFE">
        <w:rPr>
          <w:iCs/>
          <w:lang w:val="en-US"/>
        </w:rPr>
        <w:t>“</w:t>
      </w:r>
      <w:r w:rsidRPr="00966EFE">
        <w:rPr>
          <w:lang w:val="en-US"/>
        </w:rPr>
        <w:t>Placement of PMUs with Channel Limits</w:t>
      </w:r>
      <w:r w:rsidRPr="00966EFE">
        <w:rPr>
          <w:iCs/>
          <w:lang w:val="en-US"/>
        </w:rPr>
        <w:t xml:space="preserve">”. </w:t>
      </w:r>
      <w:r w:rsidRPr="00966EFE">
        <w:rPr>
          <w:lang w:val="en-US"/>
        </w:rPr>
        <w:t>Department of Electrical and Computer Engineering, Northeastern University, Boston. 2009</w:t>
      </w:r>
      <w:r w:rsidR="0093065A">
        <w:rPr>
          <w:lang w:val="en-US"/>
        </w:rPr>
        <w:t>.</w:t>
      </w:r>
    </w:p>
    <w:p w:rsidR="00AC1F90" w:rsidRPr="00966EFE" w:rsidRDefault="00AC1F90" w:rsidP="00AC1F90">
      <w:pPr>
        <w:autoSpaceDE w:val="0"/>
        <w:autoSpaceDN w:val="0"/>
        <w:adjustRightInd w:val="0"/>
        <w:rPr>
          <w:lang w:val="en-US"/>
        </w:rPr>
      </w:pPr>
      <w:r w:rsidRPr="00966EFE">
        <w:rPr>
          <w:lang w:val="en-US"/>
        </w:rPr>
        <w:t xml:space="preserve"> [</w:t>
      </w:r>
      <w:r>
        <w:rPr>
          <w:lang w:val="en-US"/>
        </w:rPr>
        <w:t>43</w:t>
      </w:r>
      <w:r w:rsidRPr="00966EFE">
        <w:rPr>
          <w:lang w:val="en-US"/>
        </w:rPr>
        <w:t>] Roozbeh Emami</w:t>
      </w:r>
      <w:r w:rsidRPr="00966EFE">
        <w:rPr>
          <w:i/>
          <w:iCs/>
          <w:lang w:val="en-US"/>
        </w:rPr>
        <w:t xml:space="preserve"> </w:t>
      </w:r>
      <w:r w:rsidRPr="00966EFE">
        <w:rPr>
          <w:iCs/>
          <w:lang w:val="en-US"/>
        </w:rPr>
        <w:t>y</w:t>
      </w:r>
      <w:r w:rsidRPr="00966EFE">
        <w:rPr>
          <w:lang w:val="en-US"/>
        </w:rPr>
        <w:t xml:space="preserve"> Ali Abur</w:t>
      </w:r>
      <w:r w:rsidRPr="00966EFE">
        <w:rPr>
          <w:i/>
          <w:iCs/>
          <w:lang w:val="en-US"/>
        </w:rPr>
        <w:t xml:space="preserve">, </w:t>
      </w:r>
      <w:r w:rsidRPr="00966EFE">
        <w:rPr>
          <w:iCs/>
          <w:lang w:val="en-US"/>
        </w:rPr>
        <w:t>“</w:t>
      </w:r>
      <w:r w:rsidRPr="00966EFE">
        <w:rPr>
          <w:lang w:val="en-US"/>
        </w:rPr>
        <w:t>Robust Measurement Design by Placing Synchronized Phasor Measurements on Network Branches</w:t>
      </w:r>
      <w:r w:rsidRPr="00966EFE">
        <w:rPr>
          <w:iCs/>
          <w:lang w:val="en-US"/>
        </w:rPr>
        <w:t xml:space="preserve">”. </w:t>
      </w:r>
      <w:r w:rsidRPr="00966EFE">
        <w:rPr>
          <w:lang w:val="en-US"/>
        </w:rPr>
        <w:t>IEEE Transactions on Power Systems, Vol. 25, No. 1, Febrero 2010</w:t>
      </w:r>
    </w:p>
    <w:p w:rsidR="00AC1F90" w:rsidRPr="00966EFE" w:rsidRDefault="00AC1F90" w:rsidP="00AC1F90">
      <w:pPr>
        <w:rPr>
          <w:lang w:val="en-US"/>
        </w:rPr>
      </w:pPr>
    </w:p>
    <w:p w:rsidR="00AC1F90" w:rsidRPr="00966EFE" w:rsidRDefault="00AC1F90" w:rsidP="00AC1F90">
      <w:pPr>
        <w:autoSpaceDE w:val="0"/>
        <w:autoSpaceDN w:val="0"/>
        <w:adjustRightInd w:val="0"/>
        <w:rPr>
          <w:lang w:val="en-US"/>
        </w:rPr>
      </w:pPr>
      <w:r w:rsidRPr="00966EFE">
        <w:rPr>
          <w:lang w:val="en-US"/>
        </w:rPr>
        <w:t>[</w:t>
      </w:r>
      <w:r>
        <w:rPr>
          <w:lang w:val="en-US"/>
        </w:rPr>
        <w:t>44</w:t>
      </w:r>
      <w:r w:rsidRPr="00966EFE">
        <w:rPr>
          <w:lang w:val="en-US"/>
        </w:rPr>
        <w:t>] Farrokh Aminifar, Mahmud Fotuhi-Firuzabad</w:t>
      </w:r>
      <w:r w:rsidRPr="00966EFE">
        <w:rPr>
          <w:i/>
          <w:iCs/>
          <w:lang w:val="en-US"/>
        </w:rPr>
        <w:t xml:space="preserve">, </w:t>
      </w:r>
      <w:r w:rsidRPr="00966EFE">
        <w:rPr>
          <w:lang w:val="en-US"/>
        </w:rPr>
        <w:t>Mohammad Shahidehpour</w:t>
      </w:r>
      <w:r w:rsidRPr="00966EFE">
        <w:rPr>
          <w:i/>
          <w:iCs/>
          <w:lang w:val="en-US"/>
        </w:rPr>
        <w:t xml:space="preserve">  y</w:t>
      </w:r>
      <w:r w:rsidRPr="00966EFE">
        <w:rPr>
          <w:lang w:val="en-US"/>
        </w:rPr>
        <w:t xml:space="preserve"> Amin Khodaei, “Probabilistic Multistage PMU Placement in Electric Power Systems”. IEEE TRANSACTIONS ON POWER DELIVERY, VOL. 26, NO. 2, APRIL 2011 841</w:t>
      </w:r>
    </w:p>
    <w:p w:rsidR="00AC1F90" w:rsidRPr="00966EFE" w:rsidRDefault="00AC1F90" w:rsidP="00AC1F90">
      <w:pPr>
        <w:rPr>
          <w:lang w:val="en-US"/>
        </w:rPr>
      </w:pPr>
    </w:p>
    <w:p w:rsidR="00AC1F90" w:rsidRPr="00966EFE" w:rsidRDefault="00AC1F90" w:rsidP="00AC1F90">
      <w:pPr>
        <w:rPr>
          <w:rFonts w:eastAsia="Times New Roman"/>
          <w:lang w:val="en-US" w:eastAsia="es-VE"/>
        </w:rPr>
      </w:pPr>
      <w:r w:rsidRPr="00966EFE">
        <w:rPr>
          <w:lang w:val="en-US"/>
        </w:rPr>
        <w:t>[</w:t>
      </w:r>
      <w:r>
        <w:rPr>
          <w:lang w:val="en-US"/>
        </w:rPr>
        <w:t>45</w:t>
      </w:r>
      <w:r w:rsidRPr="00966EFE">
        <w:rPr>
          <w:lang w:val="en-US"/>
        </w:rPr>
        <w:t xml:space="preserve">] K.Mazlumi, H. Vahedi y S. M. Ezzati, “Optimal Placement of PMUs in Power Systems Using Heuristic Algorithms and Mixed Integer Non Linear Programming Methods”. </w:t>
      </w:r>
      <w:r w:rsidRPr="00AC1F90">
        <w:rPr>
          <w:shd w:val="clear" w:color="auto" w:fill="FFFFFF"/>
          <w:lang w:val="en-US"/>
        </w:rPr>
        <w:t>Electrical Engineering/Electronics Computer Telecommunications and Information Technology (ECTI-CON), 2010 International Conference on</w:t>
      </w:r>
      <w:r w:rsidRPr="00966EFE">
        <w:rPr>
          <w:lang w:val="en-US"/>
        </w:rPr>
        <w:t xml:space="preserve">. </w:t>
      </w:r>
      <w:r w:rsidRPr="00966EFE">
        <w:rPr>
          <w:rFonts w:eastAsia="Times New Roman"/>
          <w:shd w:val="clear" w:color="auto" w:fill="FFFFFF"/>
          <w:lang w:val="en-US" w:eastAsia="es-VE"/>
        </w:rPr>
        <w:t xml:space="preserve">19-21 May 2010. </w:t>
      </w:r>
      <w:r w:rsidRPr="00A670BD">
        <w:rPr>
          <w:rFonts w:eastAsia="Times New Roman"/>
          <w:bCs/>
          <w:lang w:val="en-US" w:eastAsia="es-VE"/>
        </w:rPr>
        <w:t>Page(s):</w:t>
      </w:r>
      <w:r w:rsidRPr="00966EFE">
        <w:rPr>
          <w:rFonts w:eastAsia="Times New Roman"/>
          <w:b/>
          <w:bCs/>
          <w:lang w:val="en-US" w:eastAsia="es-VE"/>
        </w:rPr>
        <w:t xml:space="preserve"> </w:t>
      </w:r>
      <w:r w:rsidRPr="00966EFE">
        <w:rPr>
          <w:rFonts w:eastAsia="Times New Roman"/>
          <w:lang w:val="en-US" w:eastAsia="es-VE"/>
        </w:rPr>
        <w:t xml:space="preserve">805 </w:t>
      </w:r>
      <w:r w:rsidR="00DA6822">
        <w:rPr>
          <w:rFonts w:eastAsia="Times New Roman"/>
          <w:lang w:val="en-US" w:eastAsia="es-VE"/>
        </w:rPr>
        <w:t>–</w:t>
      </w:r>
      <w:r w:rsidRPr="00966EFE">
        <w:rPr>
          <w:rFonts w:eastAsia="Times New Roman"/>
          <w:lang w:val="en-US" w:eastAsia="es-VE"/>
        </w:rPr>
        <w:t xml:space="preserve"> 809</w:t>
      </w:r>
      <w:r w:rsidR="00DA6822">
        <w:rPr>
          <w:rFonts w:eastAsia="Times New Roman"/>
          <w:lang w:val="en-US" w:eastAsia="es-VE"/>
        </w:rPr>
        <w:t>.</w:t>
      </w:r>
    </w:p>
    <w:p w:rsidR="00AC1F90" w:rsidRPr="00966EFE" w:rsidRDefault="00AC1F90" w:rsidP="00AC1F90">
      <w:pPr>
        <w:rPr>
          <w:lang w:val="en-US"/>
        </w:rPr>
      </w:pPr>
    </w:p>
    <w:p w:rsidR="00AC1F90" w:rsidRPr="00966EFE" w:rsidRDefault="00AC1F90" w:rsidP="00AC1F90">
      <w:pPr>
        <w:rPr>
          <w:lang w:val="en-US"/>
        </w:rPr>
      </w:pPr>
      <w:r w:rsidRPr="00966EFE">
        <w:rPr>
          <w:lang w:val="en-US"/>
        </w:rPr>
        <w:t>[</w:t>
      </w:r>
      <w:r>
        <w:rPr>
          <w:lang w:val="en-US"/>
        </w:rPr>
        <w:t>46</w:t>
      </w:r>
      <w:r w:rsidRPr="00966EFE">
        <w:rPr>
          <w:lang w:val="en-US"/>
        </w:rPr>
        <w:t xml:space="preserve">] </w:t>
      </w:r>
      <w:r w:rsidRPr="00966EFE">
        <w:rPr>
          <w:rFonts w:eastAsia="GulliverRM"/>
          <w:color w:val="000000"/>
          <w:lang w:val="en-US"/>
        </w:rPr>
        <w:t xml:space="preserve">S. Mehdi Mahaei y M. Tarafdar Hagh, “Minimizing the number of PMUs and their optimal placement in power systems”. </w:t>
      </w:r>
      <w:r w:rsidRPr="00966EFE">
        <w:rPr>
          <w:lang w:val="en-US"/>
        </w:rPr>
        <w:t>Department of Electrical Engineering, Ahar Branch, Islamic Azad University, Ahar, Iran. Octubre 2011.</w:t>
      </w:r>
    </w:p>
    <w:p w:rsidR="00AC1F90" w:rsidRPr="00966EFE" w:rsidRDefault="00AC1F90" w:rsidP="00AC1F90">
      <w:pPr>
        <w:rPr>
          <w:lang w:val="en-US"/>
        </w:rPr>
      </w:pPr>
    </w:p>
    <w:p w:rsidR="00AC1F90" w:rsidRPr="00966EFE" w:rsidRDefault="00AC1F90" w:rsidP="00AC1F90">
      <w:pPr>
        <w:rPr>
          <w:lang w:val="en-US"/>
        </w:rPr>
      </w:pPr>
      <w:r w:rsidRPr="00966EFE">
        <w:rPr>
          <w:lang w:val="en-US"/>
        </w:rPr>
        <w:t>[</w:t>
      </w:r>
      <w:r>
        <w:rPr>
          <w:lang w:val="en-US"/>
        </w:rPr>
        <w:t>47</w:t>
      </w:r>
      <w:r w:rsidRPr="00966EFE">
        <w:rPr>
          <w:lang w:val="en-US"/>
        </w:rPr>
        <w:t>] Rajesh Kavasseri</w:t>
      </w:r>
      <w:r w:rsidRPr="00966EFE">
        <w:rPr>
          <w:i/>
          <w:iCs/>
          <w:lang w:val="en-US"/>
        </w:rPr>
        <w:t xml:space="preserve"> y</w:t>
      </w:r>
      <w:r w:rsidRPr="00966EFE">
        <w:rPr>
          <w:lang w:val="en-US"/>
        </w:rPr>
        <w:t xml:space="preserve"> Sudarshan K. Srinivasan, “Joint Placement of Phasor and Power Flow Measurements for Observability of Power Systems”, IEEE TRANSACTIONS ON POWER SYSTEMS, VOL. 26, NO. 4, NOVEMBER 2011.</w:t>
      </w:r>
    </w:p>
    <w:p w:rsidR="00AC1F90" w:rsidRPr="00966EFE" w:rsidRDefault="00AC1F90" w:rsidP="00AC1F90">
      <w:pPr>
        <w:rPr>
          <w:lang w:val="en-US"/>
        </w:rPr>
      </w:pPr>
    </w:p>
    <w:p w:rsidR="00AC1F90" w:rsidRPr="00966EFE" w:rsidRDefault="00AC1F90" w:rsidP="00AC1F90">
      <w:pPr>
        <w:rPr>
          <w:lang w:val="en-US"/>
        </w:rPr>
      </w:pPr>
      <w:r w:rsidRPr="00966EFE">
        <w:rPr>
          <w:lang w:val="en-US"/>
        </w:rPr>
        <w:t>[</w:t>
      </w:r>
      <w:r>
        <w:rPr>
          <w:lang w:val="en-US"/>
        </w:rPr>
        <w:t>48</w:t>
      </w:r>
      <w:r w:rsidRPr="00966EFE">
        <w:rPr>
          <w:lang w:val="en-US"/>
        </w:rPr>
        <w:t xml:space="preserve">] Abdul-Aziz Fish, S.Chowdhury, y  S.P.Chowdhury, </w:t>
      </w:r>
      <w:r w:rsidRPr="00966EFE">
        <w:rPr>
          <w:iCs/>
          <w:lang w:val="en-US"/>
        </w:rPr>
        <w:t>“</w:t>
      </w:r>
      <w:r w:rsidRPr="00966EFE">
        <w:rPr>
          <w:lang w:val="en-US"/>
        </w:rPr>
        <w:t>Optimal PMU Placement in a Power Network for Full System Observability”. 2011</w:t>
      </w:r>
    </w:p>
    <w:p w:rsidR="00AC1F90" w:rsidRPr="00966EFE" w:rsidRDefault="00AC1F90" w:rsidP="00AC1F90">
      <w:pPr>
        <w:rPr>
          <w:lang w:val="en-US"/>
        </w:rPr>
      </w:pPr>
    </w:p>
    <w:p w:rsidR="00AC1F90" w:rsidRPr="00966EFE" w:rsidRDefault="00AC1F90" w:rsidP="00AC1F90">
      <w:pPr>
        <w:rPr>
          <w:iCs/>
          <w:lang w:val="en-US"/>
        </w:rPr>
      </w:pPr>
      <w:r w:rsidRPr="00966EFE">
        <w:rPr>
          <w:lang w:val="en-US"/>
        </w:rPr>
        <w:t>[</w:t>
      </w:r>
      <w:r>
        <w:rPr>
          <w:lang w:val="en-US"/>
        </w:rPr>
        <w:t>49</w:t>
      </w:r>
      <w:r w:rsidRPr="00966EFE">
        <w:rPr>
          <w:lang w:val="en-US"/>
        </w:rPr>
        <w:t xml:space="preserve">] Behrouz Moarref, Amin Mehdipour y Marzieh Yazdanipour, “Using Branch and Bound Method and Optimal Placement of Phasor Measurement Unit of Power Network in Khouzestan Province in Iran”, </w:t>
      </w:r>
      <w:r w:rsidRPr="00966EFE">
        <w:rPr>
          <w:iCs/>
          <w:lang w:val="en-US"/>
        </w:rPr>
        <w:t>2012 IEEE International Conference on Power Electronics, Drives and Energy Systems December16-19, 2012, Bengaluru, India</w:t>
      </w:r>
    </w:p>
    <w:p w:rsidR="00AC1F90" w:rsidRPr="00966EFE" w:rsidRDefault="00AC1F90" w:rsidP="00AC1F90">
      <w:pPr>
        <w:rPr>
          <w:lang w:val="en-US"/>
        </w:rPr>
      </w:pPr>
    </w:p>
    <w:p w:rsidR="00AC1F90" w:rsidRPr="00966EFE" w:rsidRDefault="00AC1F90" w:rsidP="00AC1F90">
      <w:pPr>
        <w:rPr>
          <w:bCs/>
          <w:lang w:val="en-US"/>
        </w:rPr>
      </w:pPr>
      <w:r w:rsidRPr="00966EFE">
        <w:rPr>
          <w:lang w:val="en-US"/>
        </w:rPr>
        <w:t>[5</w:t>
      </w:r>
      <w:r>
        <w:rPr>
          <w:lang w:val="en-US"/>
        </w:rPr>
        <w:t>0</w:t>
      </w:r>
      <w:r w:rsidRPr="00966EFE">
        <w:rPr>
          <w:lang w:val="en-US"/>
        </w:rPr>
        <w:t xml:space="preserve">] J. S. Bhonsle y A. S. Junghare, “A Novel Approach for the Optimal PMU Placement using Binary Integer Programming Technique” </w:t>
      </w:r>
      <w:r w:rsidRPr="00966EFE">
        <w:rPr>
          <w:bCs/>
          <w:lang w:val="en-US"/>
        </w:rPr>
        <w:t>International Journal of Electrical and Electronics Engineering (</w:t>
      </w:r>
      <w:r w:rsidRPr="00966EFE">
        <w:rPr>
          <w:i/>
          <w:iCs/>
          <w:lang w:val="en-US"/>
        </w:rPr>
        <w:t>IJEEE</w:t>
      </w:r>
      <w:r w:rsidRPr="00966EFE">
        <w:rPr>
          <w:bCs/>
          <w:lang w:val="en-US"/>
        </w:rPr>
        <w:t>) ISSN (</w:t>
      </w:r>
      <w:r w:rsidRPr="00966EFE">
        <w:rPr>
          <w:bCs/>
          <w:i/>
          <w:iCs/>
          <w:lang w:val="en-US"/>
        </w:rPr>
        <w:t>PRINT</w:t>
      </w:r>
      <w:r w:rsidRPr="00966EFE">
        <w:rPr>
          <w:bCs/>
          <w:lang w:val="en-US"/>
        </w:rPr>
        <w:t>): 2231 – 5284, Vol-1, Iss-3, 2012</w:t>
      </w:r>
    </w:p>
    <w:p w:rsidR="00AC1F90" w:rsidRPr="00966EFE" w:rsidRDefault="00AC1F90" w:rsidP="00AC1F90">
      <w:pPr>
        <w:rPr>
          <w:lang w:val="en-US"/>
        </w:rPr>
      </w:pPr>
    </w:p>
    <w:p w:rsidR="00AC1F90" w:rsidRPr="00966EFE" w:rsidRDefault="00AC1F90" w:rsidP="00AC1F90">
      <w:pPr>
        <w:rPr>
          <w:shd w:val="clear" w:color="auto" w:fill="FFFFFF"/>
          <w:lang w:val="en-US"/>
        </w:rPr>
      </w:pPr>
      <w:r w:rsidRPr="00966EFE">
        <w:rPr>
          <w:lang w:val="en-US"/>
        </w:rPr>
        <w:t>[</w:t>
      </w:r>
      <w:r>
        <w:rPr>
          <w:lang w:val="en-US"/>
        </w:rPr>
        <w:t>51</w:t>
      </w:r>
      <w:r w:rsidRPr="00966EFE">
        <w:rPr>
          <w:lang w:val="en-US"/>
        </w:rPr>
        <w:t xml:space="preserve">] Nima Amin y Mahdi Banejad, “Generalized Formulation for Optimal Placement of PMUs Considering Single Unit or Single Branch Outage” </w:t>
      </w:r>
      <w:r w:rsidRPr="00966EFE">
        <w:rPr>
          <w:shd w:val="clear" w:color="auto" w:fill="FFFFFF"/>
          <w:lang w:val="en-US"/>
        </w:rPr>
        <w:t>Electrical Engineering (ICEE), 2013 21st Iranian Conference on, Mayo 2013</w:t>
      </w:r>
    </w:p>
    <w:p w:rsidR="00AC1F90" w:rsidRPr="00966EFE" w:rsidRDefault="00AC1F90" w:rsidP="00AC1F90">
      <w:pPr>
        <w:rPr>
          <w:bCs/>
          <w:lang w:val="en-US"/>
        </w:rPr>
      </w:pPr>
    </w:p>
    <w:p w:rsidR="00AC1F90" w:rsidRPr="00966EFE" w:rsidRDefault="00AC1F90" w:rsidP="00AC1F90">
      <w:pPr>
        <w:autoSpaceDE w:val="0"/>
        <w:autoSpaceDN w:val="0"/>
        <w:adjustRightInd w:val="0"/>
        <w:rPr>
          <w:lang w:val="en-US"/>
        </w:rPr>
      </w:pPr>
      <w:r w:rsidRPr="00966EFE">
        <w:rPr>
          <w:lang w:val="en-US"/>
        </w:rPr>
        <w:t>[</w:t>
      </w:r>
      <w:r>
        <w:rPr>
          <w:lang w:val="en-US"/>
        </w:rPr>
        <w:t>52</w:t>
      </w:r>
      <w:r w:rsidRPr="00966EFE">
        <w:rPr>
          <w:lang w:val="en-US"/>
        </w:rPr>
        <w:t xml:space="preserve">] </w:t>
      </w:r>
      <w:r w:rsidRPr="00966EFE">
        <w:rPr>
          <w:color w:val="131413"/>
          <w:lang w:val="en-US"/>
        </w:rPr>
        <w:t>Pathirikkat Gopakumar, G. Surya Chandra, M. Jaya Bharata Reddy, Dusmata Kumar Mohanta, “</w:t>
      </w:r>
      <w:r w:rsidRPr="00966EFE">
        <w:rPr>
          <w:i/>
          <w:color w:val="131413"/>
          <w:lang w:val="en-US"/>
        </w:rPr>
        <w:t>Optimal placement of PMUs for the smart grid implementation in indian power grid -  A case study</w:t>
      </w:r>
      <w:r w:rsidRPr="00966EFE">
        <w:rPr>
          <w:color w:val="131413"/>
          <w:lang w:val="en-US"/>
        </w:rPr>
        <w:t>”. Department of Electrical and Electronics Engineering, National Institute of Technology, Tiruchirappalli, 620015, Tamil Nadu, India. Energy 2013, 7(3): 358–372</w:t>
      </w:r>
    </w:p>
    <w:p w:rsidR="00AC1F90" w:rsidRPr="00966EFE" w:rsidRDefault="00AC1F90" w:rsidP="00AC1F90">
      <w:pPr>
        <w:rPr>
          <w:lang w:val="en-US"/>
        </w:rPr>
      </w:pPr>
    </w:p>
    <w:p w:rsidR="00AC1F90" w:rsidRPr="00966EFE" w:rsidRDefault="00AC1F90" w:rsidP="00AC1F90">
      <w:pPr>
        <w:rPr>
          <w:lang w:val="en-US"/>
        </w:rPr>
      </w:pPr>
      <w:r w:rsidRPr="00966EFE">
        <w:rPr>
          <w:lang w:val="en-US"/>
        </w:rPr>
        <w:t>[</w:t>
      </w:r>
      <w:r>
        <w:rPr>
          <w:lang w:val="en-US"/>
        </w:rPr>
        <w:t>53</w:t>
      </w:r>
      <w:r w:rsidRPr="00966EFE">
        <w:rPr>
          <w:lang w:val="en-US"/>
        </w:rPr>
        <w:t>] S. Azizi</w:t>
      </w:r>
      <w:r w:rsidRPr="00966EFE">
        <w:rPr>
          <w:iCs/>
          <w:lang w:val="en-US"/>
        </w:rPr>
        <w:t xml:space="preserve">, </w:t>
      </w:r>
      <w:r w:rsidRPr="00966EFE">
        <w:rPr>
          <w:lang w:val="en-US"/>
        </w:rPr>
        <w:t xml:space="preserve"> G. B. Gharehpetian</w:t>
      </w:r>
      <w:r w:rsidRPr="00966EFE">
        <w:rPr>
          <w:iCs/>
          <w:lang w:val="en-US"/>
        </w:rPr>
        <w:t xml:space="preserve"> y </w:t>
      </w:r>
      <w:r w:rsidRPr="00966EFE">
        <w:rPr>
          <w:lang w:val="en-US"/>
        </w:rPr>
        <w:t>A. Salehi Dobakhshari, “Optimal Integration of Phasor Measurement Units in Power Systems Considering Conventional Measurements”, IEEE TRANSACTIONS ON SMART GRID, VOL. 4, NO. 2, JUNE 2013</w:t>
      </w:r>
    </w:p>
    <w:p w:rsidR="00AC1F90" w:rsidRPr="00966EFE" w:rsidRDefault="00AC1F90" w:rsidP="00AC1F90">
      <w:pPr>
        <w:rPr>
          <w:lang w:val="en-US"/>
        </w:rPr>
      </w:pPr>
    </w:p>
    <w:p w:rsidR="00AC1F90" w:rsidRPr="00966EFE" w:rsidRDefault="00AC1F90" w:rsidP="00AC1F90">
      <w:pPr>
        <w:rPr>
          <w:lang w:val="en-US"/>
        </w:rPr>
      </w:pPr>
      <w:r w:rsidRPr="00966EFE">
        <w:rPr>
          <w:lang w:val="en-US"/>
        </w:rPr>
        <w:t>[</w:t>
      </w:r>
      <w:r>
        <w:rPr>
          <w:lang w:val="en-US"/>
        </w:rPr>
        <w:t>54</w:t>
      </w:r>
      <w:r w:rsidRPr="00966EFE">
        <w:rPr>
          <w:lang w:val="en-US"/>
        </w:rPr>
        <w:t>] William H. Kersting, “Distribution System Modeling and Analysis”, CRC Press LLC, 2002, pag 125, Cap. 6.</w:t>
      </w:r>
    </w:p>
    <w:p w:rsidR="00AD2C1A" w:rsidRPr="00AD2C1A" w:rsidRDefault="00AD2C1A" w:rsidP="00AD2C1A">
      <w:pPr>
        <w:jc w:val="left"/>
        <w:rPr>
          <w:lang w:val="en-US"/>
        </w:rPr>
      </w:pPr>
    </w:p>
    <w:p w:rsidR="00AD2C1A" w:rsidRDefault="00AD2C1A" w:rsidP="00AD2C1A">
      <w:pPr>
        <w:rPr>
          <w:lang w:val="en-US"/>
        </w:rPr>
      </w:pPr>
      <w:r w:rsidRPr="00966EFE">
        <w:rPr>
          <w:lang w:val="en-US"/>
        </w:rPr>
        <w:lastRenderedPageBreak/>
        <w:t>[</w:t>
      </w:r>
      <w:r>
        <w:rPr>
          <w:lang w:val="en-US"/>
        </w:rPr>
        <w:t>55</w:t>
      </w:r>
      <w:r w:rsidRPr="00966EFE">
        <w:rPr>
          <w:lang w:val="en-US"/>
        </w:rPr>
        <w:t xml:space="preserve">] </w:t>
      </w:r>
      <w:r w:rsidRPr="00AD2C1A">
        <w:rPr>
          <w:lang w:val="en-US"/>
        </w:rPr>
        <w:t xml:space="preserve">Sánchez-Ayala, G,  Aguero, J.R., Elizondo, D.y </w:t>
      </w:r>
      <w:r>
        <w:rPr>
          <w:lang w:val="en-US"/>
        </w:rPr>
        <w:t>Lelic M.,</w:t>
      </w:r>
      <w:r w:rsidRPr="00AD2C1A">
        <w:rPr>
          <w:lang w:val="en-US"/>
        </w:rPr>
        <w:t xml:space="preserve"> “Current Trends on Applications of  PMUs in  Distribution Systems”, Innovative Smart Grid Technologies (ISGT), 2013 IEEE PES, Date of Conference: 24-27 Feb. 2013,  Page(s):</w:t>
      </w:r>
      <w:r>
        <w:rPr>
          <w:lang w:val="en-US"/>
        </w:rPr>
        <w:t xml:space="preserve"> </w:t>
      </w:r>
      <w:r w:rsidRPr="00AD2C1A">
        <w:rPr>
          <w:lang w:val="en-US"/>
        </w:rPr>
        <w:t xml:space="preserve">1 </w:t>
      </w:r>
      <w:r w:rsidR="0093065A">
        <w:rPr>
          <w:lang w:val="en-US"/>
        </w:rPr>
        <w:t>–</w:t>
      </w:r>
      <w:r w:rsidRPr="00AD2C1A">
        <w:rPr>
          <w:lang w:val="en-US"/>
        </w:rPr>
        <w:t xml:space="preserve"> 6</w:t>
      </w:r>
      <w:r w:rsidR="0093065A">
        <w:rPr>
          <w:lang w:val="en-US"/>
        </w:rPr>
        <w:t>.</w:t>
      </w:r>
    </w:p>
    <w:p w:rsidR="00A670BD" w:rsidRDefault="00A670BD" w:rsidP="00A670BD">
      <w:pPr>
        <w:rPr>
          <w:lang w:val="en-US"/>
        </w:rPr>
      </w:pPr>
      <w:r w:rsidRPr="00966EFE">
        <w:rPr>
          <w:lang w:val="en-US"/>
        </w:rPr>
        <w:t>[</w:t>
      </w:r>
      <w:r>
        <w:rPr>
          <w:lang w:val="en-US"/>
        </w:rPr>
        <w:t>5</w:t>
      </w:r>
      <w:r w:rsidR="00AD2C1A">
        <w:rPr>
          <w:lang w:val="en-US"/>
        </w:rPr>
        <w:t>6</w:t>
      </w:r>
      <w:r w:rsidRPr="00966EFE">
        <w:rPr>
          <w:lang w:val="en-US"/>
        </w:rPr>
        <w:t xml:space="preserve">] </w:t>
      </w:r>
      <w:r w:rsidRPr="00A670BD">
        <w:rPr>
          <w:lang w:val="en-US"/>
        </w:rPr>
        <w:t>Feng Ding</w:t>
      </w:r>
      <w:r>
        <w:rPr>
          <w:lang w:val="en-US"/>
        </w:rPr>
        <w:t xml:space="preserve"> y </w:t>
      </w:r>
      <w:r w:rsidRPr="00A670BD">
        <w:rPr>
          <w:lang w:val="en-US"/>
        </w:rPr>
        <w:t>C. D. Booth</w:t>
      </w:r>
      <w:r>
        <w:rPr>
          <w:lang w:val="en-US"/>
        </w:rPr>
        <w:t>, “</w:t>
      </w:r>
      <w:r w:rsidRPr="00A670BD">
        <w:rPr>
          <w:lang w:val="en-US"/>
        </w:rPr>
        <w:t>Applications</w:t>
      </w:r>
      <w:r w:rsidR="00AD2C1A">
        <w:rPr>
          <w:lang w:val="en-US"/>
        </w:rPr>
        <w:t xml:space="preserve"> of PMUs in Power Distribution  </w:t>
      </w:r>
      <w:r w:rsidRPr="00A670BD">
        <w:rPr>
          <w:lang w:val="en-US"/>
        </w:rPr>
        <w:t>Networks with Distributed Generation</w:t>
      </w:r>
      <w:r>
        <w:rPr>
          <w:lang w:val="en-US"/>
        </w:rPr>
        <w:t>”</w:t>
      </w:r>
      <w:r w:rsidR="00AD2C1A">
        <w:rPr>
          <w:lang w:val="en-US"/>
        </w:rPr>
        <w:t xml:space="preserve">, </w:t>
      </w:r>
      <w:r w:rsidR="00AD2C1A" w:rsidRPr="00AD2C1A">
        <w:rPr>
          <w:lang w:val="en-US"/>
        </w:rPr>
        <w:t>UPEC 2011 ∙  46th International Universities' Power Engineering Conference  ∙  5-8th September 2011  ∙  Soest  ∙  Germany</w:t>
      </w:r>
      <w:r w:rsidR="00AD2C1A">
        <w:rPr>
          <w:lang w:val="en-US"/>
        </w:rPr>
        <w:t>.</w:t>
      </w:r>
    </w:p>
    <w:p w:rsidR="00551E0F" w:rsidRDefault="00551E0F" w:rsidP="00A670BD">
      <w:pPr>
        <w:rPr>
          <w:lang w:val="en-US"/>
        </w:rPr>
      </w:pPr>
    </w:p>
    <w:p w:rsidR="00551E0F" w:rsidRDefault="00551E0F" w:rsidP="00551E0F">
      <w:pPr>
        <w:rPr>
          <w:lang w:val="en-US"/>
        </w:rPr>
      </w:pPr>
      <w:r w:rsidRPr="00966EFE">
        <w:rPr>
          <w:lang w:val="en-US"/>
        </w:rPr>
        <w:t>[</w:t>
      </w:r>
      <w:r>
        <w:rPr>
          <w:lang w:val="en-US"/>
        </w:rPr>
        <w:t>56</w:t>
      </w:r>
      <w:r w:rsidRPr="00966EFE">
        <w:rPr>
          <w:lang w:val="en-US"/>
        </w:rPr>
        <w:t xml:space="preserve">] </w:t>
      </w:r>
      <w:r w:rsidRPr="00551E0F">
        <w:rPr>
          <w:lang w:val="en-US"/>
        </w:rPr>
        <w:t>Zanjani M.G.M. , Karegar H.K. </w:t>
      </w:r>
      <w:r>
        <w:rPr>
          <w:lang w:val="en-US"/>
        </w:rPr>
        <w:t xml:space="preserve">, </w:t>
      </w:r>
      <w:r w:rsidRPr="00551E0F">
        <w:rPr>
          <w:lang w:val="en-US"/>
        </w:rPr>
        <w:t>Niaki, H.A.</w:t>
      </w:r>
      <w:r>
        <w:rPr>
          <w:lang w:val="en-US"/>
        </w:rPr>
        <w:t xml:space="preserve"> y </w:t>
      </w:r>
      <w:r w:rsidRPr="00551E0F">
        <w:rPr>
          <w:lang w:val="en-US"/>
        </w:rPr>
        <w:t> </w:t>
      </w:r>
      <w:r>
        <w:rPr>
          <w:lang w:val="en-US"/>
        </w:rPr>
        <w:t>Zanjani</w:t>
      </w:r>
      <w:r w:rsidRPr="00551E0F">
        <w:rPr>
          <w:lang w:val="en-US"/>
        </w:rPr>
        <w:t xml:space="preserve"> M.G.M.</w:t>
      </w:r>
      <w:r>
        <w:rPr>
          <w:lang w:val="en-US"/>
        </w:rPr>
        <w:t>, “</w:t>
      </w:r>
      <w:r w:rsidRPr="00551E0F">
        <w:rPr>
          <w:lang w:val="en-US"/>
        </w:rPr>
        <w:t>pplication of PM Us for High  Impedance Fault Detection of Distribution Network by Considering Effect of Transformer Vector Group</w:t>
      </w:r>
      <w:r>
        <w:rPr>
          <w:lang w:val="en-US"/>
        </w:rPr>
        <w:t xml:space="preserve">”, </w:t>
      </w:r>
      <w:r w:rsidRPr="00551E0F">
        <w:rPr>
          <w:lang w:val="en-US"/>
        </w:rPr>
        <w:t>Electrical</w:t>
      </w:r>
      <w:r>
        <w:rPr>
          <w:lang w:val="en-US"/>
        </w:rPr>
        <w:t xml:space="preserve"> </w:t>
      </w:r>
      <w:r w:rsidRPr="00551E0F">
        <w:rPr>
          <w:lang w:val="en-US"/>
        </w:rPr>
        <w:t>Power Distribution Networks (EPDC), 2013 18th Conference on</w:t>
      </w:r>
      <w:r>
        <w:rPr>
          <w:lang w:val="en-US"/>
        </w:rPr>
        <w:tab/>
        <w:t xml:space="preserve">Publication </w:t>
      </w:r>
      <w:r w:rsidRPr="00551E0F">
        <w:rPr>
          <w:lang w:val="en-US"/>
        </w:rPr>
        <w:t xml:space="preserve">Year: 2013 , Page(s): 1 </w:t>
      </w:r>
      <w:r>
        <w:rPr>
          <w:lang w:val="en-US"/>
        </w:rPr>
        <w:t>–</w:t>
      </w:r>
      <w:r w:rsidRPr="00551E0F">
        <w:rPr>
          <w:lang w:val="en-US"/>
        </w:rPr>
        <w:t xml:space="preserve"> 7</w:t>
      </w:r>
      <w:r>
        <w:rPr>
          <w:lang w:val="en-US"/>
        </w:rPr>
        <w:t>.</w:t>
      </w:r>
    </w:p>
    <w:p w:rsidR="00137E90" w:rsidRDefault="00137E90" w:rsidP="00551E0F">
      <w:pPr>
        <w:rPr>
          <w:lang w:val="en-US"/>
        </w:rPr>
      </w:pPr>
    </w:p>
    <w:p w:rsidR="00137E90" w:rsidRDefault="00137E90" w:rsidP="00137E90">
      <w:pPr>
        <w:rPr>
          <w:shd w:val="clear" w:color="auto" w:fill="FFFFFF"/>
          <w:lang w:val="en-US"/>
        </w:rPr>
      </w:pPr>
      <w:r w:rsidRPr="00137E90">
        <w:rPr>
          <w:lang w:val="en-US"/>
        </w:rPr>
        <w:t>[57] A. A. P. Bíscaro, R. A. F. Pereira y J. R. S. Mantovani, “Optimal Phasor Measurement Units Placement</w:t>
      </w:r>
      <w:r>
        <w:rPr>
          <w:lang w:val="en-US"/>
        </w:rPr>
        <w:t xml:space="preserve"> </w:t>
      </w:r>
      <w:r w:rsidRPr="00137E90">
        <w:rPr>
          <w:lang w:val="en-US"/>
        </w:rPr>
        <w:t xml:space="preserve">for Fault Location on Overhead Electric Power Distribution Feeders”, </w:t>
      </w:r>
      <w:hyperlink r:id="rId43" w:history="1">
        <w:r w:rsidRPr="00137E90">
          <w:rPr>
            <w:rStyle w:val="Hipervnculo"/>
            <w:color w:val="auto"/>
            <w:u w:val="none"/>
            <w:shd w:val="clear" w:color="auto" w:fill="FFFFFF"/>
            <w:lang w:val="en-US"/>
          </w:rPr>
          <w:t>Transmission and</w:t>
        </w:r>
        <w:r w:rsidRPr="00137E90">
          <w:rPr>
            <w:rStyle w:val="apple-converted-space"/>
            <w:shd w:val="clear" w:color="auto" w:fill="FFFFFF"/>
            <w:lang w:val="en-US"/>
          </w:rPr>
          <w:t> </w:t>
        </w:r>
        <w:r w:rsidRPr="00137E90">
          <w:rPr>
            <w:rStyle w:val="snippet"/>
            <w:shd w:val="clear" w:color="auto" w:fill="FFFFFF"/>
            <w:lang w:val="en-US"/>
          </w:rPr>
          <w:t>Distribution</w:t>
        </w:r>
        <w:r w:rsidRPr="00137E90">
          <w:rPr>
            <w:rStyle w:val="apple-converted-space"/>
            <w:shd w:val="clear" w:color="auto" w:fill="FFFFFF"/>
            <w:lang w:val="en-US"/>
          </w:rPr>
          <w:t> </w:t>
        </w:r>
        <w:r w:rsidRPr="00137E90">
          <w:rPr>
            <w:rStyle w:val="Hipervnculo"/>
            <w:color w:val="auto"/>
            <w:u w:val="none"/>
            <w:shd w:val="clear" w:color="auto" w:fill="FFFFFF"/>
            <w:lang w:val="en-US"/>
          </w:rPr>
          <w:t>Conference and Exposition: Latin America (T&amp;D-LA), 2010 IEEE/PES</w:t>
        </w:r>
        <w:r w:rsidRPr="00137E90">
          <w:rPr>
            <w:rStyle w:val="apple-converted-space"/>
            <w:shd w:val="clear" w:color="auto" w:fill="FFFFFF"/>
            <w:lang w:val="en-US"/>
          </w:rPr>
          <w:t> </w:t>
        </w:r>
      </w:hyperlink>
      <w:r w:rsidRPr="00137E90">
        <w:rPr>
          <w:lang w:val="en-US"/>
        </w:rPr>
        <w:t xml:space="preserve">, </w:t>
      </w:r>
      <w:r w:rsidRPr="00137E90">
        <w:rPr>
          <w:shd w:val="clear" w:color="auto" w:fill="FFFFFF"/>
          <w:lang w:val="en-US"/>
        </w:rPr>
        <w:t>Publication Year: 2010</w:t>
      </w:r>
      <w:r w:rsidRPr="00137E90">
        <w:rPr>
          <w:rStyle w:val="apple-converted-space"/>
          <w:shd w:val="clear" w:color="auto" w:fill="FFFFFF"/>
          <w:lang w:val="en-US"/>
        </w:rPr>
        <w:t> </w:t>
      </w:r>
      <w:r w:rsidRPr="00137E90">
        <w:rPr>
          <w:shd w:val="clear" w:color="auto" w:fill="FFFFFF"/>
          <w:lang w:val="en-US"/>
        </w:rPr>
        <w:t xml:space="preserve">, Page(s): 37 </w:t>
      </w:r>
      <w:r>
        <w:rPr>
          <w:shd w:val="clear" w:color="auto" w:fill="FFFFFF"/>
          <w:lang w:val="en-US"/>
        </w:rPr>
        <w:t>–</w:t>
      </w:r>
      <w:r w:rsidRPr="00137E90">
        <w:rPr>
          <w:shd w:val="clear" w:color="auto" w:fill="FFFFFF"/>
          <w:lang w:val="en-US"/>
        </w:rPr>
        <w:t xml:space="preserve"> 43</w:t>
      </w:r>
      <w:r>
        <w:rPr>
          <w:shd w:val="clear" w:color="auto" w:fill="FFFFFF"/>
          <w:lang w:val="en-US"/>
        </w:rPr>
        <w:t>.</w:t>
      </w:r>
    </w:p>
    <w:p w:rsidR="00A670BD" w:rsidRPr="00137E90" w:rsidRDefault="00137E90" w:rsidP="00137E90">
      <w:pPr>
        <w:rPr>
          <w:lang w:val="en-US"/>
        </w:rPr>
      </w:pPr>
      <w:r w:rsidRPr="00137E90">
        <w:rPr>
          <w:rStyle w:val="apple-converted-space"/>
          <w:sz w:val="21"/>
          <w:szCs w:val="21"/>
          <w:shd w:val="clear" w:color="auto" w:fill="FFFFFF"/>
          <w:lang w:val="en-US"/>
        </w:rPr>
        <w:t> </w:t>
      </w:r>
    </w:p>
    <w:p w:rsidR="00AC1F90" w:rsidRPr="00966EFE" w:rsidRDefault="00AC1F90" w:rsidP="00AC1F90">
      <w:pPr>
        <w:rPr>
          <w:lang w:val="en-US"/>
        </w:rPr>
      </w:pPr>
      <w:r w:rsidRPr="00AB0A11">
        <w:rPr>
          <w:lang w:val="en-US"/>
        </w:rPr>
        <w:t>[</w:t>
      </w:r>
      <w:r w:rsidR="00AB0A11" w:rsidRPr="00AB0A11">
        <w:rPr>
          <w:lang w:val="en-US"/>
        </w:rPr>
        <w:t>58</w:t>
      </w:r>
      <w:r w:rsidRPr="00AB0A11">
        <w:rPr>
          <w:lang w:val="en-US"/>
        </w:rPr>
        <w:t>] IEEE Distribution Planning Working Group Report, “Radial distribution test feeders”, IEEE Transactions on Power Systems,, Agosto 1991, Vol. 6, Number 3, pág. 975-985.</w:t>
      </w:r>
    </w:p>
    <w:p w:rsidR="009E7A98" w:rsidRPr="002F771C" w:rsidRDefault="009E7A98" w:rsidP="00BB5760">
      <w:pPr>
        <w:rPr>
          <w:lang w:val="en-US"/>
        </w:rPr>
        <w:sectPr w:rsidR="009E7A98" w:rsidRPr="002F771C" w:rsidSect="00556CCC">
          <w:headerReference w:type="default" r:id="rId44"/>
          <w:footerReference w:type="default" r:id="rId45"/>
          <w:pgSz w:w="12240" w:h="15840"/>
          <w:pgMar w:top="1701" w:right="1134" w:bottom="1701" w:left="2268" w:header="709" w:footer="709" w:gutter="0"/>
          <w:cols w:space="708"/>
          <w:docGrid w:linePitch="360"/>
        </w:sectPr>
      </w:pPr>
    </w:p>
    <w:p w:rsidR="00BB5760" w:rsidRDefault="0093065A" w:rsidP="00BB5760">
      <w:pPr>
        <w:pStyle w:val="Ttulo1"/>
      </w:pPr>
      <w:bookmarkStart w:id="107" w:name="_Toc398296060"/>
      <w:r>
        <w:lastRenderedPageBreak/>
        <w:t>APÉ</w:t>
      </w:r>
      <w:r w:rsidR="00BB5760">
        <w:t>NDICE I</w:t>
      </w:r>
      <w:bookmarkEnd w:id="107"/>
    </w:p>
    <w:p w:rsidR="00EF1C84" w:rsidRPr="00EF1C84" w:rsidRDefault="00EF1C84" w:rsidP="00EF1C84"/>
    <w:p w:rsidR="00D82892" w:rsidRDefault="00EF1C84" w:rsidP="002E33D3">
      <w:r>
        <w:t xml:space="preserve">     </w:t>
      </w:r>
      <w:r w:rsidR="00BB5760">
        <w:t>Para evidenciar la a</w:t>
      </w:r>
      <w:r w:rsidR="0093065A">
        <w:t>plicabilidad de las PMUs en un si</w:t>
      </w:r>
      <w:r w:rsidR="00BB5760">
        <w:t xml:space="preserve">stema de </w:t>
      </w:r>
      <w:r w:rsidR="0093065A">
        <w:t>d</w:t>
      </w:r>
      <w:r w:rsidR="009346B3">
        <w:t>istribución</w:t>
      </w:r>
      <w:r w:rsidR="00BB5760">
        <w:t xml:space="preserve"> se tomó el Sistema IEEE de 13 Barras a 4.16 kV</w:t>
      </w:r>
      <w:r w:rsidR="009346B3">
        <w:t xml:space="preserve"> [</w:t>
      </w:r>
      <w:r w:rsidR="00AB0A11">
        <w:t>58</w:t>
      </w:r>
      <w:r w:rsidR="009346B3">
        <w:t>]</w:t>
      </w:r>
      <w:r w:rsidR="00BB5760">
        <w:t>,</w:t>
      </w:r>
      <w:r w:rsidR="009346B3">
        <w:t xml:space="preserve"> </w:t>
      </w:r>
      <w:r w:rsidR="00802E3D">
        <w:t xml:space="preserve">el cual contiene alimentadores aéreos y subterráneos que surten de energía a cargas concentradas y distribuidas, un regulador de tensión, banco de capacitores y un transformador, </w:t>
      </w:r>
      <w:r w:rsidR="003170A1">
        <w:t xml:space="preserve">y </w:t>
      </w:r>
      <w:r w:rsidR="009346B3">
        <w:t xml:space="preserve">cuyo diagrama unifilar es el siguiente:  </w:t>
      </w:r>
    </w:p>
    <w:p w:rsidR="00D82892" w:rsidRDefault="009346B3" w:rsidP="009346B3">
      <w:pPr>
        <w:jc w:val="center"/>
      </w:pPr>
      <w:r>
        <w:rPr>
          <w:noProof/>
          <w:lang w:eastAsia="es-VE"/>
        </w:rPr>
        <w:drawing>
          <wp:inline distT="0" distB="0" distL="0" distR="0" wp14:anchorId="26F11BD9" wp14:editId="0AC624B8">
            <wp:extent cx="5403741" cy="4340646"/>
            <wp:effectExtent l="0" t="0" r="6985"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13867" cy="4348780"/>
                    </a:xfrm>
                    <a:prstGeom prst="rect">
                      <a:avLst/>
                    </a:prstGeom>
                    <a:noFill/>
                    <a:ln>
                      <a:noFill/>
                    </a:ln>
                  </pic:spPr>
                </pic:pic>
              </a:graphicData>
            </a:graphic>
          </wp:inline>
        </w:drawing>
      </w:r>
    </w:p>
    <w:p w:rsidR="00D82892" w:rsidRPr="009346B3" w:rsidRDefault="009346B3" w:rsidP="009346B3">
      <w:pPr>
        <w:jc w:val="center"/>
      </w:pPr>
      <w:r>
        <w:rPr>
          <w:b/>
        </w:rPr>
        <w:t xml:space="preserve">Figura </w:t>
      </w:r>
      <w:r w:rsidR="00EF1C84">
        <w:rPr>
          <w:b/>
        </w:rPr>
        <w:t>I-1</w:t>
      </w:r>
      <w:r>
        <w:rPr>
          <w:b/>
        </w:rPr>
        <w:t>.</w:t>
      </w:r>
      <w:r>
        <w:t xml:space="preserve"> Diagrama unifilar del Sistema IEEE de 13 Barras</w:t>
      </w:r>
      <w:r w:rsidR="00AC1F90">
        <w:t xml:space="preserve">. Tomada de </w:t>
      </w:r>
      <w:r w:rsidR="00AC1F90" w:rsidRPr="002610D8">
        <w:t>[55].</w:t>
      </w:r>
    </w:p>
    <w:p w:rsidR="009346B3" w:rsidRDefault="009346B3" w:rsidP="002E33D3"/>
    <w:p w:rsidR="009346B3" w:rsidRDefault="009346B3" w:rsidP="002E33D3">
      <w:r>
        <w:t xml:space="preserve">     Los parámetros y configuraciones del Sistema de Distribución IEEE de 13 Barras</w:t>
      </w:r>
      <w:r w:rsidR="00584005">
        <w:t xml:space="preserve"> modelados en ATPDraw</w:t>
      </w:r>
      <w:r w:rsidR="00104E4F">
        <w:t xml:space="preserve"> son los que se muestran </w:t>
      </w:r>
      <w:r>
        <w:t xml:space="preserve">en las </w:t>
      </w:r>
      <w:r w:rsidR="00104E4F">
        <w:t>T</w:t>
      </w:r>
      <w:r>
        <w:t>ablas</w:t>
      </w:r>
      <w:r w:rsidR="00104E4F">
        <w:t xml:space="preserve"> I-1, I-2, I-3, I-4, I-5, I-6, I-7, I-8, I-9, I-10, I-11, I-12 e I-13.</w:t>
      </w:r>
    </w:p>
    <w:p w:rsidR="006F6B43" w:rsidRDefault="006F6B43" w:rsidP="002E33D3"/>
    <w:p w:rsidR="006F6B43" w:rsidRPr="009346B3" w:rsidRDefault="006F6B43" w:rsidP="006F6B43">
      <w:pPr>
        <w:jc w:val="center"/>
      </w:pPr>
      <w:r w:rsidRPr="009346B3">
        <w:rPr>
          <w:b/>
        </w:rPr>
        <w:lastRenderedPageBreak/>
        <w:t xml:space="preserve">Tabla I-1. </w:t>
      </w:r>
      <w:r w:rsidRPr="009346B3">
        <w:t>Configuraciones de las líneas</w:t>
      </w:r>
      <w:r>
        <w:t xml:space="preserve"> aéreas.</w:t>
      </w:r>
    </w:p>
    <w:tbl>
      <w:tblPr>
        <w:tblW w:w="0" w:type="auto"/>
        <w:jc w:val="center"/>
        <w:tblInd w:w="-4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30" w:type="dxa"/>
          <w:right w:w="30" w:type="dxa"/>
        </w:tblCellMar>
        <w:tblLook w:val="0000" w:firstRow="0" w:lastRow="0" w:firstColumn="0" w:lastColumn="0" w:noHBand="0" w:noVBand="0"/>
      </w:tblPr>
      <w:tblGrid>
        <w:gridCol w:w="1985"/>
        <w:gridCol w:w="1908"/>
      </w:tblGrid>
      <w:tr w:rsidR="006F6B43" w:rsidRPr="009346B3" w:rsidTr="009A2026">
        <w:trPr>
          <w:trHeight w:val="250"/>
          <w:jc w:val="center"/>
        </w:trPr>
        <w:tc>
          <w:tcPr>
            <w:tcW w:w="1985" w:type="dxa"/>
            <w:shd w:val="clear" w:color="auto" w:fill="auto"/>
            <w:vAlign w:val="center"/>
          </w:tcPr>
          <w:p w:rsidR="006F6B43" w:rsidRPr="009346B3" w:rsidRDefault="006F6B43" w:rsidP="006F6B43">
            <w:pPr>
              <w:jc w:val="center"/>
              <w:rPr>
                <w:b/>
                <w:snapToGrid w:val="0"/>
                <w:color w:val="000000"/>
              </w:rPr>
            </w:pPr>
            <w:r>
              <w:rPr>
                <w:b/>
                <w:snapToGrid w:val="0"/>
                <w:color w:val="000000"/>
              </w:rPr>
              <w:t>ID</w:t>
            </w:r>
            <w:r w:rsidR="009A2026">
              <w:rPr>
                <w:b/>
                <w:snapToGrid w:val="0"/>
                <w:color w:val="000000"/>
              </w:rPr>
              <w:t xml:space="preserve"> del espaciamiento</w:t>
            </w:r>
          </w:p>
        </w:tc>
        <w:tc>
          <w:tcPr>
            <w:tcW w:w="1908" w:type="dxa"/>
            <w:shd w:val="clear" w:color="auto" w:fill="auto"/>
            <w:vAlign w:val="center"/>
          </w:tcPr>
          <w:p w:rsidR="006F6B43" w:rsidRPr="009346B3" w:rsidRDefault="009A2026" w:rsidP="00735F38">
            <w:pPr>
              <w:jc w:val="center"/>
              <w:rPr>
                <w:b/>
                <w:snapToGrid w:val="0"/>
                <w:color w:val="000000"/>
              </w:rPr>
            </w:pPr>
            <w:r>
              <w:rPr>
                <w:b/>
                <w:snapToGrid w:val="0"/>
                <w:color w:val="000000"/>
              </w:rPr>
              <w:t>Tipo</w:t>
            </w:r>
          </w:p>
        </w:tc>
      </w:tr>
      <w:tr w:rsidR="006F6B43" w:rsidRPr="009346B3" w:rsidTr="009A2026">
        <w:trPr>
          <w:trHeight w:val="250"/>
          <w:jc w:val="center"/>
        </w:trPr>
        <w:tc>
          <w:tcPr>
            <w:tcW w:w="1985" w:type="dxa"/>
            <w:vAlign w:val="center"/>
          </w:tcPr>
          <w:p w:rsidR="006F6B43" w:rsidRPr="009346B3" w:rsidRDefault="006F6B43" w:rsidP="00735F38">
            <w:pPr>
              <w:jc w:val="center"/>
              <w:rPr>
                <w:snapToGrid w:val="0"/>
                <w:color w:val="000000"/>
                <w:sz w:val="20"/>
                <w:szCs w:val="20"/>
              </w:rPr>
            </w:pPr>
            <w:r>
              <w:rPr>
                <w:snapToGrid w:val="0"/>
                <w:color w:val="000000"/>
                <w:sz w:val="20"/>
                <w:szCs w:val="20"/>
              </w:rPr>
              <w:t>500</w:t>
            </w:r>
          </w:p>
        </w:tc>
        <w:tc>
          <w:tcPr>
            <w:tcW w:w="1908" w:type="dxa"/>
            <w:vAlign w:val="center"/>
          </w:tcPr>
          <w:p w:rsidR="006F6B43" w:rsidRPr="009346B3" w:rsidRDefault="002F4857" w:rsidP="009A2026">
            <w:pPr>
              <w:jc w:val="center"/>
              <w:rPr>
                <w:snapToGrid w:val="0"/>
                <w:color w:val="000000"/>
                <w:sz w:val="20"/>
                <w:szCs w:val="20"/>
              </w:rPr>
            </w:pPr>
            <w:r>
              <w:rPr>
                <w:snapToGrid w:val="0"/>
                <w:color w:val="000000"/>
                <w:sz w:val="20"/>
                <w:szCs w:val="20"/>
              </w:rPr>
              <w:t>Trifásico</w:t>
            </w:r>
            <w:r w:rsidR="006F6B43">
              <w:rPr>
                <w:snapToGrid w:val="0"/>
                <w:color w:val="000000"/>
                <w:sz w:val="20"/>
                <w:szCs w:val="20"/>
              </w:rPr>
              <w:t xml:space="preserve">, 4 </w:t>
            </w:r>
            <w:r w:rsidR="009A2026">
              <w:rPr>
                <w:snapToGrid w:val="0"/>
                <w:color w:val="000000"/>
                <w:sz w:val="20"/>
                <w:szCs w:val="20"/>
              </w:rPr>
              <w:t>hilos</w:t>
            </w:r>
          </w:p>
        </w:tc>
      </w:tr>
      <w:tr w:rsidR="006F6B43" w:rsidRPr="009346B3" w:rsidTr="009A2026">
        <w:trPr>
          <w:trHeight w:val="250"/>
          <w:jc w:val="center"/>
        </w:trPr>
        <w:tc>
          <w:tcPr>
            <w:tcW w:w="1985" w:type="dxa"/>
            <w:vAlign w:val="center"/>
          </w:tcPr>
          <w:p w:rsidR="006F6B43" w:rsidRPr="009346B3" w:rsidRDefault="006F6B43" w:rsidP="00735F38">
            <w:pPr>
              <w:jc w:val="center"/>
              <w:rPr>
                <w:snapToGrid w:val="0"/>
                <w:color w:val="000000"/>
                <w:sz w:val="20"/>
                <w:szCs w:val="20"/>
              </w:rPr>
            </w:pPr>
            <w:r>
              <w:rPr>
                <w:snapToGrid w:val="0"/>
                <w:color w:val="000000"/>
                <w:sz w:val="20"/>
                <w:szCs w:val="20"/>
              </w:rPr>
              <w:t>505</w:t>
            </w:r>
          </w:p>
        </w:tc>
        <w:tc>
          <w:tcPr>
            <w:tcW w:w="1908" w:type="dxa"/>
            <w:vAlign w:val="center"/>
          </w:tcPr>
          <w:p w:rsidR="006F6B43" w:rsidRPr="009346B3" w:rsidRDefault="002F4857" w:rsidP="002F4857">
            <w:pPr>
              <w:jc w:val="center"/>
              <w:rPr>
                <w:snapToGrid w:val="0"/>
                <w:color w:val="000000"/>
                <w:sz w:val="20"/>
                <w:szCs w:val="20"/>
              </w:rPr>
            </w:pPr>
            <w:r>
              <w:rPr>
                <w:snapToGrid w:val="0"/>
                <w:color w:val="000000"/>
                <w:sz w:val="20"/>
                <w:szCs w:val="20"/>
              </w:rPr>
              <w:t>Bifásico</w:t>
            </w:r>
            <w:r w:rsidR="006F6B43">
              <w:rPr>
                <w:snapToGrid w:val="0"/>
                <w:color w:val="000000"/>
                <w:sz w:val="20"/>
                <w:szCs w:val="20"/>
              </w:rPr>
              <w:t xml:space="preserve">, 3 </w:t>
            </w:r>
            <w:r>
              <w:rPr>
                <w:snapToGrid w:val="0"/>
                <w:color w:val="000000"/>
                <w:sz w:val="20"/>
                <w:szCs w:val="20"/>
              </w:rPr>
              <w:t>hilos</w:t>
            </w:r>
          </w:p>
        </w:tc>
      </w:tr>
      <w:tr w:rsidR="006F6B43" w:rsidRPr="009346B3" w:rsidTr="009A2026">
        <w:trPr>
          <w:trHeight w:val="250"/>
          <w:jc w:val="center"/>
        </w:trPr>
        <w:tc>
          <w:tcPr>
            <w:tcW w:w="1985" w:type="dxa"/>
            <w:vAlign w:val="center"/>
          </w:tcPr>
          <w:p w:rsidR="006F6B43" w:rsidRPr="009346B3" w:rsidRDefault="006F6B43" w:rsidP="00735F38">
            <w:pPr>
              <w:jc w:val="center"/>
              <w:rPr>
                <w:snapToGrid w:val="0"/>
                <w:color w:val="000000"/>
                <w:sz w:val="20"/>
                <w:szCs w:val="20"/>
              </w:rPr>
            </w:pPr>
            <w:r>
              <w:rPr>
                <w:snapToGrid w:val="0"/>
                <w:color w:val="000000"/>
                <w:sz w:val="20"/>
                <w:szCs w:val="20"/>
              </w:rPr>
              <w:t>510</w:t>
            </w:r>
          </w:p>
        </w:tc>
        <w:tc>
          <w:tcPr>
            <w:tcW w:w="1908" w:type="dxa"/>
            <w:vAlign w:val="center"/>
          </w:tcPr>
          <w:p w:rsidR="006F6B43" w:rsidRPr="009346B3" w:rsidRDefault="002F4857" w:rsidP="002F4857">
            <w:pPr>
              <w:jc w:val="center"/>
              <w:rPr>
                <w:snapToGrid w:val="0"/>
                <w:color w:val="000000"/>
                <w:sz w:val="20"/>
                <w:szCs w:val="20"/>
              </w:rPr>
            </w:pPr>
            <w:r>
              <w:rPr>
                <w:snapToGrid w:val="0"/>
                <w:color w:val="000000"/>
                <w:sz w:val="20"/>
                <w:szCs w:val="20"/>
              </w:rPr>
              <w:t>Monofásico</w:t>
            </w:r>
            <w:r w:rsidR="006F6B43">
              <w:rPr>
                <w:snapToGrid w:val="0"/>
                <w:color w:val="000000"/>
                <w:sz w:val="20"/>
                <w:szCs w:val="20"/>
              </w:rPr>
              <w:t xml:space="preserve">, 2 </w:t>
            </w:r>
            <w:r>
              <w:rPr>
                <w:snapToGrid w:val="0"/>
                <w:color w:val="000000"/>
                <w:sz w:val="20"/>
                <w:szCs w:val="20"/>
              </w:rPr>
              <w:t>hilos</w:t>
            </w:r>
          </w:p>
        </w:tc>
      </w:tr>
    </w:tbl>
    <w:p w:rsidR="00501C0C" w:rsidRDefault="00501C0C" w:rsidP="00584005">
      <w:pPr>
        <w:jc w:val="center"/>
      </w:pPr>
    </w:p>
    <w:p w:rsidR="002F4857" w:rsidRDefault="002F4857" w:rsidP="00AC1F90">
      <w:pPr>
        <w:jc w:val="center"/>
        <w:rPr>
          <w:b/>
        </w:rPr>
      </w:pPr>
      <w:r>
        <w:rPr>
          <w:noProof/>
          <w:lang w:eastAsia="es-VE"/>
        </w:rPr>
        <w:drawing>
          <wp:inline distT="0" distB="0" distL="0" distR="0" wp14:anchorId="79DD5454" wp14:editId="3AF91613">
            <wp:extent cx="3833870" cy="2468777"/>
            <wp:effectExtent l="0" t="0" r="0"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7491" t="28076" r="25686" b="18297"/>
                    <a:stretch/>
                  </pic:blipFill>
                  <pic:spPr bwMode="auto">
                    <a:xfrm>
                      <a:off x="0" y="0"/>
                      <a:ext cx="3863669" cy="2487966"/>
                    </a:xfrm>
                    <a:prstGeom prst="rect">
                      <a:avLst/>
                    </a:prstGeom>
                    <a:ln>
                      <a:noFill/>
                    </a:ln>
                    <a:extLst>
                      <a:ext uri="{53640926-AAD7-44D8-BBD7-CCE9431645EC}">
                        <a14:shadowObscured xmlns:a14="http://schemas.microsoft.com/office/drawing/2010/main"/>
                      </a:ext>
                    </a:extLst>
                  </pic:spPr>
                </pic:pic>
              </a:graphicData>
            </a:graphic>
          </wp:inline>
        </w:drawing>
      </w:r>
    </w:p>
    <w:p w:rsidR="00AC1F90" w:rsidRDefault="00AC1F90" w:rsidP="00AC1F90">
      <w:pPr>
        <w:jc w:val="center"/>
        <w:rPr>
          <w:lang w:val="en-US"/>
        </w:rPr>
      </w:pPr>
      <w:r>
        <w:rPr>
          <w:b/>
        </w:rPr>
        <w:t xml:space="preserve">Figura I-2. </w:t>
      </w:r>
      <w:r>
        <w:t xml:space="preserve">Configuración de los conductores aéreos en las estructuras. Tomada de </w:t>
      </w:r>
      <w:r w:rsidRPr="00966EFE">
        <w:rPr>
          <w:lang w:val="en-US"/>
        </w:rPr>
        <w:t>[</w:t>
      </w:r>
      <w:r>
        <w:rPr>
          <w:lang w:val="en-US"/>
        </w:rPr>
        <w:t>55</w:t>
      </w:r>
      <w:r w:rsidRPr="00966EFE">
        <w:rPr>
          <w:lang w:val="en-US"/>
        </w:rPr>
        <w:t>]</w:t>
      </w:r>
      <w:r>
        <w:rPr>
          <w:lang w:val="en-US"/>
        </w:rPr>
        <w:t>.</w:t>
      </w:r>
    </w:p>
    <w:p w:rsidR="002F4857" w:rsidRDefault="002F4857" w:rsidP="00AC1F90">
      <w:pPr>
        <w:jc w:val="center"/>
      </w:pPr>
    </w:p>
    <w:p w:rsidR="00501C0C" w:rsidRPr="009346B3" w:rsidRDefault="00501C0C" w:rsidP="00501C0C">
      <w:pPr>
        <w:jc w:val="center"/>
      </w:pPr>
      <w:r>
        <w:rPr>
          <w:b/>
        </w:rPr>
        <w:t>Tabla I-2</w:t>
      </w:r>
      <w:r w:rsidRPr="009346B3">
        <w:rPr>
          <w:b/>
        </w:rPr>
        <w:t xml:space="preserve">. </w:t>
      </w:r>
      <w:r w:rsidRPr="009346B3">
        <w:t>Configuraciones de las líneas</w:t>
      </w:r>
      <w:r>
        <w:t xml:space="preserve"> subterráneas.</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30" w:type="dxa"/>
          <w:right w:w="30" w:type="dxa"/>
        </w:tblCellMar>
        <w:tblLook w:val="0000" w:firstRow="0" w:lastRow="0" w:firstColumn="0" w:lastColumn="0" w:noHBand="0" w:noVBand="0"/>
      </w:tblPr>
      <w:tblGrid>
        <w:gridCol w:w="2515"/>
        <w:gridCol w:w="2162"/>
      </w:tblGrid>
      <w:tr w:rsidR="00501C0C" w:rsidRPr="009346B3" w:rsidTr="002F4857">
        <w:trPr>
          <w:trHeight w:val="250"/>
          <w:jc w:val="center"/>
        </w:trPr>
        <w:tc>
          <w:tcPr>
            <w:tcW w:w="2515" w:type="dxa"/>
            <w:shd w:val="clear" w:color="auto" w:fill="auto"/>
            <w:vAlign w:val="center"/>
          </w:tcPr>
          <w:p w:rsidR="00501C0C" w:rsidRPr="009346B3" w:rsidRDefault="00501C0C" w:rsidP="00501C0C">
            <w:pPr>
              <w:jc w:val="center"/>
              <w:rPr>
                <w:b/>
                <w:snapToGrid w:val="0"/>
                <w:color w:val="000000"/>
              </w:rPr>
            </w:pPr>
            <w:r>
              <w:rPr>
                <w:b/>
                <w:snapToGrid w:val="0"/>
                <w:color w:val="000000"/>
              </w:rPr>
              <w:t>ID</w:t>
            </w:r>
            <w:r w:rsidR="002F4857">
              <w:rPr>
                <w:b/>
                <w:snapToGrid w:val="0"/>
                <w:color w:val="000000"/>
              </w:rPr>
              <w:t xml:space="preserve"> de espaciamiento</w:t>
            </w:r>
          </w:p>
        </w:tc>
        <w:tc>
          <w:tcPr>
            <w:tcW w:w="2162" w:type="dxa"/>
            <w:shd w:val="clear" w:color="auto" w:fill="auto"/>
            <w:vAlign w:val="center"/>
          </w:tcPr>
          <w:p w:rsidR="00501C0C" w:rsidRPr="009346B3" w:rsidRDefault="002F4857" w:rsidP="00501C0C">
            <w:pPr>
              <w:jc w:val="center"/>
              <w:rPr>
                <w:b/>
                <w:snapToGrid w:val="0"/>
                <w:color w:val="000000"/>
              </w:rPr>
            </w:pPr>
            <w:r>
              <w:rPr>
                <w:b/>
                <w:snapToGrid w:val="0"/>
                <w:color w:val="000000"/>
              </w:rPr>
              <w:t>Tipo</w:t>
            </w:r>
          </w:p>
        </w:tc>
      </w:tr>
      <w:tr w:rsidR="00501C0C" w:rsidRPr="009346B3" w:rsidTr="002F4857">
        <w:trPr>
          <w:trHeight w:val="250"/>
          <w:jc w:val="center"/>
        </w:trPr>
        <w:tc>
          <w:tcPr>
            <w:tcW w:w="2515" w:type="dxa"/>
            <w:vAlign w:val="center"/>
          </w:tcPr>
          <w:p w:rsidR="00501C0C" w:rsidRPr="009346B3" w:rsidRDefault="00501C0C" w:rsidP="00501C0C">
            <w:pPr>
              <w:jc w:val="center"/>
              <w:rPr>
                <w:snapToGrid w:val="0"/>
                <w:color w:val="000000"/>
                <w:sz w:val="20"/>
                <w:szCs w:val="20"/>
              </w:rPr>
            </w:pPr>
            <w:r>
              <w:rPr>
                <w:snapToGrid w:val="0"/>
                <w:color w:val="000000"/>
                <w:sz w:val="20"/>
                <w:szCs w:val="20"/>
              </w:rPr>
              <w:t>515</w:t>
            </w:r>
          </w:p>
        </w:tc>
        <w:tc>
          <w:tcPr>
            <w:tcW w:w="2162" w:type="dxa"/>
            <w:vAlign w:val="center"/>
          </w:tcPr>
          <w:p w:rsidR="00501C0C" w:rsidRPr="009346B3" w:rsidRDefault="002F4857" w:rsidP="00501C0C">
            <w:pPr>
              <w:jc w:val="center"/>
              <w:rPr>
                <w:snapToGrid w:val="0"/>
                <w:color w:val="000000"/>
                <w:sz w:val="20"/>
                <w:szCs w:val="20"/>
              </w:rPr>
            </w:pPr>
            <w:r>
              <w:rPr>
                <w:snapToGrid w:val="0"/>
                <w:color w:val="000000"/>
                <w:sz w:val="20"/>
                <w:szCs w:val="20"/>
              </w:rPr>
              <w:t>Trifásico</w:t>
            </w:r>
            <w:r w:rsidR="00501C0C">
              <w:rPr>
                <w:snapToGrid w:val="0"/>
                <w:color w:val="000000"/>
                <w:sz w:val="20"/>
                <w:szCs w:val="20"/>
              </w:rPr>
              <w:t>, 3 Cable</w:t>
            </w:r>
            <w:r>
              <w:rPr>
                <w:snapToGrid w:val="0"/>
                <w:color w:val="000000"/>
                <w:sz w:val="20"/>
                <w:szCs w:val="20"/>
              </w:rPr>
              <w:t>s</w:t>
            </w:r>
          </w:p>
        </w:tc>
      </w:tr>
      <w:tr w:rsidR="00501C0C" w:rsidRPr="009346B3" w:rsidTr="002F4857">
        <w:trPr>
          <w:trHeight w:val="250"/>
          <w:jc w:val="center"/>
        </w:trPr>
        <w:tc>
          <w:tcPr>
            <w:tcW w:w="2515" w:type="dxa"/>
            <w:vAlign w:val="center"/>
          </w:tcPr>
          <w:p w:rsidR="00501C0C" w:rsidRPr="009346B3" w:rsidRDefault="00501C0C" w:rsidP="00501C0C">
            <w:pPr>
              <w:jc w:val="center"/>
              <w:rPr>
                <w:snapToGrid w:val="0"/>
                <w:color w:val="000000"/>
                <w:sz w:val="20"/>
                <w:szCs w:val="20"/>
              </w:rPr>
            </w:pPr>
            <w:r>
              <w:rPr>
                <w:snapToGrid w:val="0"/>
                <w:color w:val="000000"/>
                <w:sz w:val="20"/>
                <w:szCs w:val="20"/>
              </w:rPr>
              <w:t>520</w:t>
            </w:r>
          </w:p>
        </w:tc>
        <w:tc>
          <w:tcPr>
            <w:tcW w:w="2162" w:type="dxa"/>
            <w:vAlign w:val="center"/>
          </w:tcPr>
          <w:p w:rsidR="00501C0C" w:rsidRPr="009346B3" w:rsidRDefault="002F4857" w:rsidP="00501C0C">
            <w:pPr>
              <w:jc w:val="center"/>
              <w:rPr>
                <w:snapToGrid w:val="0"/>
                <w:color w:val="000000"/>
                <w:sz w:val="20"/>
                <w:szCs w:val="20"/>
              </w:rPr>
            </w:pPr>
            <w:r>
              <w:rPr>
                <w:snapToGrid w:val="0"/>
                <w:color w:val="000000"/>
                <w:sz w:val="20"/>
                <w:szCs w:val="20"/>
              </w:rPr>
              <w:t>Monofásico</w:t>
            </w:r>
            <w:r w:rsidR="00501C0C">
              <w:rPr>
                <w:snapToGrid w:val="0"/>
                <w:color w:val="000000"/>
                <w:sz w:val="20"/>
                <w:szCs w:val="20"/>
              </w:rPr>
              <w:t>, 2 Cable</w:t>
            </w:r>
            <w:r>
              <w:rPr>
                <w:snapToGrid w:val="0"/>
                <w:color w:val="000000"/>
                <w:sz w:val="20"/>
                <w:szCs w:val="20"/>
              </w:rPr>
              <w:t>s</w:t>
            </w:r>
          </w:p>
        </w:tc>
      </w:tr>
    </w:tbl>
    <w:p w:rsidR="00DC1624" w:rsidRDefault="00DC1624" w:rsidP="00584005">
      <w:pPr>
        <w:jc w:val="center"/>
      </w:pPr>
    </w:p>
    <w:p w:rsidR="00AC1F90" w:rsidRDefault="00AC1F90" w:rsidP="00AC1F90">
      <w:pPr>
        <w:jc w:val="center"/>
        <w:rPr>
          <w:b/>
        </w:rPr>
      </w:pPr>
      <w:r>
        <w:rPr>
          <w:noProof/>
          <w:lang w:eastAsia="es-VE"/>
        </w:rPr>
        <w:drawing>
          <wp:inline distT="0" distB="0" distL="0" distR="0" wp14:anchorId="041289EB" wp14:editId="5641B59E">
            <wp:extent cx="3895725" cy="876541"/>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55159" t="53628" r="16463" b="35016"/>
                    <a:stretch/>
                  </pic:blipFill>
                  <pic:spPr bwMode="auto">
                    <a:xfrm>
                      <a:off x="0" y="0"/>
                      <a:ext cx="3933810" cy="885110"/>
                    </a:xfrm>
                    <a:prstGeom prst="rect">
                      <a:avLst/>
                    </a:prstGeom>
                    <a:ln>
                      <a:noFill/>
                    </a:ln>
                    <a:extLst>
                      <a:ext uri="{53640926-AAD7-44D8-BBD7-CCE9431645EC}">
                        <a14:shadowObscured xmlns:a14="http://schemas.microsoft.com/office/drawing/2010/main"/>
                      </a:ext>
                    </a:extLst>
                  </pic:spPr>
                </pic:pic>
              </a:graphicData>
            </a:graphic>
          </wp:inline>
        </w:drawing>
      </w:r>
    </w:p>
    <w:p w:rsidR="00AC1F90" w:rsidRDefault="00AC1F90" w:rsidP="00AC1F90">
      <w:pPr>
        <w:jc w:val="center"/>
      </w:pPr>
      <w:r>
        <w:rPr>
          <w:b/>
        </w:rPr>
        <w:t xml:space="preserve">Figura I-3. </w:t>
      </w:r>
      <w:r>
        <w:t xml:space="preserve">Configuración de los espaciamientos de los conductores subterráneos en los ductos. Tomada de </w:t>
      </w:r>
      <w:r w:rsidRPr="00966EFE">
        <w:rPr>
          <w:lang w:val="en-US"/>
        </w:rPr>
        <w:t>[</w:t>
      </w:r>
      <w:r>
        <w:rPr>
          <w:lang w:val="en-US"/>
        </w:rPr>
        <w:t>55</w:t>
      </w:r>
      <w:r w:rsidRPr="00966EFE">
        <w:rPr>
          <w:lang w:val="en-US"/>
        </w:rPr>
        <w:t>]</w:t>
      </w:r>
      <w:r>
        <w:rPr>
          <w:lang w:val="en-US"/>
        </w:rPr>
        <w:t>.</w:t>
      </w:r>
    </w:p>
    <w:p w:rsidR="00DC1624" w:rsidRDefault="00067E13" w:rsidP="00DC1624">
      <w:pPr>
        <w:jc w:val="center"/>
      </w:pPr>
      <w:r>
        <w:rPr>
          <w:b/>
        </w:rPr>
        <w:lastRenderedPageBreak/>
        <w:t>Tabla I-3</w:t>
      </w:r>
      <w:r w:rsidR="00DC1624">
        <w:rPr>
          <w:b/>
        </w:rPr>
        <w:t xml:space="preserve">. </w:t>
      </w:r>
      <w:r w:rsidR="00501C0C">
        <w:t>Datos de los conductores</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30" w:type="dxa"/>
          <w:right w:w="30" w:type="dxa"/>
        </w:tblCellMar>
        <w:tblLook w:val="0000" w:firstRow="0" w:lastRow="0" w:firstColumn="0" w:lastColumn="0" w:noHBand="0" w:noVBand="0"/>
      </w:tblPr>
      <w:tblGrid>
        <w:gridCol w:w="1406"/>
        <w:gridCol w:w="1276"/>
        <w:gridCol w:w="1417"/>
        <w:gridCol w:w="1276"/>
        <w:gridCol w:w="949"/>
        <w:gridCol w:w="1418"/>
      </w:tblGrid>
      <w:tr w:rsidR="00DC1624" w:rsidRPr="00BF5FB8" w:rsidTr="00501C0C">
        <w:trPr>
          <w:trHeight w:val="250"/>
          <w:jc w:val="center"/>
        </w:trPr>
        <w:tc>
          <w:tcPr>
            <w:tcW w:w="1406" w:type="dxa"/>
            <w:shd w:val="clear" w:color="auto" w:fill="auto"/>
            <w:vAlign w:val="center"/>
          </w:tcPr>
          <w:p w:rsidR="00DC1624" w:rsidRPr="00BF5FB8" w:rsidRDefault="00BF5FB8" w:rsidP="00BF5FB8">
            <w:pPr>
              <w:jc w:val="center"/>
              <w:rPr>
                <w:b/>
                <w:snapToGrid w:val="0"/>
                <w:color w:val="000000"/>
              </w:rPr>
            </w:pPr>
            <w:r w:rsidRPr="00BF5FB8">
              <w:rPr>
                <w:b/>
                <w:snapToGrid w:val="0"/>
                <w:color w:val="000000"/>
              </w:rPr>
              <w:t>Tamaño del conductor en</w:t>
            </w:r>
            <w:r w:rsidR="00DC1624" w:rsidRPr="00BF5FB8">
              <w:rPr>
                <w:b/>
                <w:snapToGrid w:val="0"/>
                <w:color w:val="000000"/>
              </w:rPr>
              <w:t xml:space="preserve"> AWG o kcmil.</w:t>
            </w:r>
          </w:p>
        </w:tc>
        <w:tc>
          <w:tcPr>
            <w:tcW w:w="1276" w:type="dxa"/>
            <w:shd w:val="clear" w:color="auto" w:fill="auto"/>
            <w:vAlign w:val="center"/>
          </w:tcPr>
          <w:p w:rsidR="00DC1624" w:rsidRPr="009346B3" w:rsidRDefault="00BF5FB8" w:rsidP="00501C0C">
            <w:pPr>
              <w:jc w:val="center"/>
              <w:rPr>
                <w:b/>
                <w:snapToGrid w:val="0"/>
                <w:color w:val="000000"/>
              </w:rPr>
            </w:pPr>
            <w:r>
              <w:rPr>
                <w:b/>
                <w:snapToGrid w:val="0"/>
                <w:color w:val="000000"/>
              </w:rPr>
              <w:t>Tipo de</w:t>
            </w:r>
            <w:r w:rsidR="00DC1624">
              <w:rPr>
                <w:b/>
                <w:snapToGrid w:val="0"/>
                <w:color w:val="000000"/>
              </w:rPr>
              <w:t xml:space="preserve"> conductor</w:t>
            </w:r>
          </w:p>
        </w:tc>
        <w:tc>
          <w:tcPr>
            <w:tcW w:w="1417" w:type="dxa"/>
            <w:shd w:val="clear" w:color="auto" w:fill="auto"/>
            <w:vAlign w:val="center"/>
          </w:tcPr>
          <w:p w:rsidR="00DC1624" w:rsidRPr="00BF5FB8" w:rsidRDefault="00BF5FB8" w:rsidP="00BF5FB8">
            <w:pPr>
              <w:jc w:val="center"/>
              <w:rPr>
                <w:b/>
                <w:snapToGrid w:val="0"/>
                <w:color w:val="000000"/>
              </w:rPr>
            </w:pPr>
            <w:r w:rsidRPr="00BF5FB8">
              <w:rPr>
                <w:b/>
                <w:snapToGrid w:val="0"/>
                <w:color w:val="000000"/>
              </w:rPr>
              <w:t xml:space="preserve">Resistencia de </w:t>
            </w:r>
            <w:r w:rsidR="00DC1624" w:rsidRPr="00BF5FB8">
              <w:rPr>
                <w:b/>
                <w:snapToGrid w:val="0"/>
                <w:color w:val="000000"/>
              </w:rPr>
              <w:t xml:space="preserve">60 Hz a 50 </w:t>
            </w:r>
            <w:r w:rsidRPr="00BF5FB8">
              <w:rPr>
                <w:b/>
                <w:snapToGrid w:val="0"/>
                <w:color w:val="000000"/>
              </w:rPr>
              <w:t>grados</w:t>
            </w:r>
            <w:r w:rsidR="00DC1624" w:rsidRPr="00BF5FB8">
              <w:rPr>
                <w:b/>
                <w:snapToGrid w:val="0"/>
                <w:color w:val="000000"/>
              </w:rPr>
              <w:t xml:space="preserve"> C (ohms/mile)</w:t>
            </w:r>
          </w:p>
        </w:tc>
        <w:tc>
          <w:tcPr>
            <w:tcW w:w="1276" w:type="dxa"/>
            <w:shd w:val="clear" w:color="auto" w:fill="auto"/>
            <w:vAlign w:val="center"/>
          </w:tcPr>
          <w:p w:rsidR="00DC1624" w:rsidRPr="009346B3" w:rsidRDefault="00BF5FB8" w:rsidP="00BF5FB8">
            <w:pPr>
              <w:jc w:val="center"/>
              <w:rPr>
                <w:b/>
                <w:snapToGrid w:val="0"/>
                <w:color w:val="000000"/>
              </w:rPr>
            </w:pPr>
            <w:r>
              <w:rPr>
                <w:b/>
                <w:snapToGrid w:val="0"/>
                <w:color w:val="000000"/>
              </w:rPr>
              <w:t>Diámetro exterior del conductor</w:t>
            </w:r>
            <w:r w:rsidR="00DC1624">
              <w:rPr>
                <w:b/>
                <w:snapToGrid w:val="0"/>
                <w:color w:val="000000"/>
              </w:rPr>
              <w:t xml:space="preserve"> (</w:t>
            </w:r>
            <w:r>
              <w:rPr>
                <w:b/>
                <w:snapToGrid w:val="0"/>
                <w:color w:val="000000"/>
              </w:rPr>
              <w:t>pulgadas</w:t>
            </w:r>
            <w:r w:rsidR="00DC1624">
              <w:rPr>
                <w:b/>
                <w:snapToGrid w:val="0"/>
                <w:color w:val="000000"/>
              </w:rPr>
              <w:t>)</w:t>
            </w:r>
          </w:p>
        </w:tc>
        <w:tc>
          <w:tcPr>
            <w:tcW w:w="949" w:type="dxa"/>
            <w:shd w:val="clear" w:color="auto" w:fill="auto"/>
            <w:vAlign w:val="center"/>
          </w:tcPr>
          <w:p w:rsidR="00DC1624" w:rsidRPr="009346B3" w:rsidRDefault="00DC1624" w:rsidP="00501C0C">
            <w:pPr>
              <w:jc w:val="center"/>
              <w:rPr>
                <w:b/>
                <w:snapToGrid w:val="0"/>
                <w:color w:val="000000"/>
              </w:rPr>
            </w:pPr>
            <w:r>
              <w:rPr>
                <w:b/>
                <w:snapToGrid w:val="0"/>
                <w:color w:val="000000"/>
              </w:rPr>
              <w:t>GMR</w:t>
            </w:r>
          </w:p>
        </w:tc>
        <w:tc>
          <w:tcPr>
            <w:tcW w:w="1418" w:type="dxa"/>
            <w:vAlign w:val="center"/>
          </w:tcPr>
          <w:p w:rsidR="00DC1624" w:rsidRPr="00BF5FB8" w:rsidRDefault="00BF5FB8" w:rsidP="002F4857">
            <w:pPr>
              <w:jc w:val="center"/>
              <w:rPr>
                <w:b/>
                <w:snapToGrid w:val="0"/>
                <w:color w:val="000000"/>
              </w:rPr>
            </w:pPr>
            <w:r w:rsidRPr="00BF5FB8">
              <w:rPr>
                <w:b/>
                <w:snapToGrid w:val="0"/>
                <w:color w:val="000000"/>
              </w:rPr>
              <w:t>Ampacidad a</w:t>
            </w:r>
            <w:r w:rsidR="00DC1624" w:rsidRPr="00BF5FB8">
              <w:rPr>
                <w:b/>
                <w:snapToGrid w:val="0"/>
                <w:color w:val="000000"/>
              </w:rPr>
              <w:t xml:space="preserve"> 50 </w:t>
            </w:r>
            <w:r w:rsidRPr="00BF5FB8">
              <w:rPr>
                <w:b/>
                <w:snapToGrid w:val="0"/>
                <w:color w:val="000000"/>
              </w:rPr>
              <w:t>grados</w:t>
            </w:r>
            <w:r w:rsidR="00DC1624" w:rsidRPr="00BF5FB8">
              <w:rPr>
                <w:b/>
                <w:snapToGrid w:val="0"/>
                <w:color w:val="000000"/>
              </w:rPr>
              <w:t xml:space="preserve"> C (Amp)</w:t>
            </w:r>
          </w:p>
        </w:tc>
      </w:tr>
      <w:tr w:rsidR="00DC1624" w:rsidRPr="00DC1624" w:rsidTr="00501C0C">
        <w:trPr>
          <w:trHeight w:val="250"/>
          <w:jc w:val="center"/>
        </w:trPr>
        <w:tc>
          <w:tcPr>
            <w:tcW w:w="1406"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1,000</w:t>
            </w:r>
          </w:p>
        </w:tc>
        <w:tc>
          <w:tcPr>
            <w:tcW w:w="1276"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AA</w:t>
            </w:r>
          </w:p>
        </w:tc>
        <w:tc>
          <w:tcPr>
            <w:tcW w:w="1417"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0.105</w:t>
            </w:r>
          </w:p>
        </w:tc>
        <w:tc>
          <w:tcPr>
            <w:tcW w:w="1276"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1.15</w:t>
            </w:r>
          </w:p>
        </w:tc>
        <w:tc>
          <w:tcPr>
            <w:tcW w:w="949"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0.0368</w:t>
            </w:r>
          </w:p>
        </w:tc>
        <w:tc>
          <w:tcPr>
            <w:tcW w:w="1418"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698</w:t>
            </w:r>
          </w:p>
        </w:tc>
      </w:tr>
      <w:tr w:rsidR="00DC1624" w:rsidRPr="00DC1624" w:rsidTr="00501C0C">
        <w:trPr>
          <w:trHeight w:val="250"/>
          <w:jc w:val="center"/>
        </w:trPr>
        <w:tc>
          <w:tcPr>
            <w:tcW w:w="1406" w:type="dxa"/>
            <w:vAlign w:val="center"/>
          </w:tcPr>
          <w:p w:rsidR="00DC1624" w:rsidRPr="00DC1624" w:rsidRDefault="00DC1624" w:rsidP="00DC1624">
            <w:pPr>
              <w:jc w:val="center"/>
              <w:rPr>
                <w:snapToGrid w:val="0"/>
                <w:color w:val="000000"/>
                <w:sz w:val="20"/>
                <w:szCs w:val="20"/>
                <w:lang w:val="en-US"/>
              </w:rPr>
            </w:pPr>
            <w:r>
              <w:rPr>
                <w:snapToGrid w:val="0"/>
                <w:color w:val="000000"/>
                <w:sz w:val="20"/>
                <w:szCs w:val="20"/>
                <w:lang w:val="en-US"/>
              </w:rPr>
              <w:t>556.5</w:t>
            </w:r>
          </w:p>
        </w:tc>
        <w:tc>
          <w:tcPr>
            <w:tcW w:w="1276"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ACSR</w:t>
            </w:r>
          </w:p>
        </w:tc>
        <w:tc>
          <w:tcPr>
            <w:tcW w:w="1417"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0.1859</w:t>
            </w:r>
          </w:p>
        </w:tc>
        <w:tc>
          <w:tcPr>
            <w:tcW w:w="1276"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0.927</w:t>
            </w:r>
          </w:p>
        </w:tc>
        <w:tc>
          <w:tcPr>
            <w:tcW w:w="949"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0.0313</w:t>
            </w:r>
          </w:p>
        </w:tc>
        <w:tc>
          <w:tcPr>
            <w:tcW w:w="1418"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730</w:t>
            </w:r>
          </w:p>
        </w:tc>
      </w:tr>
      <w:tr w:rsidR="00DC1624" w:rsidRPr="00DC1624" w:rsidTr="00501C0C">
        <w:trPr>
          <w:trHeight w:val="250"/>
          <w:jc w:val="center"/>
        </w:trPr>
        <w:tc>
          <w:tcPr>
            <w:tcW w:w="1406"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500</w:t>
            </w:r>
          </w:p>
        </w:tc>
        <w:tc>
          <w:tcPr>
            <w:tcW w:w="1276"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AA</w:t>
            </w:r>
          </w:p>
        </w:tc>
        <w:tc>
          <w:tcPr>
            <w:tcW w:w="1417"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0.206</w:t>
            </w:r>
          </w:p>
        </w:tc>
        <w:tc>
          <w:tcPr>
            <w:tcW w:w="1276"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0.813</w:t>
            </w:r>
          </w:p>
        </w:tc>
        <w:tc>
          <w:tcPr>
            <w:tcW w:w="949"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0.026</w:t>
            </w:r>
          </w:p>
        </w:tc>
        <w:tc>
          <w:tcPr>
            <w:tcW w:w="1418"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483</w:t>
            </w:r>
          </w:p>
        </w:tc>
      </w:tr>
      <w:tr w:rsidR="00DC1624" w:rsidRPr="00DC1624" w:rsidTr="00501C0C">
        <w:trPr>
          <w:trHeight w:val="250"/>
          <w:jc w:val="center"/>
        </w:trPr>
        <w:tc>
          <w:tcPr>
            <w:tcW w:w="1406"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336.4</w:t>
            </w:r>
          </w:p>
        </w:tc>
        <w:tc>
          <w:tcPr>
            <w:tcW w:w="1276"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ACSR</w:t>
            </w:r>
          </w:p>
        </w:tc>
        <w:tc>
          <w:tcPr>
            <w:tcW w:w="1417"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0.306</w:t>
            </w:r>
          </w:p>
        </w:tc>
        <w:tc>
          <w:tcPr>
            <w:tcW w:w="1276"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0.721</w:t>
            </w:r>
          </w:p>
        </w:tc>
        <w:tc>
          <w:tcPr>
            <w:tcW w:w="949"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0.0244</w:t>
            </w:r>
          </w:p>
        </w:tc>
        <w:tc>
          <w:tcPr>
            <w:tcW w:w="1418"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530</w:t>
            </w:r>
          </w:p>
        </w:tc>
      </w:tr>
      <w:tr w:rsidR="00DC1624" w:rsidRPr="00DC1624" w:rsidTr="00501C0C">
        <w:trPr>
          <w:trHeight w:val="250"/>
          <w:jc w:val="center"/>
        </w:trPr>
        <w:tc>
          <w:tcPr>
            <w:tcW w:w="1406"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250</w:t>
            </w:r>
          </w:p>
        </w:tc>
        <w:tc>
          <w:tcPr>
            <w:tcW w:w="1276"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AA</w:t>
            </w:r>
          </w:p>
        </w:tc>
        <w:tc>
          <w:tcPr>
            <w:tcW w:w="1417"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0.410</w:t>
            </w:r>
          </w:p>
        </w:tc>
        <w:tc>
          <w:tcPr>
            <w:tcW w:w="1276"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0.567</w:t>
            </w:r>
          </w:p>
        </w:tc>
        <w:tc>
          <w:tcPr>
            <w:tcW w:w="949"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0.0171</w:t>
            </w:r>
          </w:p>
        </w:tc>
        <w:tc>
          <w:tcPr>
            <w:tcW w:w="1418"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329</w:t>
            </w:r>
          </w:p>
        </w:tc>
      </w:tr>
      <w:tr w:rsidR="00DC1624" w:rsidRPr="00DC1624" w:rsidTr="00501C0C">
        <w:trPr>
          <w:trHeight w:val="250"/>
          <w:jc w:val="center"/>
        </w:trPr>
        <w:tc>
          <w:tcPr>
            <w:tcW w:w="1406" w:type="dxa"/>
            <w:vAlign w:val="center"/>
          </w:tcPr>
          <w:p w:rsidR="00DC1624" w:rsidRDefault="00DC1624" w:rsidP="00501C0C">
            <w:pPr>
              <w:jc w:val="center"/>
              <w:rPr>
                <w:snapToGrid w:val="0"/>
                <w:color w:val="000000"/>
                <w:sz w:val="20"/>
                <w:szCs w:val="20"/>
                <w:lang w:val="en-US"/>
              </w:rPr>
            </w:pPr>
            <w:r>
              <w:rPr>
                <w:snapToGrid w:val="0"/>
                <w:color w:val="000000"/>
                <w:sz w:val="20"/>
                <w:szCs w:val="20"/>
                <w:lang w:val="en-US"/>
              </w:rPr>
              <w:t># 4/0</w:t>
            </w:r>
          </w:p>
        </w:tc>
        <w:tc>
          <w:tcPr>
            <w:tcW w:w="1276"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ACSR</w:t>
            </w:r>
          </w:p>
        </w:tc>
        <w:tc>
          <w:tcPr>
            <w:tcW w:w="1417"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0.592</w:t>
            </w:r>
          </w:p>
        </w:tc>
        <w:tc>
          <w:tcPr>
            <w:tcW w:w="1276"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0.563</w:t>
            </w:r>
          </w:p>
        </w:tc>
        <w:tc>
          <w:tcPr>
            <w:tcW w:w="949"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0.00814</w:t>
            </w:r>
          </w:p>
        </w:tc>
        <w:tc>
          <w:tcPr>
            <w:tcW w:w="1418"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340</w:t>
            </w:r>
          </w:p>
        </w:tc>
      </w:tr>
      <w:tr w:rsidR="00DC1624" w:rsidRPr="00DC1624" w:rsidTr="00501C0C">
        <w:trPr>
          <w:trHeight w:val="250"/>
          <w:jc w:val="center"/>
        </w:trPr>
        <w:tc>
          <w:tcPr>
            <w:tcW w:w="1406" w:type="dxa"/>
            <w:vAlign w:val="center"/>
          </w:tcPr>
          <w:p w:rsidR="00DC1624" w:rsidRDefault="00DC1624" w:rsidP="00501C0C">
            <w:pPr>
              <w:jc w:val="center"/>
              <w:rPr>
                <w:snapToGrid w:val="0"/>
                <w:color w:val="000000"/>
                <w:sz w:val="20"/>
                <w:szCs w:val="20"/>
                <w:lang w:val="en-US"/>
              </w:rPr>
            </w:pPr>
            <w:r>
              <w:rPr>
                <w:snapToGrid w:val="0"/>
                <w:color w:val="000000"/>
                <w:sz w:val="20"/>
                <w:szCs w:val="20"/>
                <w:lang w:val="en-US"/>
              </w:rPr>
              <w:t># 2/0</w:t>
            </w:r>
          </w:p>
        </w:tc>
        <w:tc>
          <w:tcPr>
            <w:tcW w:w="1276"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AA</w:t>
            </w:r>
          </w:p>
        </w:tc>
        <w:tc>
          <w:tcPr>
            <w:tcW w:w="1417"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0.769</w:t>
            </w:r>
          </w:p>
        </w:tc>
        <w:tc>
          <w:tcPr>
            <w:tcW w:w="1276"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0.414</w:t>
            </w:r>
          </w:p>
        </w:tc>
        <w:tc>
          <w:tcPr>
            <w:tcW w:w="949"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0.0125</w:t>
            </w:r>
          </w:p>
        </w:tc>
        <w:tc>
          <w:tcPr>
            <w:tcW w:w="1418"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230</w:t>
            </w:r>
          </w:p>
        </w:tc>
      </w:tr>
      <w:tr w:rsidR="00DC1624" w:rsidRPr="00DC1624" w:rsidTr="00501C0C">
        <w:trPr>
          <w:trHeight w:val="250"/>
          <w:jc w:val="center"/>
        </w:trPr>
        <w:tc>
          <w:tcPr>
            <w:tcW w:w="1406" w:type="dxa"/>
            <w:vAlign w:val="center"/>
          </w:tcPr>
          <w:p w:rsidR="00DC1624" w:rsidRDefault="00DC1624" w:rsidP="00DC1624">
            <w:pPr>
              <w:jc w:val="center"/>
              <w:rPr>
                <w:snapToGrid w:val="0"/>
                <w:color w:val="000000"/>
                <w:sz w:val="20"/>
                <w:szCs w:val="20"/>
                <w:lang w:val="en-US"/>
              </w:rPr>
            </w:pPr>
            <w:r>
              <w:rPr>
                <w:snapToGrid w:val="0"/>
                <w:color w:val="000000"/>
                <w:sz w:val="20"/>
                <w:szCs w:val="20"/>
                <w:lang w:val="en-US"/>
              </w:rPr>
              <w:t># 1/0</w:t>
            </w:r>
          </w:p>
        </w:tc>
        <w:tc>
          <w:tcPr>
            <w:tcW w:w="1276"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ACSR</w:t>
            </w:r>
          </w:p>
        </w:tc>
        <w:tc>
          <w:tcPr>
            <w:tcW w:w="1417"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1.12</w:t>
            </w:r>
          </w:p>
        </w:tc>
        <w:tc>
          <w:tcPr>
            <w:tcW w:w="1276"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0.398</w:t>
            </w:r>
          </w:p>
        </w:tc>
        <w:tc>
          <w:tcPr>
            <w:tcW w:w="949"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0.00446</w:t>
            </w:r>
          </w:p>
        </w:tc>
        <w:tc>
          <w:tcPr>
            <w:tcW w:w="1418" w:type="dxa"/>
            <w:vAlign w:val="center"/>
          </w:tcPr>
          <w:p w:rsidR="00DC1624" w:rsidRPr="00DC1624" w:rsidRDefault="00DC1624" w:rsidP="00501C0C">
            <w:pPr>
              <w:jc w:val="center"/>
              <w:rPr>
                <w:snapToGrid w:val="0"/>
                <w:color w:val="000000"/>
                <w:sz w:val="20"/>
                <w:szCs w:val="20"/>
                <w:lang w:val="en-US"/>
              </w:rPr>
            </w:pPr>
            <w:r>
              <w:rPr>
                <w:snapToGrid w:val="0"/>
                <w:color w:val="000000"/>
                <w:sz w:val="20"/>
                <w:szCs w:val="20"/>
                <w:lang w:val="en-US"/>
              </w:rPr>
              <w:t>230</w:t>
            </w:r>
          </w:p>
        </w:tc>
      </w:tr>
    </w:tbl>
    <w:p w:rsidR="00DC1624" w:rsidRDefault="00DC1624" w:rsidP="00DC1624">
      <w:pPr>
        <w:jc w:val="center"/>
        <w:rPr>
          <w:lang w:val="en-US"/>
        </w:rPr>
      </w:pPr>
      <w:r>
        <w:rPr>
          <w:lang w:val="en-US"/>
        </w:rPr>
        <w:t>·</w:t>
      </w:r>
    </w:p>
    <w:p w:rsidR="00501C0C" w:rsidRDefault="00067E13" w:rsidP="00501C0C">
      <w:pPr>
        <w:jc w:val="center"/>
      </w:pPr>
      <w:r>
        <w:rPr>
          <w:b/>
        </w:rPr>
        <w:t>Tabla</w:t>
      </w:r>
      <w:r w:rsidR="00501C0C">
        <w:rPr>
          <w:b/>
        </w:rPr>
        <w:t xml:space="preserve"> I-</w:t>
      </w:r>
      <w:r>
        <w:rPr>
          <w:b/>
        </w:rPr>
        <w:t>4</w:t>
      </w:r>
      <w:r w:rsidR="00501C0C">
        <w:rPr>
          <w:b/>
        </w:rPr>
        <w:t xml:space="preserve">. </w:t>
      </w:r>
      <w:r w:rsidR="00501C0C">
        <w:t xml:space="preserve">Datos </w:t>
      </w:r>
      <w:r>
        <w:t xml:space="preserve">de </w:t>
      </w:r>
      <w:r w:rsidR="00501C0C">
        <w:t>Cable</w:t>
      </w:r>
      <w:r>
        <w:t>s</w:t>
      </w:r>
      <w:r w:rsidR="00501C0C">
        <w:t xml:space="preserve"> Concéntrico</w:t>
      </w:r>
      <w:r>
        <w:t>s</w:t>
      </w:r>
      <w:r w:rsidR="00501C0C">
        <w:t xml:space="preserve"> 15 kV All Aluminium (AA)</w:t>
      </w:r>
    </w:p>
    <w:tbl>
      <w:tblPr>
        <w:tblW w:w="897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30" w:type="dxa"/>
          <w:right w:w="30" w:type="dxa"/>
        </w:tblCellMar>
        <w:tblLook w:val="0000" w:firstRow="0" w:lastRow="0" w:firstColumn="0" w:lastColumn="0" w:noHBand="0" w:noVBand="0"/>
      </w:tblPr>
      <w:tblGrid>
        <w:gridCol w:w="1406"/>
        <w:gridCol w:w="1448"/>
        <w:gridCol w:w="1985"/>
        <w:gridCol w:w="1692"/>
        <w:gridCol w:w="1029"/>
        <w:gridCol w:w="1418"/>
      </w:tblGrid>
      <w:tr w:rsidR="00501C0C" w:rsidRPr="00DC1624" w:rsidTr="00651613">
        <w:trPr>
          <w:trHeight w:val="250"/>
          <w:jc w:val="center"/>
        </w:trPr>
        <w:tc>
          <w:tcPr>
            <w:tcW w:w="1406" w:type="dxa"/>
            <w:shd w:val="clear" w:color="auto" w:fill="auto"/>
            <w:vAlign w:val="center"/>
          </w:tcPr>
          <w:p w:rsidR="00501C0C" w:rsidRPr="000E5B78" w:rsidRDefault="000E5B78" w:rsidP="000E5B78">
            <w:pPr>
              <w:jc w:val="center"/>
              <w:rPr>
                <w:b/>
                <w:snapToGrid w:val="0"/>
                <w:color w:val="000000"/>
              </w:rPr>
            </w:pPr>
            <w:r w:rsidRPr="000E5B78">
              <w:rPr>
                <w:b/>
                <w:snapToGrid w:val="0"/>
                <w:color w:val="000000"/>
              </w:rPr>
              <w:t>Tamaño del conductor en</w:t>
            </w:r>
            <w:r w:rsidR="00501C0C" w:rsidRPr="000E5B78">
              <w:rPr>
                <w:b/>
                <w:snapToGrid w:val="0"/>
                <w:color w:val="000000"/>
              </w:rPr>
              <w:t xml:space="preserve"> AWG o kcmil.</w:t>
            </w:r>
          </w:p>
        </w:tc>
        <w:tc>
          <w:tcPr>
            <w:tcW w:w="1448" w:type="dxa"/>
            <w:shd w:val="clear" w:color="auto" w:fill="auto"/>
            <w:vAlign w:val="center"/>
          </w:tcPr>
          <w:p w:rsidR="00501C0C" w:rsidRPr="009346B3" w:rsidRDefault="00BF5FB8" w:rsidP="000E5B78">
            <w:pPr>
              <w:jc w:val="center"/>
              <w:rPr>
                <w:b/>
                <w:snapToGrid w:val="0"/>
                <w:color w:val="000000"/>
              </w:rPr>
            </w:pPr>
            <w:r>
              <w:rPr>
                <w:b/>
                <w:snapToGrid w:val="0"/>
                <w:color w:val="000000"/>
              </w:rPr>
              <w:t>Diámetro</w:t>
            </w:r>
            <w:r w:rsidR="000E5B78">
              <w:rPr>
                <w:b/>
                <w:snapToGrid w:val="0"/>
                <w:color w:val="000000"/>
              </w:rPr>
              <w:t xml:space="preserve"> sobre el aislamiento</w:t>
            </w:r>
            <w:r w:rsidR="00501C0C">
              <w:rPr>
                <w:b/>
                <w:snapToGrid w:val="0"/>
                <w:color w:val="000000"/>
              </w:rPr>
              <w:t xml:space="preserve"> (</w:t>
            </w:r>
            <w:r w:rsidR="000E5B78">
              <w:rPr>
                <w:b/>
                <w:snapToGrid w:val="0"/>
                <w:color w:val="000000"/>
              </w:rPr>
              <w:t>pulgadas</w:t>
            </w:r>
            <w:r w:rsidR="00501C0C">
              <w:rPr>
                <w:b/>
                <w:snapToGrid w:val="0"/>
                <w:color w:val="000000"/>
              </w:rPr>
              <w:t>)</w:t>
            </w:r>
          </w:p>
        </w:tc>
        <w:tc>
          <w:tcPr>
            <w:tcW w:w="1985" w:type="dxa"/>
            <w:shd w:val="clear" w:color="auto" w:fill="auto"/>
            <w:vAlign w:val="center"/>
          </w:tcPr>
          <w:p w:rsidR="00501C0C" w:rsidRPr="00BF5FB8" w:rsidRDefault="00BF5FB8" w:rsidP="00BF5FB8">
            <w:pPr>
              <w:jc w:val="center"/>
              <w:rPr>
                <w:b/>
                <w:snapToGrid w:val="0"/>
                <w:color w:val="000000"/>
              </w:rPr>
            </w:pPr>
            <w:r>
              <w:rPr>
                <w:b/>
                <w:snapToGrid w:val="0"/>
                <w:color w:val="000000"/>
              </w:rPr>
              <w:t xml:space="preserve">Diámetro </w:t>
            </w:r>
            <w:r w:rsidRPr="00BF5FB8">
              <w:rPr>
                <w:b/>
                <w:snapToGrid w:val="0"/>
                <w:color w:val="000000"/>
              </w:rPr>
              <w:t xml:space="preserve">sobre </w:t>
            </w:r>
            <w:r>
              <w:rPr>
                <w:b/>
                <w:snapToGrid w:val="0"/>
                <w:color w:val="000000"/>
              </w:rPr>
              <w:t>el</w:t>
            </w:r>
            <w:r w:rsidR="00501C0C" w:rsidRPr="00BF5FB8">
              <w:rPr>
                <w:b/>
                <w:snapToGrid w:val="0"/>
                <w:color w:val="000000"/>
              </w:rPr>
              <w:t xml:space="preserve"> </w:t>
            </w:r>
            <w:r>
              <w:rPr>
                <w:b/>
                <w:snapToGrid w:val="0"/>
                <w:color w:val="000000"/>
              </w:rPr>
              <w:t>apantallamiento</w:t>
            </w:r>
            <w:r w:rsidR="00501C0C" w:rsidRPr="00BF5FB8">
              <w:rPr>
                <w:b/>
                <w:snapToGrid w:val="0"/>
                <w:color w:val="000000"/>
              </w:rPr>
              <w:t xml:space="preserve"> (</w:t>
            </w:r>
            <w:r>
              <w:rPr>
                <w:b/>
                <w:snapToGrid w:val="0"/>
                <w:color w:val="000000"/>
              </w:rPr>
              <w:t>pulgadas</w:t>
            </w:r>
            <w:r w:rsidR="00501C0C" w:rsidRPr="00BF5FB8">
              <w:rPr>
                <w:b/>
                <w:snapToGrid w:val="0"/>
                <w:color w:val="000000"/>
              </w:rPr>
              <w:t>)</w:t>
            </w:r>
          </w:p>
        </w:tc>
        <w:tc>
          <w:tcPr>
            <w:tcW w:w="1692" w:type="dxa"/>
            <w:shd w:val="clear" w:color="auto" w:fill="auto"/>
            <w:vAlign w:val="center"/>
          </w:tcPr>
          <w:p w:rsidR="00501C0C" w:rsidRPr="009346B3" w:rsidRDefault="000E5B78" w:rsidP="000E5B78">
            <w:pPr>
              <w:jc w:val="center"/>
              <w:rPr>
                <w:b/>
                <w:snapToGrid w:val="0"/>
                <w:color w:val="000000"/>
              </w:rPr>
            </w:pPr>
            <w:r>
              <w:rPr>
                <w:b/>
                <w:snapToGrid w:val="0"/>
                <w:color w:val="000000"/>
              </w:rPr>
              <w:t>Diámetro exterior</w:t>
            </w:r>
            <w:r w:rsidR="00501C0C">
              <w:rPr>
                <w:b/>
                <w:snapToGrid w:val="0"/>
                <w:color w:val="000000"/>
              </w:rPr>
              <w:t xml:space="preserve"> (</w:t>
            </w:r>
            <w:r>
              <w:rPr>
                <w:b/>
                <w:snapToGrid w:val="0"/>
                <w:color w:val="000000"/>
              </w:rPr>
              <w:t>pulgadas</w:t>
            </w:r>
            <w:r w:rsidR="00501C0C">
              <w:rPr>
                <w:b/>
                <w:snapToGrid w:val="0"/>
                <w:color w:val="000000"/>
              </w:rPr>
              <w:t>)</w:t>
            </w:r>
          </w:p>
        </w:tc>
        <w:tc>
          <w:tcPr>
            <w:tcW w:w="1029" w:type="dxa"/>
            <w:shd w:val="clear" w:color="auto" w:fill="auto"/>
            <w:vAlign w:val="center"/>
          </w:tcPr>
          <w:p w:rsidR="00501C0C" w:rsidRPr="002F4857" w:rsidRDefault="00501C0C" w:rsidP="00651613">
            <w:pPr>
              <w:jc w:val="center"/>
              <w:rPr>
                <w:b/>
                <w:snapToGrid w:val="0"/>
                <w:color w:val="000000"/>
              </w:rPr>
            </w:pPr>
            <w:r w:rsidRPr="002F4857">
              <w:rPr>
                <w:b/>
                <w:snapToGrid w:val="0"/>
                <w:color w:val="000000"/>
              </w:rPr>
              <w:t xml:space="preserve">1/3 </w:t>
            </w:r>
            <w:r w:rsidR="00651613" w:rsidRPr="002F4857">
              <w:rPr>
                <w:b/>
                <w:snapToGrid w:val="0"/>
                <w:color w:val="000000"/>
              </w:rPr>
              <w:t>Neutro de Cobre</w:t>
            </w:r>
            <w:r w:rsidRPr="002F4857">
              <w:rPr>
                <w:b/>
                <w:snapToGrid w:val="0"/>
                <w:color w:val="000000"/>
              </w:rPr>
              <w:t xml:space="preserve"> (Nº x AWG)</w:t>
            </w:r>
          </w:p>
        </w:tc>
        <w:tc>
          <w:tcPr>
            <w:tcW w:w="1418" w:type="dxa"/>
            <w:vAlign w:val="center"/>
          </w:tcPr>
          <w:p w:rsidR="00501C0C" w:rsidRPr="000E5B78" w:rsidRDefault="000E5B78" w:rsidP="000E5B78">
            <w:pPr>
              <w:jc w:val="center"/>
              <w:rPr>
                <w:b/>
                <w:snapToGrid w:val="0"/>
                <w:color w:val="000000"/>
              </w:rPr>
            </w:pPr>
            <w:r w:rsidRPr="000E5B78">
              <w:rPr>
                <w:b/>
                <w:snapToGrid w:val="0"/>
                <w:color w:val="000000"/>
              </w:rPr>
              <w:t>Ampacidad</w:t>
            </w:r>
            <w:r w:rsidR="00501C0C" w:rsidRPr="000E5B78">
              <w:rPr>
                <w:b/>
                <w:snapToGrid w:val="0"/>
                <w:color w:val="000000"/>
              </w:rPr>
              <w:t xml:space="preserve"> </w:t>
            </w:r>
            <w:r w:rsidRPr="000E5B78">
              <w:rPr>
                <w:b/>
                <w:snapToGrid w:val="0"/>
                <w:color w:val="000000"/>
              </w:rPr>
              <w:t>en ducto de</w:t>
            </w:r>
            <w:r>
              <w:rPr>
                <w:b/>
                <w:snapToGrid w:val="0"/>
                <w:color w:val="000000"/>
              </w:rPr>
              <w:t xml:space="preserve"> 4 pulgadas</w:t>
            </w:r>
          </w:p>
        </w:tc>
      </w:tr>
      <w:tr w:rsidR="00501C0C" w:rsidRPr="00DC1624" w:rsidTr="00651613">
        <w:trPr>
          <w:trHeight w:val="250"/>
          <w:jc w:val="center"/>
        </w:trPr>
        <w:tc>
          <w:tcPr>
            <w:tcW w:w="1406"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2(7x)</w:t>
            </w:r>
          </w:p>
        </w:tc>
        <w:tc>
          <w:tcPr>
            <w:tcW w:w="1448"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0.78</w:t>
            </w:r>
          </w:p>
        </w:tc>
        <w:tc>
          <w:tcPr>
            <w:tcW w:w="1985"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0.85</w:t>
            </w:r>
          </w:p>
        </w:tc>
        <w:tc>
          <w:tcPr>
            <w:tcW w:w="1692"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0.98</w:t>
            </w:r>
          </w:p>
        </w:tc>
        <w:tc>
          <w:tcPr>
            <w:tcW w:w="1029"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6 x 14</w:t>
            </w:r>
          </w:p>
        </w:tc>
        <w:tc>
          <w:tcPr>
            <w:tcW w:w="1418"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135</w:t>
            </w:r>
          </w:p>
        </w:tc>
      </w:tr>
      <w:tr w:rsidR="00501C0C" w:rsidRPr="00DC1624" w:rsidTr="00651613">
        <w:trPr>
          <w:trHeight w:val="250"/>
          <w:jc w:val="center"/>
        </w:trPr>
        <w:tc>
          <w:tcPr>
            <w:tcW w:w="1406"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1/0(19x)</w:t>
            </w:r>
          </w:p>
        </w:tc>
        <w:tc>
          <w:tcPr>
            <w:tcW w:w="1448"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0.85</w:t>
            </w:r>
          </w:p>
        </w:tc>
        <w:tc>
          <w:tcPr>
            <w:tcW w:w="1985"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0.93</w:t>
            </w:r>
          </w:p>
        </w:tc>
        <w:tc>
          <w:tcPr>
            <w:tcW w:w="1692"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1.06</w:t>
            </w:r>
          </w:p>
        </w:tc>
        <w:tc>
          <w:tcPr>
            <w:tcW w:w="1029"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6 x 14</w:t>
            </w:r>
          </w:p>
        </w:tc>
        <w:tc>
          <w:tcPr>
            <w:tcW w:w="1418"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175</w:t>
            </w:r>
          </w:p>
        </w:tc>
      </w:tr>
      <w:tr w:rsidR="00501C0C" w:rsidRPr="00DC1624" w:rsidTr="00651613">
        <w:trPr>
          <w:trHeight w:val="250"/>
          <w:jc w:val="center"/>
        </w:trPr>
        <w:tc>
          <w:tcPr>
            <w:tcW w:w="1406"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2/0(19x)</w:t>
            </w:r>
          </w:p>
        </w:tc>
        <w:tc>
          <w:tcPr>
            <w:tcW w:w="1448"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0.90</w:t>
            </w:r>
          </w:p>
        </w:tc>
        <w:tc>
          <w:tcPr>
            <w:tcW w:w="1985"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0.97</w:t>
            </w:r>
          </w:p>
        </w:tc>
        <w:tc>
          <w:tcPr>
            <w:tcW w:w="1692"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1.10</w:t>
            </w:r>
          </w:p>
        </w:tc>
        <w:tc>
          <w:tcPr>
            <w:tcW w:w="1029"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7 x 14</w:t>
            </w:r>
          </w:p>
        </w:tc>
        <w:tc>
          <w:tcPr>
            <w:tcW w:w="1418"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200</w:t>
            </w:r>
          </w:p>
        </w:tc>
      </w:tr>
      <w:tr w:rsidR="00501C0C" w:rsidRPr="00DC1624" w:rsidTr="00651613">
        <w:trPr>
          <w:trHeight w:val="250"/>
          <w:jc w:val="center"/>
        </w:trPr>
        <w:tc>
          <w:tcPr>
            <w:tcW w:w="1406"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250(37x)</w:t>
            </w:r>
          </w:p>
        </w:tc>
        <w:tc>
          <w:tcPr>
            <w:tcW w:w="1448"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1.06</w:t>
            </w:r>
          </w:p>
        </w:tc>
        <w:tc>
          <w:tcPr>
            <w:tcW w:w="1985"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1.16</w:t>
            </w:r>
          </w:p>
        </w:tc>
        <w:tc>
          <w:tcPr>
            <w:tcW w:w="1692"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1.29</w:t>
            </w:r>
          </w:p>
        </w:tc>
        <w:tc>
          <w:tcPr>
            <w:tcW w:w="1029"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13 x 14</w:t>
            </w:r>
          </w:p>
        </w:tc>
        <w:tc>
          <w:tcPr>
            <w:tcW w:w="1418"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260</w:t>
            </w:r>
          </w:p>
        </w:tc>
      </w:tr>
      <w:tr w:rsidR="00501C0C" w:rsidRPr="00DC1624" w:rsidTr="00651613">
        <w:trPr>
          <w:trHeight w:val="250"/>
          <w:jc w:val="center"/>
        </w:trPr>
        <w:tc>
          <w:tcPr>
            <w:tcW w:w="1406"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500(37x)</w:t>
            </w:r>
          </w:p>
        </w:tc>
        <w:tc>
          <w:tcPr>
            <w:tcW w:w="1448"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1.29</w:t>
            </w:r>
          </w:p>
        </w:tc>
        <w:tc>
          <w:tcPr>
            <w:tcW w:w="1985"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1.39</w:t>
            </w:r>
          </w:p>
        </w:tc>
        <w:tc>
          <w:tcPr>
            <w:tcW w:w="1692"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1.56</w:t>
            </w:r>
          </w:p>
        </w:tc>
        <w:tc>
          <w:tcPr>
            <w:tcW w:w="1029"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16 x 12</w:t>
            </w:r>
          </w:p>
        </w:tc>
        <w:tc>
          <w:tcPr>
            <w:tcW w:w="1418"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385</w:t>
            </w:r>
          </w:p>
        </w:tc>
      </w:tr>
      <w:tr w:rsidR="00501C0C" w:rsidRPr="00DC1624" w:rsidTr="00651613">
        <w:trPr>
          <w:trHeight w:val="250"/>
          <w:jc w:val="center"/>
        </w:trPr>
        <w:tc>
          <w:tcPr>
            <w:tcW w:w="1406" w:type="dxa"/>
            <w:vAlign w:val="center"/>
          </w:tcPr>
          <w:p w:rsidR="00501C0C" w:rsidRDefault="00501C0C" w:rsidP="00501C0C">
            <w:pPr>
              <w:jc w:val="center"/>
              <w:rPr>
                <w:snapToGrid w:val="0"/>
                <w:color w:val="000000"/>
                <w:sz w:val="20"/>
                <w:szCs w:val="20"/>
                <w:lang w:val="en-US"/>
              </w:rPr>
            </w:pPr>
            <w:r>
              <w:rPr>
                <w:snapToGrid w:val="0"/>
                <w:color w:val="000000"/>
                <w:sz w:val="20"/>
                <w:szCs w:val="20"/>
                <w:lang w:val="en-US"/>
              </w:rPr>
              <w:t>1000(61x)</w:t>
            </w:r>
          </w:p>
        </w:tc>
        <w:tc>
          <w:tcPr>
            <w:tcW w:w="1448"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1.64</w:t>
            </w:r>
          </w:p>
        </w:tc>
        <w:tc>
          <w:tcPr>
            <w:tcW w:w="1985"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1.77</w:t>
            </w:r>
          </w:p>
        </w:tc>
        <w:tc>
          <w:tcPr>
            <w:tcW w:w="1692"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1.98</w:t>
            </w:r>
          </w:p>
        </w:tc>
        <w:tc>
          <w:tcPr>
            <w:tcW w:w="1029"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20 x 10</w:t>
            </w:r>
          </w:p>
        </w:tc>
        <w:tc>
          <w:tcPr>
            <w:tcW w:w="1418" w:type="dxa"/>
            <w:vAlign w:val="center"/>
          </w:tcPr>
          <w:p w:rsidR="00501C0C" w:rsidRPr="00DC1624" w:rsidRDefault="00501C0C" w:rsidP="00501C0C">
            <w:pPr>
              <w:jc w:val="center"/>
              <w:rPr>
                <w:snapToGrid w:val="0"/>
                <w:color w:val="000000"/>
                <w:sz w:val="20"/>
                <w:szCs w:val="20"/>
                <w:lang w:val="en-US"/>
              </w:rPr>
            </w:pPr>
            <w:r>
              <w:rPr>
                <w:snapToGrid w:val="0"/>
                <w:color w:val="000000"/>
                <w:sz w:val="20"/>
                <w:szCs w:val="20"/>
                <w:lang w:val="en-US"/>
              </w:rPr>
              <w:t>550</w:t>
            </w:r>
          </w:p>
        </w:tc>
      </w:tr>
    </w:tbl>
    <w:p w:rsidR="00501C0C" w:rsidRDefault="00501C0C" w:rsidP="00501C0C">
      <w:pPr>
        <w:jc w:val="center"/>
      </w:pPr>
    </w:p>
    <w:p w:rsidR="00067E13" w:rsidRDefault="00067E13" w:rsidP="00501C0C">
      <w:pPr>
        <w:jc w:val="center"/>
      </w:pPr>
    </w:p>
    <w:p w:rsidR="00067E13" w:rsidRDefault="00067E13" w:rsidP="00501C0C">
      <w:pPr>
        <w:jc w:val="center"/>
      </w:pPr>
    </w:p>
    <w:p w:rsidR="00067E13" w:rsidRDefault="00067E13" w:rsidP="00501C0C">
      <w:pPr>
        <w:jc w:val="center"/>
      </w:pPr>
    </w:p>
    <w:p w:rsidR="009346B3" w:rsidRPr="009346B3" w:rsidRDefault="00501C0C" w:rsidP="009346B3">
      <w:pPr>
        <w:jc w:val="center"/>
      </w:pPr>
      <w:r w:rsidRPr="00501C0C">
        <w:t>·</w:t>
      </w:r>
      <w:r w:rsidRPr="00501C0C">
        <w:rPr>
          <w:b/>
        </w:rPr>
        <w:t xml:space="preserve"> </w:t>
      </w:r>
      <w:r w:rsidR="009346B3" w:rsidRPr="009346B3">
        <w:rPr>
          <w:b/>
        </w:rPr>
        <w:t>Tabla I-</w:t>
      </w:r>
      <w:r w:rsidR="00E86C94">
        <w:rPr>
          <w:b/>
        </w:rPr>
        <w:t>5</w:t>
      </w:r>
      <w:r w:rsidR="009346B3" w:rsidRPr="009346B3">
        <w:rPr>
          <w:b/>
        </w:rPr>
        <w:t xml:space="preserve">. </w:t>
      </w:r>
      <w:r w:rsidR="009346B3" w:rsidRPr="009346B3">
        <w:t>Configuraciones de las líneas</w:t>
      </w:r>
      <w:r w:rsidR="00584005">
        <w:t xml:space="preserve"> aéreas.</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30" w:type="dxa"/>
          <w:right w:w="30" w:type="dxa"/>
        </w:tblCellMar>
        <w:tblLook w:val="0000" w:firstRow="0" w:lastRow="0" w:firstColumn="0" w:lastColumn="0" w:noHBand="0" w:noVBand="0"/>
      </w:tblPr>
      <w:tblGrid>
        <w:gridCol w:w="1020"/>
        <w:gridCol w:w="1554"/>
        <w:gridCol w:w="1340"/>
        <w:gridCol w:w="1088"/>
        <w:gridCol w:w="2150"/>
      </w:tblGrid>
      <w:tr w:rsidR="009346B3" w:rsidRPr="009346B3" w:rsidTr="000E5B78">
        <w:trPr>
          <w:trHeight w:val="250"/>
          <w:jc w:val="center"/>
        </w:trPr>
        <w:tc>
          <w:tcPr>
            <w:tcW w:w="1020" w:type="dxa"/>
            <w:shd w:val="clear" w:color="auto" w:fill="auto"/>
            <w:vAlign w:val="center"/>
          </w:tcPr>
          <w:p w:rsidR="009346B3" w:rsidRPr="000E5B78" w:rsidRDefault="009346B3" w:rsidP="00584005">
            <w:pPr>
              <w:jc w:val="center"/>
              <w:rPr>
                <w:b/>
                <w:snapToGrid w:val="0"/>
                <w:color w:val="000000"/>
              </w:rPr>
            </w:pPr>
            <w:r w:rsidRPr="000E5B78">
              <w:rPr>
                <w:b/>
                <w:snapToGrid w:val="0"/>
                <w:color w:val="000000"/>
              </w:rPr>
              <w:t>Config.</w:t>
            </w:r>
          </w:p>
        </w:tc>
        <w:tc>
          <w:tcPr>
            <w:tcW w:w="1554" w:type="dxa"/>
            <w:shd w:val="clear" w:color="auto" w:fill="auto"/>
            <w:vAlign w:val="center"/>
          </w:tcPr>
          <w:p w:rsidR="009346B3" w:rsidRPr="000E5B78" w:rsidRDefault="009A2026" w:rsidP="00584005">
            <w:pPr>
              <w:jc w:val="center"/>
              <w:rPr>
                <w:b/>
                <w:snapToGrid w:val="0"/>
                <w:color w:val="000000"/>
              </w:rPr>
            </w:pPr>
            <w:r w:rsidRPr="000E5B78">
              <w:rPr>
                <w:b/>
                <w:snapToGrid w:val="0"/>
                <w:color w:val="000000"/>
              </w:rPr>
              <w:t>Disposición</w:t>
            </w:r>
          </w:p>
        </w:tc>
        <w:tc>
          <w:tcPr>
            <w:tcW w:w="1340" w:type="dxa"/>
            <w:shd w:val="clear" w:color="auto" w:fill="auto"/>
            <w:vAlign w:val="center"/>
          </w:tcPr>
          <w:p w:rsidR="009346B3" w:rsidRPr="000E5B78" w:rsidRDefault="000E5B78" w:rsidP="00584005">
            <w:pPr>
              <w:jc w:val="center"/>
              <w:rPr>
                <w:b/>
                <w:snapToGrid w:val="0"/>
                <w:color w:val="000000"/>
              </w:rPr>
            </w:pPr>
            <w:r w:rsidRPr="000E5B78">
              <w:rPr>
                <w:b/>
                <w:snapToGrid w:val="0"/>
                <w:color w:val="000000"/>
              </w:rPr>
              <w:t>Fase</w:t>
            </w:r>
          </w:p>
          <w:p w:rsidR="00584005" w:rsidRPr="000E5B78" w:rsidRDefault="00584005" w:rsidP="00584005">
            <w:pPr>
              <w:jc w:val="center"/>
              <w:rPr>
                <w:b/>
                <w:snapToGrid w:val="0"/>
                <w:color w:val="000000"/>
              </w:rPr>
            </w:pPr>
            <w:r w:rsidRPr="000E5B78">
              <w:rPr>
                <w:b/>
                <w:snapToGrid w:val="0"/>
                <w:color w:val="000000"/>
              </w:rPr>
              <w:t>ACSR</w:t>
            </w:r>
          </w:p>
        </w:tc>
        <w:tc>
          <w:tcPr>
            <w:tcW w:w="1088" w:type="dxa"/>
            <w:shd w:val="clear" w:color="auto" w:fill="auto"/>
            <w:vAlign w:val="center"/>
          </w:tcPr>
          <w:p w:rsidR="00584005" w:rsidRPr="000E5B78" w:rsidRDefault="000E5B78" w:rsidP="00584005">
            <w:pPr>
              <w:jc w:val="center"/>
              <w:rPr>
                <w:b/>
                <w:snapToGrid w:val="0"/>
                <w:color w:val="000000"/>
              </w:rPr>
            </w:pPr>
            <w:r w:rsidRPr="000E5B78">
              <w:rPr>
                <w:b/>
                <w:snapToGrid w:val="0"/>
                <w:color w:val="000000"/>
              </w:rPr>
              <w:t>Neutro</w:t>
            </w:r>
          </w:p>
          <w:p w:rsidR="009346B3" w:rsidRPr="000E5B78" w:rsidRDefault="00584005" w:rsidP="00584005">
            <w:pPr>
              <w:jc w:val="center"/>
              <w:rPr>
                <w:b/>
                <w:snapToGrid w:val="0"/>
                <w:color w:val="000000"/>
              </w:rPr>
            </w:pPr>
            <w:r w:rsidRPr="000E5B78">
              <w:rPr>
                <w:b/>
                <w:snapToGrid w:val="0"/>
                <w:color w:val="000000"/>
              </w:rPr>
              <w:t>ACSR</w:t>
            </w:r>
          </w:p>
        </w:tc>
        <w:tc>
          <w:tcPr>
            <w:tcW w:w="2150" w:type="dxa"/>
            <w:shd w:val="clear" w:color="auto" w:fill="auto"/>
            <w:vAlign w:val="center"/>
          </w:tcPr>
          <w:p w:rsidR="00584005" w:rsidRPr="000E5B78" w:rsidRDefault="00584005" w:rsidP="00584005">
            <w:pPr>
              <w:jc w:val="center"/>
              <w:rPr>
                <w:b/>
                <w:snapToGrid w:val="0"/>
                <w:color w:val="000000"/>
              </w:rPr>
            </w:pPr>
            <w:r w:rsidRPr="000E5B78">
              <w:rPr>
                <w:b/>
                <w:snapToGrid w:val="0"/>
                <w:color w:val="000000"/>
              </w:rPr>
              <w:t>ID</w:t>
            </w:r>
            <w:r w:rsidR="000E5B78" w:rsidRPr="000E5B78">
              <w:rPr>
                <w:b/>
                <w:snapToGrid w:val="0"/>
                <w:color w:val="000000"/>
              </w:rPr>
              <w:t xml:space="preserve"> de Espaciamiento</w:t>
            </w:r>
          </w:p>
        </w:tc>
      </w:tr>
      <w:tr w:rsidR="009346B3" w:rsidRPr="009346B3" w:rsidTr="000E5B78">
        <w:trPr>
          <w:trHeight w:val="250"/>
          <w:jc w:val="center"/>
        </w:trPr>
        <w:tc>
          <w:tcPr>
            <w:tcW w:w="1020" w:type="dxa"/>
            <w:vAlign w:val="center"/>
          </w:tcPr>
          <w:p w:rsidR="009346B3" w:rsidRPr="009346B3" w:rsidRDefault="009346B3" w:rsidP="00584005">
            <w:pPr>
              <w:jc w:val="center"/>
              <w:rPr>
                <w:snapToGrid w:val="0"/>
                <w:color w:val="000000"/>
                <w:sz w:val="20"/>
                <w:szCs w:val="20"/>
              </w:rPr>
            </w:pPr>
            <w:r w:rsidRPr="009346B3">
              <w:rPr>
                <w:snapToGrid w:val="0"/>
                <w:color w:val="000000"/>
                <w:sz w:val="20"/>
                <w:szCs w:val="20"/>
              </w:rPr>
              <w:t>601</w:t>
            </w:r>
          </w:p>
        </w:tc>
        <w:tc>
          <w:tcPr>
            <w:tcW w:w="1554" w:type="dxa"/>
            <w:vAlign w:val="center"/>
          </w:tcPr>
          <w:p w:rsidR="009346B3" w:rsidRPr="009346B3" w:rsidRDefault="009346B3" w:rsidP="00584005">
            <w:pPr>
              <w:jc w:val="center"/>
              <w:rPr>
                <w:snapToGrid w:val="0"/>
                <w:color w:val="000000"/>
                <w:sz w:val="20"/>
                <w:szCs w:val="20"/>
              </w:rPr>
            </w:pPr>
            <w:r w:rsidRPr="009346B3">
              <w:rPr>
                <w:snapToGrid w:val="0"/>
                <w:color w:val="000000"/>
                <w:sz w:val="20"/>
                <w:szCs w:val="20"/>
              </w:rPr>
              <w:t>B A C N</w:t>
            </w:r>
          </w:p>
        </w:tc>
        <w:tc>
          <w:tcPr>
            <w:tcW w:w="1340" w:type="dxa"/>
            <w:vAlign w:val="center"/>
          </w:tcPr>
          <w:p w:rsidR="009346B3" w:rsidRPr="009346B3" w:rsidRDefault="009346B3" w:rsidP="00584005">
            <w:pPr>
              <w:jc w:val="center"/>
              <w:rPr>
                <w:snapToGrid w:val="0"/>
                <w:color w:val="000000"/>
                <w:sz w:val="20"/>
                <w:szCs w:val="20"/>
              </w:rPr>
            </w:pPr>
            <w:r w:rsidRPr="009346B3">
              <w:rPr>
                <w:snapToGrid w:val="0"/>
                <w:color w:val="000000"/>
                <w:sz w:val="20"/>
                <w:szCs w:val="20"/>
              </w:rPr>
              <w:t>556,500 26/7</w:t>
            </w:r>
          </w:p>
        </w:tc>
        <w:tc>
          <w:tcPr>
            <w:tcW w:w="1088" w:type="dxa"/>
            <w:vAlign w:val="center"/>
          </w:tcPr>
          <w:p w:rsidR="009346B3" w:rsidRPr="009346B3" w:rsidRDefault="009346B3" w:rsidP="00584005">
            <w:pPr>
              <w:jc w:val="center"/>
              <w:rPr>
                <w:snapToGrid w:val="0"/>
                <w:color w:val="000000"/>
                <w:sz w:val="20"/>
                <w:szCs w:val="20"/>
              </w:rPr>
            </w:pPr>
            <w:r w:rsidRPr="009346B3">
              <w:rPr>
                <w:snapToGrid w:val="0"/>
                <w:color w:val="000000"/>
                <w:sz w:val="20"/>
                <w:szCs w:val="20"/>
              </w:rPr>
              <w:t>4/0 6/1</w:t>
            </w:r>
          </w:p>
        </w:tc>
        <w:tc>
          <w:tcPr>
            <w:tcW w:w="2150" w:type="dxa"/>
            <w:vAlign w:val="center"/>
          </w:tcPr>
          <w:p w:rsidR="009346B3" w:rsidRPr="009346B3" w:rsidRDefault="009346B3" w:rsidP="00584005">
            <w:pPr>
              <w:jc w:val="center"/>
              <w:rPr>
                <w:snapToGrid w:val="0"/>
                <w:color w:val="000000"/>
                <w:sz w:val="20"/>
                <w:szCs w:val="20"/>
              </w:rPr>
            </w:pPr>
            <w:r w:rsidRPr="009346B3">
              <w:rPr>
                <w:snapToGrid w:val="0"/>
                <w:color w:val="000000"/>
                <w:sz w:val="20"/>
                <w:szCs w:val="20"/>
              </w:rPr>
              <w:t>500</w:t>
            </w:r>
          </w:p>
        </w:tc>
      </w:tr>
      <w:tr w:rsidR="009346B3" w:rsidRPr="009346B3" w:rsidTr="000E5B78">
        <w:trPr>
          <w:trHeight w:val="250"/>
          <w:jc w:val="center"/>
        </w:trPr>
        <w:tc>
          <w:tcPr>
            <w:tcW w:w="1020" w:type="dxa"/>
            <w:vAlign w:val="center"/>
          </w:tcPr>
          <w:p w:rsidR="009346B3" w:rsidRPr="009346B3" w:rsidRDefault="009346B3" w:rsidP="00584005">
            <w:pPr>
              <w:jc w:val="center"/>
              <w:rPr>
                <w:snapToGrid w:val="0"/>
                <w:color w:val="000000"/>
                <w:sz w:val="20"/>
                <w:szCs w:val="20"/>
              </w:rPr>
            </w:pPr>
            <w:r w:rsidRPr="009346B3">
              <w:rPr>
                <w:snapToGrid w:val="0"/>
                <w:color w:val="000000"/>
                <w:sz w:val="20"/>
                <w:szCs w:val="20"/>
              </w:rPr>
              <w:t>602</w:t>
            </w:r>
          </w:p>
        </w:tc>
        <w:tc>
          <w:tcPr>
            <w:tcW w:w="1554" w:type="dxa"/>
            <w:vAlign w:val="center"/>
          </w:tcPr>
          <w:p w:rsidR="009346B3" w:rsidRPr="009346B3" w:rsidRDefault="009346B3" w:rsidP="00584005">
            <w:pPr>
              <w:jc w:val="center"/>
              <w:rPr>
                <w:snapToGrid w:val="0"/>
                <w:color w:val="000000"/>
                <w:sz w:val="20"/>
                <w:szCs w:val="20"/>
              </w:rPr>
            </w:pPr>
            <w:r w:rsidRPr="009346B3">
              <w:rPr>
                <w:snapToGrid w:val="0"/>
                <w:color w:val="000000"/>
                <w:sz w:val="20"/>
                <w:szCs w:val="20"/>
              </w:rPr>
              <w:t>C A B N</w:t>
            </w:r>
          </w:p>
        </w:tc>
        <w:tc>
          <w:tcPr>
            <w:tcW w:w="1340" w:type="dxa"/>
            <w:vAlign w:val="center"/>
          </w:tcPr>
          <w:p w:rsidR="009346B3" w:rsidRPr="009346B3" w:rsidRDefault="009346B3" w:rsidP="00584005">
            <w:pPr>
              <w:jc w:val="center"/>
              <w:rPr>
                <w:snapToGrid w:val="0"/>
                <w:color w:val="000000"/>
                <w:sz w:val="20"/>
                <w:szCs w:val="20"/>
              </w:rPr>
            </w:pPr>
            <w:r w:rsidRPr="009346B3">
              <w:rPr>
                <w:snapToGrid w:val="0"/>
                <w:color w:val="000000"/>
                <w:sz w:val="20"/>
                <w:szCs w:val="20"/>
              </w:rPr>
              <w:t>4/0 6/1</w:t>
            </w:r>
          </w:p>
        </w:tc>
        <w:tc>
          <w:tcPr>
            <w:tcW w:w="1088" w:type="dxa"/>
            <w:vAlign w:val="center"/>
          </w:tcPr>
          <w:p w:rsidR="009346B3" w:rsidRPr="009346B3" w:rsidRDefault="009346B3" w:rsidP="00584005">
            <w:pPr>
              <w:jc w:val="center"/>
              <w:rPr>
                <w:snapToGrid w:val="0"/>
                <w:color w:val="000000"/>
                <w:sz w:val="20"/>
                <w:szCs w:val="20"/>
              </w:rPr>
            </w:pPr>
            <w:r w:rsidRPr="009346B3">
              <w:rPr>
                <w:snapToGrid w:val="0"/>
                <w:color w:val="000000"/>
                <w:sz w:val="20"/>
                <w:szCs w:val="20"/>
              </w:rPr>
              <w:t>4/0 6/1</w:t>
            </w:r>
          </w:p>
        </w:tc>
        <w:tc>
          <w:tcPr>
            <w:tcW w:w="2150" w:type="dxa"/>
            <w:vAlign w:val="center"/>
          </w:tcPr>
          <w:p w:rsidR="009346B3" w:rsidRPr="009346B3" w:rsidRDefault="009346B3" w:rsidP="00584005">
            <w:pPr>
              <w:jc w:val="center"/>
              <w:rPr>
                <w:snapToGrid w:val="0"/>
                <w:color w:val="000000"/>
                <w:sz w:val="20"/>
                <w:szCs w:val="20"/>
              </w:rPr>
            </w:pPr>
            <w:r w:rsidRPr="009346B3">
              <w:rPr>
                <w:snapToGrid w:val="0"/>
                <w:color w:val="000000"/>
                <w:sz w:val="20"/>
                <w:szCs w:val="20"/>
              </w:rPr>
              <w:t>500</w:t>
            </w:r>
          </w:p>
        </w:tc>
      </w:tr>
      <w:tr w:rsidR="009346B3" w:rsidRPr="009346B3" w:rsidTr="000E5B78">
        <w:trPr>
          <w:trHeight w:val="250"/>
          <w:jc w:val="center"/>
        </w:trPr>
        <w:tc>
          <w:tcPr>
            <w:tcW w:w="1020" w:type="dxa"/>
            <w:vAlign w:val="center"/>
          </w:tcPr>
          <w:p w:rsidR="009346B3" w:rsidRPr="009346B3" w:rsidRDefault="009346B3" w:rsidP="00584005">
            <w:pPr>
              <w:jc w:val="center"/>
              <w:rPr>
                <w:snapToGrid w:val="0"/>
                <w:color w:val="000000"/>
                <w:sz w:val="20"/>
                <w:szCs w:val="20"/>
              </w:rPr>
            </w:pPr>
            <w:r w:rsidRPr="009346B3">
              <w:rPr>
                <w:snapToGrid w:val="0"/>
                <w:color w:val="000000"/>
                <w:sz w:val="20"/>
                <w:szCs w:val="20"/>
              </w:rPr>
              <w:t>603</w:t>
            </w:r>
          </w:p>
        </w:tc>
        <w:tc>
          <w:tcPr>
            <w:tcW w:w="1554" w:type="dxa"/>
            <w:vAlign w:val="center"/>
          </w:tcPr>
          <w:p w:rsidR="009346B3" w:rsidRPr="009346B3" w:rsidRDefault="009346B3" w:rsidP="00584005">
            <w:pPr>
              <w:jc w:val="center"/>
              <w:rPr>
                <w:snapToGrid w:val="0"/>
                <w:color w:val="000000"/>
                <w:sz w:val="20"/>
                <w:szCs w:val="20"/>
              </w:rPr>
            </w:pPr>
            <w:r w:rsidRPr="009346B3">
              <w:rPr>
                <w:snapToGrid w:val="0"/>
                <w:color w:val="000000"/>
                <w:sz w:val="20"/>
                <w:szCs w:val="20"/>
              </w:rPr>
              <w:t>C B N</w:t>
            </w:r>
          </w:p>
        </w:tc>
        <w:tc>
          <w:tcPr>
            <w:tcW w:w="1340" w:type="dxa"/>
            <w:vAlign w:val="center"/>
          </w:tcPr>
          <w:p w:rsidR="009346B3" w:rsidRPr="009346B3" w:rsidRDefault="009346B3" w:rsidP="00584005">
            <w:pPr>
              <w:jc w:val="center"/>
              <w:rPr>
                <w:snapToGrid w:val="0"/>
                <w:color w:val="000000"/>
                <w:sz w:val="20"/>
                <w:szCs w:val="20"/>
              </w:rPr>
            </w:pPr>
            <w:r w:rsidRPr="009346B3">
              <w:rPr>
                <w:snapToGrid w:val="0"/>
                <w:color w:val="000000"/>
                <w:sz w:val="20"/>
                <w:szCs w:val="20"/>
              </w:rPr>
              <w:t>1/0</w:t>
            </w:r>
          </w:p>
        </w:tc>
        <w:tc>
          <w:tcPr>
            <w:tcW w:w="1088" w:type="dxa"/>
            <w:vAlign w:val="center"/>
          </w:tcPr>
          <w:p w:rsidR="009346B3" w:rsidRPr="009346B3" w:rsidRDefault="009346B3" w:rsidP="00584005">
            <w:pPr>
              <w:jc w:val="center"/>
              <w:rPr>
                <w:snapToGrid w:val="0"/>
                <w:color w:val="000000"/>
                <w:sz w:val="20"/>
                <w:szCs w:val="20"/>
              </w:rPr>
            </w:pPr>
            <w:r w:rsidRPr="009346B3">
              <w:rPr>
                <w:snapToGrid w:val="0"/>
                <w:color w:val="000000"/>
                <w:sz w:val="20"/>
                <w:szCs w:val="20"/>
              </w:rPr>
              <w:t>1/0</w:t>
            </w:r>
          </w:p>
        </w:tc>
        <w:tc>
          <w:tcPr>
            <w:tcW w:w="2150" w:type="dxa"/>
            <w:vAlign w:val="center"/>
          </w:tcPr>
          <w:p w:rsidR="009346B3" w:rsidRPr="009346B3" w:rsidRDefault="009346B3" w:rsidP="00584005">
            <w:pPr>
              <w:jc w:val="center"/>
              <w:rPr>
                <w:snapToGrid w:val="0"/>
                <w:color w:val="000000"/>
                <w:sz w:val="20"/>
                <w:szCs w:val="20"/>
              </w:rPr>
            </w:pPr>
            <w:r w:rsidRPr="009346B3">
              <w:rPr>
                <w:snapToGrid w:val="0"/>
                <w:color w:val="000000"/>
                <w:sz w:val="20"/>
                <w:szCs w:val="20"/>
              </w:rPr>
              <w:t>505</w:t>
            </w:r>
          </w:p>
        </w:tc>
      </w:tr>
      <w:tr w:rsidR="009346B3" w:rsidRPr="009346B3" w:rsidTr="000E5B78">
        <w:trPr>
          <w:trHeight w:val="250"/>
          <w:jc w:val="center"/>
        </w:trPr>
        <w:tc>
          <w:tcPr>
            <w:tcW w:w="1020" w:type="dxa"/>
            <w:vAlign w:val="center"/>
          </w:tcPr>
          <w:p w:rsidR="009346B3" w:rsidRPr="009346B3" w:rsidRDefault="009346B3" w:rsidP="00584005">
            <w:pPr>
              <w:jc w:val="center"/>
              <w:rPr>
                <w:snapToGrid w:val="0"/>
                <w:color w:val="000000"/>
                <w:sz w:val="20"/>
                <w:szCs w:val="20"/>
              </w:rPr>
            </w:pPr>
            <w:r w:rsidRPr="009346B3">
              <w:rPr>
                <w:snapToGrid w:val="0"/>
                <w:color w:val="000000"/>
                <w:sz w:val="20"/>
                <w:szCs w:val="20"/>
              </w:rPr>
              <w:t>604</w:t>
            </w:r>
          </w:p>
        </w:tc>
        <w:tc>
          <w:tcPr>
            <w:tcW w:w="1554" w:type="dxa"/>
            <w:vAlign w:val="center"/>
          </w:tcPr>
          <w:p w:rsidR="009346B3" w:rsidRPr="009346B3" w:rsidRDefault="009346B3" w:rsidP="00584005">
            <w:pPr>
              <w:jc w:val="center"/>
              <w:rPr>
                <w:snapToGrid w:val="0"/>
                <w:color w:val="000000"/>
                <w:sz w:val="20"/>
                <w:szCs w:val="20"/>
              </w:rPr>
            </w:pPr>
            <w:r w:rsidRPr="009346B3">
              <w:rPr>
                <w:snapToGrid w:val="0"/>
                <w:color w:val="000000"/>
                <w:sz w:val="20"/>
                <w:szCs w:val="20"/>
              </w:rPr>
              <w:t>A C N</w:t>
            </w:r>
          </w:p>
        </w:tc>
        <w:tc>
          <w:tcPr>
            <w:tcW w:w="1340" w:type="dxa"/>
            <w:vAlign w:val="center"/>
          </w:tcPr>
          <w:p w:rsidR="009346B3" w:rsidRPr="009346B3" w:rsidRDefault="009346B3" w:rsidP="00584005">
            <w:pPr>
              <w:jc w:val="center"/>
              <w:rPr>
                <w:snapToGrid w:val="0"/>
                <w:color w:val="000000"/>
                <w:sz w:val="20"/>
                <w:szCs w:val="20"/>
              </w:rPr>
            </w:pPr>
            <w:r w:rsidRPr="009346B3">
              <w:rPr>
                <w:snapToGrid w:val="0"/>
                <w:color w:val="000000"/>
                <w:sz w:val="20"/>
                <w:szCs w:val="20"/>
              </w:rPr>
              <w:t>1/0</w:t>
            </w:r>
          </w:p>
        </w:tc>
        <w:tc>
          <w:tcPr>
            <w:tcW w:w="1088" w:type="dxa"/>
            <w:vAlign w:val="center"/>
          </w:tcPr>
          <w:p w:rsidR="009346B3" w:rsidRPr="009346B3" w:rsidRDefault="009346B3" w:rsidP="00584005">
            <w:pPr>
              <w:jc w:val="center"/>
              <w:rPr>
                <w:snapToGrid w:val="0"/>
                <w:color w:val="000000"/>
                <w:sz w:val="20"/>
                <w:szCs w:val="20"/>
              </w:rPr>
            </w:pPr>
            <w:r w:rsidRPr="009346B3">
              <w:rPr>
                <w:snapToGrid w:val="0"/>
                <w:color w:val="000000"/>
                <w:sz w:val="20"/>
                <w:szCs w:val="20"/>
              </w:rPr>
              <w:t>1/0</w:t>
            </w:r>
          </w:p>
        </w:tc>
        <w:tc>
          <w:tcPr>
            <w:tcW w:w="2150" w:type="dxa"/>
            <w:vAlign w:val="center"/>
          </w:tcPr>
          <w:p w:rsidR="009346B3" w:rsidRPr="009346B3" w:rsidRDefault="009346B3" w:rsidP="00584005">
            <w:pPr>
              <w:jc w:val="center"/>
              <w:rPr>
                <w:snapToGrid w:val="0"/>
                <w:color w:val="000000"/>
                <w:sz w:val="20"/>
                <w:szCs w:val="20"/>
              </w:rPr>
            </w:pPr>
            <w:r w:rsidRPr="009346B3">
              <w:rPr>
                <w:snapToGrid w:val="0"/>
                <w:color w:val="000000"/>
                <w:sz w:val="20"/>
                <w:szCs w:val="20"/>
              </w:rPr>
              <w:t>505</w:t>
            </w:r>
          </w:p>
        </w:tc>
      </w:tr>
      <w:tr w:rsidR="009346B3" w:rsidRPr="009346B3" w:rsidTr="000E5B78">
        <w:trPr>
          <w:trHeight w:val="250"/>
          <w:jc w:val="center"/>
        </w:trPr>
        <w:tc>
          <w:tcPr>
            <w:tcW w:w="1020" w:type="dxa"/>
            <w:vAlign w:val="center"/>
          </w:tcPr>
          <w:p w:rsidR="009346B3" w:rsidRPr="009346B3" w:rsidRDefault="009346B3" w:rsidP="00584005">
            <w:pPr>
              <w:jc w:val="center"/>
              <w:rPr>
                <w:snapToGrid w:val="0"/>
                <w:color w:val="000000"/>
                <w:sz w:val="20"/>
                <w:szCs w:val="20"/>
              </w:rPr>
            </w:pPr>
            <w:r w:rsidRPr="009346B3">
              <w:rPr>
                <w:snapToGrid w:val="0"/>
                <w:color w:val="000000"/>
                <w:sz w:val="20"/>
                <w:szCs w:val="20"/>
              </w:rPr>
              <w:t>605</w:t>
            </w:r>
          </w:p>
        </w:tc>
        <w:tc>
          <w:tcPr>
            <w:tcW w:w="1554" w:type="dxa"/>
            <w:vAlign w:val="center"/>
          </w:tcPr>
          <w:p w:rsidR="009346B3" w:rsidRPr="009346B3" w:rsidRDefault="009346B3" w:rsidP="00584005">
            <w:pPr>
              <w:jc w:val="center"/>
              <w:rPr>
                <w:snapToGrid w:val="0"/>
                <w:color w:val="000000"/>
                <w:sz w:val="20"/>
                <w:szCs w:val="20"/>
              </w:rPr>
            </w:pPr>
            <w:r w:rsidRPr="009346B3">
              <w:rPr>
                <w:snapToGrid w:val="0"/>
                <w:color w:val="000000"/>
                <w:sz w:val="20"/>
                <w:szCs w:val="20"/>
              </w:rPr>
              <w:t>C N</w:t>
            </w:r>
          </w:p>
        </w:tc>
        <w:tc>
          <w:tcPr>
            <w:tcW w:w="1340" w:type="dxa"/>
            <w:vAlign w:val="center"/>
          </w:tcPr>
          <w:p w:rsidR="009346B3" w:rsidRPr="009346B3" w:rsidRDefault="009346B3" w:rsidP="00584005">
            <w:pPr>
              <w:jc w:val="center"/>
              <w:rPr>
                <w:snapToGrid w:val="0"/>
                <w:color w:val="000000"/>
                <w:sz w:val="20"/>
                <w:szCs w:val="20"/>
              </w:rPr>
            </w:pPr>
            <w:r w:rsidRPr="009346B3">
              <w:rPr>
                <w:snapToGrid w:val="0"/>
                <w:color w:val="000000"/>
                <w:sz w:val="20"/>
                <w:szCs w:val="20"/>
              </w:rPr>
              <w:t>1/0</w:t>
            </w:r>
          </w:p>
        </w:tc>
        <w:tc>
          <w:tcPr>
            <w:tcW w:w="1088" w:type="dxa"/>
            <w:vAlign w:val="center"/>
          </w:tcPr>
          <w:p w:rsidR="009346B3" w:rsidRPr="009346B3" w:rsidRDefault="009346B3" w:rsidP="00584005">
            <w:pPr>
              <w:jc w:val="center"/>
              <w:rPr>
                <w:snapToGrid w:val="0"/>
                <w:color w:val="000000"/>
                <w:sz w:val="20"/>
                <w:szCs w:val="20"/>
              </w:rPr>
            </w:pPr>
            <w:r w:rsidRPr="009346B3">
              <w:rPr>
                <w:snapToGrid w:val="0"/>
                <w:color w:val="000000"/>
                <w:sz w:val="20"/>
                <w:szCs w:val="20"/>
              </w:rPr>
              <w:t>1/0</w:t>
            </w:r>
          </w:p>
        </w:tc>
        <w:tc>
          <w:tcPr>
            <w:tcW w:w="2150" w:type="dxa"/>
            <w:vAlign w:val="center"/>
          </w:tcPr>
          <w:p w:rsidR="009346B3" w:rsidRPr="009346B3" w:rsidRDefault="009346B3" w:rsidP="00584005">
            <w:pPr>
              <w:jc w:val="center"/>
              <w:rPr>
                <w:snapToGrid w:val="0"/>
                <w:color w:val="000000"/>
                <w:sz w:val="20"/>
                <w:szCs w:val="20"/>
              </w:rPr>
            </w:pPr>
            <w:r w:rsidRPr="009346B3">
              <w:rPr>
                <w:snapToGrid w:val="0"/>
                <w:color w:val="000000"/>
                <w:sz w:val="20"/>
                <w:szCs w:val="20"/>
              </w:rPr>
              <w:t>510</w:t>
            </w:r>
          </w:p>
        </w:tc>
      </w:tr>
    </w:tbl>
    <w:p w:rsidR="00584005" w:rsidRDefault="00584005" w:rsidP="00584005"/>
    <w:p w:rsidR="00584005" w:rsidRPr="009346B3" w:rsidRDefault="00584005" w:rsidP="00584005">
      <w:pPr>
        <w:jc w:val="center"/>
      </w:pPr>
      <w:r w:rsidRPr="009346B3">
        <w:rPr>
          <w:b/>
        </w:rPr>
        <w:t>Tabla I-</w:t>
      </w:r>
      <w:r w:rsidR="00E86C94">
        <w:rPr>
          <w:b/>
        </w:rPr>
        <w:t>6</w:t>
      </w:r>
      <w:r w:rsidRPr="009346B3">
        <w:rPr>
          <w:b/>
        </w:rPr>
        <w:t xml:space="preserve">. </w:t>
      </w:r>
      <w:r w:rsidRPr="009346B3">
        <w:t>Configuraciones de las líneas</w:t>
      </w:r>
      <w:r>
        <w:t xml:space="preserve"> subterráneas.</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30" w:type="dxa"/>
          <w:right w:w="30" w:type="dxa"/>
        </w:tblCellMar>
        <w:tblLook w:val="0000" w:firstRow="0" w:lastRow="0" w:firstColumn="0" w:lastColumn="0" w:noHBand="0" w:noVBand="0"/>
      </w:tblPr>
      <w:tblGrid>
        <w:gridCol w:w="954"/>
        <w:gridCol w:w="1554"/>
        <w:gridCol w:w="1617"/>
        <w:gridCol w:w="1034"/>
        <w:gridCol w:w="2261"/>
      </w:tblGrid>
      <w:tr w:rsidR="009346B3" w:rsidRPr="00584005" w:rsidTr="000E5B78">
        <w:trPr>
          <w:trHeight w:val="250"/>
          <w:jc w:val="center"/>
        </w:trPr>
        <w:tc>
          <w:tcPr>
            <w:tcW w:w="954" w:type="dxa"/>
            <w:shd w:val="clear" w:color="auto" w:fill="auto"/>
            <w:vAlign w:val="center"/>
          </w:tcPr>
          <w:p w:rsidR="009346B3" w:rsidRPr="00584005" w:rsidRDefault="009346B3" w:rsidP="00584005">
            <w:pPr>
              <w:jc w:val="center"/>
              <w:rPr>
                <w:b/>
                <w:snapToGrid w:val="0"/>
                <w:color w:val="000000"/>
              </w:rPr>
            </w:pPr>
            <w:r w:rsidRPr="00584005">
              <w:rPr>
                <w:b/>
                <w:snapToGrid w:val="0"/>
                <w:color w:val="000000"/>
              </w:rPr>
              <w:t>Config.</w:t>
            </w:r>
          </w:p>
        </w:tc>
        <w:tc>
          <w:tcPr>
            <w:tcW w:w="1554" w:type="dxa"/>
            <w:shd w:val="clear" w:color="auto" w:fill="auto"/>
            <w:vAlign w:val="center"/>
          </w:tcPr>
          <w:p w:rsidR="009346B3" w:rsidRPr="00584005" w:rsidRDefault="009A2026" w:rsidP="00584005">
            <w:pPr>
              <w:jc w:val="center"/>
              <w:rPr>
                <w:b/>
                <w:snapToGrid w:val="0"/>
                <w:color w:val="000000"/>
              </w:rPr>
            </w:pPr>
            <w:r>
              <w:rPr>
                <w:b/>
                <w:snapToGrid w:val="0"/>
                <w:color w:val="000000"/>
              </w:rPr>
              <w:t>Disposición</w:t>
            </w:r>
          </w:p>
        </w:tc>
        <w:tc>
          <w:tcPr>
            <w:tcW w:w="1617" w:type="dxa"/>
            <w:shd w:val="clear" w:color="auto" w:fill="auto"/>
            <w:vAlign w:val="center"/>
          </w:tcPr>
          <w:p w:rsidR="009346B3" w:rsidRPr="00584005" w:rsidRDefault="009346B3" w:rsidP="00584005">
            <w:pPr>
              <w:jc w:val="center"/>
              <w:rPr>
                <w:b/>
                <w:snapToGrid w:val="0"/>
                <w:color w:val="000000"/>
              </w:rPr>
            </w:pPr>
            <w:r w:rsidRPr="00584005">
              <w:rPr>
                <w:b/>
                <w:snapToGrid w:val="0"/>
                <w:color w:val="000000"/>
              </w:rPr>
              <w:t>Cable</w:t>
            </w:r>
          </w:p>
        </w:tc>
        <w:tc>
          <w:tcPr>
            <w:tcW w:w="1034" w:type="dxa"/>
            <w:shd w:val="clear" w:color="auto" w:fill="auto"/>
            <w:vAlign w:val="center"/>
          </w:tcPr>
          <w:p w:rsidR="009346B3" w:rsidRPr="00584005" w:rsidRDefault="000E5B78" w:rsidP="00584005">
            <w:pPr>
              <w:jc w:val="center"/>
              <w:rPr>
                <w:b/>
                <w:snapToGrid w:val="0"/>
                <w:color w:val="000000"/>
              </w:rPr>
            </w:pPr>
            <w:r>
              <w:rPr>
                <w:b/>
                <w:snapToGrid w:val="0"/>
                <w:color w:val="000000"/>
              </w:rPr>
              <w:t>Neutro</w:t>
            </w:r>
          </w:p>
        </w:tc>
        <w:tc>
          <w:tcPr>
            <w:tcW w:w="2261" w:type="dxa"/>
            <w:shd w:val="clear" w:color="auto" w:fill="auto"/>
            <w:vAlign w:val="center"/>
          </w:tcPr>
          <w:p w:rsidR="009346B3" w:rsidRPr="00584005" w:rsidRDefault="009346B3" w:rsidP="000E5B78">
            <w:pPr>
              <w:jc w:val="center"/>
              <w:rPr>
                <w:b/>
                <w:snapToGrid w:val="0"/>
                <w:color w:val="000000"/>
              </w:rPr>
            </w:pPr>
            <w:r w:rsidRPr="00584005">
              <w:rPr>
                <w:b/>
                <w:snapToGrid w:val="0"/>
                <w:color w:val="000000"/>
              </w:rPr>
              <w:t>ID</w:t>
            </w:r>
            <w:r w:rsidR="000E5B78">
              <w:rPr>
                <w:b/>
                <w:snapToGrid w:val="0"/>
                <w:color w:val="000000"/>
              </w:rPr>
              <w:t xml:space="preserve"> de </w:t>
            </w:r>
          </w:p>
        </w:tc>
      </w:tr>
      <w:tr w:rsidR="009346B3" w:rsidRPr="00584005" w:rsidTr="000E5B78">
        <w:trPr>
          <w:trHeight w:val="250"/>
          <w:jc w:val="center"/>
        </w:trPr>
        <w:tc>
          <w:tcPr>
            <w:tcW w:w="954" w:type="dxa"/>
            <w:vAlign w:val="center"/>
          </w:tcPr>
          <w:p w:rsidR="009346B3" w:rsidRPr="00584005" w:rsidRDefault="009346B3" w:rsidP="00584005">
            <w:pPr>
              <w:jc w:val="center"/>
              <w:rPr>
                <w:snapToGrid w:val="0"/>
                <w:color w:val="000000"/>
                <w:sz w:val="20"/>
                <w:szCs w:val="20"/>
              </w:rPr>
            </w:pPr>
            <w:r w:rsidRPr="00584005">
              <w:rPr>
                <w:snapToGrid w:val="0"/>
                <w:color w:val="000000"/>
                <w:sz w:val="20"/>
                <w:szCs w:val="20"/>
              </w:rPr>
              <w:t>606</w:t>
            </w:r>
          </w:p>
        </w:tc>
        <w:tc>
          <w:tcPr>
            <w:tcW w:w="1554" w:type="dxa"/>
            <w:vAlign w:val="center"/>
          </w:tcPr>
          <w:p w:rsidR="009346B3" w:rsidRPr="00584005" w:rsidRDefault="009346B3" w:rsidP="00584005">
            <w:pPr>
              <w:jc w:val="center"/>
              <w:rPr>
                <w:snapToGrid w:val="0"/>
                <w:color w:val="000000"/>
                <w:sz w:val="20"/>
                <w:szCs w:val="20"/>
              </w:rPr>
            </w:pPr>
            <w:r w:rsidRPr="00584005">
              <w:rPr>
                <w:snapToGrid w:val="0"/>
                <w:color w:val="000000"/>
                <w:sz w:val="20"/>
                <w:szCs w:val="20"/>
              </w:rPr>
              <w:t>A B C N</w:t>
            </w:r>
          </w:p>
        </w:tc>
        <w:tc>
          <w:tcPr>
            <w:tcW w:w="1617" w:type="dxa"/>
            <w:vAlign w:val="center"/>
          </w:tcPr>
          <w:p w:rsidR="009346B3" w:rsidRPr="00584005" w:rsidRDefault="009346B3" w:rsidP="00584005">
            <w:pPr>
              <w:jc w:val="center"/>
              <w:rPr>
                <w:snapToGrid w:val="0"/>
                <w:color w:val="000000"/>
                <w:sz w:val="20"/>
                <w:szCs w:val="20"/>
              </w:rPr>
            </w:pPr>
            <w:r w:rsidRPr="00584005">
              <w:rPr>
                <w:snapToGrid w:val="0"/>
                <w:color w:val="000000"/>
                <w:sz w:val="20"/>
                <w:szCs w:val="20"/>
              </w:rPr>
              <w:t>250,000 AA, CN</w:t>
            </w:r>
          </w:p>
        </w:tc>
        <w:tc>
          <w:tcPr>
            <w:tcW w:w="1034" w:type="dxa"/>
            <w:vAlign w:val="center"/>
          </w:tcPr>
          <w:p w:rsidR="009346B3" w:rsidRPr="00584005" w:rsidRDefault="000E5B78" w:rsidP="00584005">
            <w:pPr>
              <w:jc w:val="center"/>
              <w:rPr>
                <w:snapToGrid w:val="0"/>
                <w:color w:val="000000"/>
                <w:sz w:val="20"/>
                <w:szCs w:val="20"/>
              </w:rPr>
            </w:pPr>
            <w:r>
              <w:rPr>
                <w:snapToGrid w:val="0"/>
                <w:color w:val="000000"/>
                <w:sz w:val="20"/>
                <w:szCs w:val="20"/>
              </w:rPr>
              <w:t>Ninguno</w:t>
            </w:r>
          </w:p>
        </w:tc>
        <w:tc>
          <w:tcPr>
            <w:tcW w:w="2261" w:type="dxa"/>
            <w:vAlign w:val="center"/>
          </w:tcPr>
          <w:p w:rsidR="009346B3" w:rsidRPr="00584005" w:rsidRDefault="009346B3" w:rsidP="00584005">
            <w:pPr>
              <w:jc w:val="center"/>
              <w:rPr>
                <w:snapToGrid w:val="0"/>
                <w:color w:val="000000"/>
                <w:sz w:val="20"/>
                <w:szCs w:val="20"/>
              </w:rPr>
            </w:pPr>
            <w:r w:rsidRPr="00584005">
              <w:rPr>
                <w:snapToGrid w:val="0"/>
                <w:color w:val="000000"/>
                <w:sz w:val="20"/>
                <w:szCs w:val="20"/>
              </w:rPr>
              <w:t>515</w:t>
            </w:r>
          </w:p>
        </w:tc>
      </w:tr>
      <w:tr w:rsidR="009346B3" w:rsidRPr="00584005" w:rsidTr="000E5B78">
        <w:trPr>
          <w:trHeight w:val="250"/>
          <w:jc w:val="center"/>
        </w:trPr>
        <w:tc>
          <w:tcPr>
            <w:tcW w:w="954" w:type="dxa"/>
            <w:vAlign w:val="center"/>
          </w:tcPr>
          <w:p w:rsidR="009346B3" w:rsidRPr="00584005" w:rsidRDefault="009346B3" w:rsidP="00584005">
            <w:pPr>
              <w:jc w:val="center"/>
              <w:rPr>
                <w:snapToGrid w:val="0"/>
                <w:color w:val="000000"/>
                <w:sz w:val="20"/>
                <w:szCs w:val="20"/>
              </w:rPr>
            </w:pPr>
            <w:r w:rsidRPr="00584005">
              <w:rPr>
                <w:snapToGrid w:val="0"/>
                <w:color w:val="000000"/>
                <w:sz w:val="20"/>
                <w:szCs w:val="20"/>
              </w:rPr>
              <w:t>607</w:t>
            </w:r>
          </w:p>
        </w:tc>
        <w:tc>
          <w:tcPr>
            <w:tcW w:w="1554" w:type="dxa"/>
            <w:vAlign w:val="center"/>
          </w:tcPr>
          <w:p w:rsidR="009346B3" w:rsidRPr="00584005" w:rsidRDefault="009346B3" w:rsidP="00584005">
            <w:pPr>
              <w:jc w:val="center"/>
              <w:rPr>
                <w:snapToGrid w:val="0"/>
                <w:color w:val="000000"/>
                <w:sz w:val="20"/>
                <w:szCs w:val="20"/>
              </w:rPr>
            </w:pPr>
            <w:r w:rsidRPr="00584005">
              <w:rPr>
                <w:snapToGrid w:val="0"/>
                <w:color w:val="000000"/>
                <w:sz w:val="20"/>
                <w:szCs w:val="20"/>
              </w:rPr>
              <w:t>A N</w:t>
            </w:r>
          </w:p>
        </w:tc>
        <w:tc>
          <w:tcPr>
            <w:tcW w:w="1617" w:type="dxa"/>
            <w:vAlign w:val="center"/>
          </w:tcPr>
          <w:p w:rsidR="009346B3" w:rsidRPr="00584005" w:rsidRDefault="009346B3" w:rsidP="00584005">
            <w:pPr>
              <w:jc w:val="center"/>
              <w:rPr>
                <w:snapToGrid w:val="0"/>
                <w:color w:val="000000"/>
                <w:sz w:val="20"/>
                <w:szCs w:val="20"/>
              </w:rPr>
            </w:pPr>
            <w:r w:rsidRPr="00584005">
              <w:rPr>
                <w:snapToGrid w:val="0"/>
                <w:color w:val="000000"/>
                <w:sz w:val="20"/>
                <w:szCs w:val="20"/>
              </w:rPr>
              <w:t>1/0 AA, TS</w:t>
            </w:r>
          </w:p>
        </w:tc>
        <w:tc>
          <w:tcPr>
            <w:tcW w:w="1034" w:type="dxa"/>
            <w:vAlign w:val="center"/>
          </w:tcPr>
          <w:p w:rsidR="009346B3" w:rsidRPr="00584005" w:rsidRDefault="009346B3" w:rsidP="00584005">
            <w:pPr>
              <w:jc w:val="center"/>
              <w:rPr>
                <w:snapToGrid w:val="0"/>
                <w:color w:val="000000"/>
                <w:sz w:val="20"/>
                <w:szCs w:val="20"/>
              </w:rPr>
            </w:pPr>
            <w:r w:rsidRPr="00584005">
              <w:rPr>
                <w:snapToGrid w:val="0"/>
                <w:color w:val="000000"/>
                <w:sz w:val="20"/>
                <w:szCs w:val="20"/>
              </w:rPr>
              <w:t>1/0 Cu</w:t>
            </w:r>
          </w:p>
        </w:tc>
        <w:tc>
          <w:tcPr>
            <w:tcW w:w="2261" w:type="dxa"/>
            <w:vAlign w:val="center"/>
          </w:tcPr>
          <w:p w:rsidR="009346B3" w:rsidRPr="00584005" w:rsidRDefault="009346B3" w:rsidP="00584005">
            <w:pPr>
              <w:jc w:val="center"/>
              <w:rPr>
                <w:snapToGrid w:val="0"/>
                <w:color w:val="000000"/>
                <w:sz w:val="20"/>
                <w:szCs w:val="20"/>
              </w:rPr>
            </w:pPr>
            <w:r w:rsidRPr="00584005">
              <w:rPr>
                <w:snapToGrid w:val="0"/>
                <w:color w:val="000000"/>
                <w:sz w:val="20"/>
                <w:szCs w:val="20"/>
              </w:rPr>
              <w:t>520</w:t>
            </w:r>
          </w:p>
        </w:tc>
      </w:tr>
    </w:tbl>
    <w:p w:rsidR="006F6B43" w:rsidRDefault="006F6B43" w:rsidP="006F6B43">
      <w:pPr>
        <w:jc w:val="center"/>
        <w:rPr>
          <w:b/>
        </w:rPr>
      </w:pPr>
    </w:p>
    <w:p w:rsidR="009346B3" w:rsidRDefault="006F6B43" w:rsidP="006F6B43">
      <w:pPr>
        <w:jc w:val="center"/>
      </w:pPr>
      <w:r w:rsidRPr="009346B3">
        <w:rPr>
          <w:b/>
        </w:rPr>
        <w:t>Tabla I-</w:t>
      </w:r>
      <w:r w:rsidR="00E86C94">
        <w:rPr>
          <w:b/>
        </w:rPr>
        <w:t>7</w:t>
      </w:r>
      <w:r w:rsidRPr="009346B3">
        <w:rPr>
          <w:b/>
        </w:rPr>
        <w:t xml:space="preserve">. </w:t>
      </w:r>
      <w:r w:rsidRPr="009346B3">
        <w:t>Configuraciones de las líneas</w:t>
      </w:r>
      <w:r w:rsidR="00104E4F">
        <w:t xml:space="preserve"> en el s</w:t>
      </w:r>
      <w:r>
        <w:t>istema.</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30" w:type="dxa"/>
          <w:right w:w="30" w:type="dxa"/>
        </w:tblCellMar>
        <w:tblLook w:val="0000" w:firstRow="0" w:lastRow="0" w:firstColumn="0" w:lastColumn="0" w:noHBand="0" w:noVBand="0"/>
      </w:tblPr>
      <w:tblGrid>
        <w:gridCol w:w="994"/>
        <w:gridCol w:w="994"/>
        <w:gridCol w:w="1860"/>
        <w:gridCol w:w="954"/>
      </w:tblGrid>
      <w:tr w:rsidR="009346B3" w:rsidRPr="006F6B43" w:rsidTr="002F4857">
        <w:trPr>
          <w:trHeight w:val="250"/>
          <w:jc w:val="center"/>
        </w:trPr>
        <w:tc>
          <w:tcPr>
            <w:tcW w:w="994" w:type="dxa"/>
            <w:shd w:val="clear" w:color="auto" w:fill="auto"/>
            <w:vAlign w:val="center"/>
          </w:tcPr>
          <w:p w:rsidR="009346B3" w:rsidRPr="006F6B43" w:rsidRDefault="000E5B78" w:rsidP="006F6B43">
            <w:pPr>
              <w:jc w:val="center"/>
              <w:rPr>
                <w:b/>
                <w:snapToGrid w:val="0"/>
                <w:color w:val="000000"/>
              </w:rPr>
            </w:pPr>
            <w:r>
              <w:rPr>
                <w:b/>
                <w:snapToGrid w:val="0"/>
                <w:color w:val="000000"/>
              </w:rPr>
              <w:t>Nodo</w:t>
            </w:r>
            <w:r w:rsidR="009346B3" w:rsidRPr="006F6B43">
              <w:rPr>
                <w:b/>
                <w:snapToGrid w:val="0"/>
                <w:color w:val="000000"/>
              </w:rPr>
              <w:t xml:space="preserve"> A</w:t>
            </w:r>
          </w:p>
        </w:tc>
        <w:tc>
          <w:tcPr>
            <w:tcW w:w="994" w:type="dxa"/>
            <w:shd w:val="clear" w:color="auto" w:fill="auto"/>
            <w:vAlign w:val="center"/>
          </w:tcPr>
          <w:p w:rsidR="009346B3" w:rsidRPr="006F6B43" w:rsidRDefault="000E5B78" w:rsidP="006F6B43">
            <w:pPr>
              <w:jc w:val="center"/>
              <w:rPr>
                <w:b/>
                <w:snapToGrid w:val="0"/>
                <w:color w:val="000000"/>
              </w:rPr>
            </w:pPr>
            <w:r>
              <w:rPr>
                <w:b/>
                <w:snapToGrid w:val="0"/>
                <w:color w:val="000000"/>
              </w:rPr>
              <w:t>Nodo</w:t>
            </w:r>
            <w:r w:rsidRPr="006F6B43">
              <w:rPr>
                <w:b/>
                <w:snapToGrid w:val="0"/>
                <w:color w:val="000000"/>
              </w:rPr>
              <w:t xml:space="preserve"> </w:t>
            </w:r>
            <w:r w:rsidR="009346B3" w:rsidRPr="006F6B43">
              <w:rPr>
                <w:b/>
                <w:snapToGrid w:val="0"/>
                <w:color w:val="000000"/>
              </w:rPr>
              <w:t>B</w:t>
            </w:r>
          </w:p>
        </w:tc>
        <w:tc>
          <w:tcPr>
            <w:tcW w:w="1860" w:type="dxa"/>
            <w:shd w:val="clear" w:color="auto" w:fill="auto"/>
            <w:vAlign w:val="center"/>
          </w:tcPr>
          <w:p w:rsidR="009346B3" w:rsidRPr="006F6B43" w:rsidRDefault="000E5B78" w:rsidP="002F4857">
            <w:pPr>
              <w:jc w:val="center"/>
              <w:rPr>
                <w:b/>
                <w:snapToGrid w:val="0"/>
                <w:color w:val="000000"/>
              </w:rPr>
            </w:pPr>
            <w:r>
              <w:rPr>
                <w:b/>
                <w:snapToGrid w:val="0"/>
                <w:color w:val="000000"/>
              </w:rPr>
              <w:t>Longitud</w:t>
            </w:r>
            <w:r w:rsidR="009346B3" w:rsidRPr="006F6B43">
              <w:rPr>
                <w:b/>
                <w:snapToGrid w:val="0"/>
                <w:color w:val="000000"/>
              </w:rPr>
              <w:t>(</w:t>
            </w:r>
            <w:r w:rsidR="002F4857">
              <w:rPr>
                <w:b/>
                <w:snapToGrid w:val="0"/>
                <w:color w:val="000000"/>
              </w:rPr>
              <w:t>pies</w:t>
            </w:r>
            <w:r w:rsidR="009346B3" w:rsidRPr="006F6B43">
              <w:rPr>
                <w:b/>
                <w:snapToGrid w:val="0"/>
                <w:color w:val="000000"/>
              </w:rPr>
              <w:t>)</w:t>
            </w:r>
          </w:p>
        </w:tc>
        <w:tc>
          <w:tcPr>
            <w:tcW w:w="954" w:type="dxa"/>
            <w:shd w:val="clear" w:color="auto" w:fill="auto"/>
            <w:vAlign w:val="center"/>
          </w:tcPr>
          <w:p w:rsidR="009346B3" w:rsidRPr="006F6B43" w:rsidRDefault="009346B3" w:rsidP="006F6B43">
            <w:pPr>
              <w:jc w:val="center"/>
              <w:rPr>
                <w:b/>
                <w:snapToGrid w:val="0"/>
                <w:color w:val="000000"/>
              </w:rPr>
            </w:pPr>
            <w:r w:rsidRPr="006F6B43">
              <w:rPr>
                <w:b/>
                <w:snapToGrid w:val="0"/>
                <w:color w:val="000000"/>
              </w:rPr>
              <w:t>Config.</w:t>
            </w:r>
          </w:p>
        </w:tc>
      </w:tr>
      <w:tr w:rsidR="009346B3" w:rsidRPr="006F6B43" w:rsidTr="002F4857">
        <w:trPr>
          <w:trHeight w:val="250"/>
          <w:jc w:val="center"/>
        </w:trPr>
        <w:tc>
          <w:tcPr>
            <w:tcW w:w="99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632</w:t>
            </w:r>
          </w:p>
        </w:tc>
        <w:tc>
          <w:tcPr>
            <w:tcW w:w="99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645</w:t>
            </w:r>
          </w:p>
        </w:tc>
        <w:tc>
          <w:tcPr>
            <w:tcW w:w="1860"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500</w:t>
            </w:r>
          </w:p>
        </w:tc>
        <w:tc>
          <w:tcPr>
            <w:tcW w:w="95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603</w:t>
            </w:r>
          </w:p>
        </w:tc>
      </w:tr>
      <w:tr w:rsidR="009346B3" w:rsidRPr="006F6B43" w:rsidTr="002F4857">
        <w:trPr>
          <w:trHeight w:val="250"/>
          <w:jc w:val="center"/>
        </w:trPr>
        <w:tc>
          <w:tcPr>
            <w:tcW w:w="99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632</w:t>
            </w:r>
          </w:p>
        </w:tc>
        <w:tc>
          <w:tcPr>
            <w:tcW w:w="99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633</w:t>
            </w:r>
          </w:p>
        </w:tc>
        <w:tc>
          <w:tcPr>
            <w:tcW w:w="1860"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500</w:t>
            </w:r>
          </w:p>
        </w:tc>
        <w:tc>
          <w:tcPr>
            <w:tcW w:w="95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602</w:t>
            </w:r>
          </w:p>
        </w:tc>
      </w:tr>
      <w:tr w:rsidR="009346B3" w:rsidRPr="006F6B43" w:rsidTr="002F4857">
        <w:trPr>
          <w:trHeight w:val="250"/>
          <w:jc w:val="center"/>
        </w:trPr>
        <w:tc>
          <w:tcPr>
            <w:tcW w:w="99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633</w:t>
            </w:r>
          </w:p>
        </w:tc>
        <w:tc>
          <w:tcPr>
            <w:tcW w:w="99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634</w:t>
            </w:r>
          </w:p>
        </w:tc>
        <w:tc>
          <w:tcPr>
            <w:tcW w:w="1860"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0</w:t>
            </w:r>
          </w:p>
        </w:tc>
        <w:tc>
          <w:tcPr>
            <w:tcW w:w="95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XFM-1</w:t>
            </w:r>
          </w:p>
        </w:tc>
      </w:tr>
      <w:tr w:rsidR="009346B3" w:rsidRPr="006F6B43" w:rsidTr="002F4857">
        <w:trPr>
          <w:trHeight w:val="250"/>
          <w:jc w:val="center"/>
        </w:trPr>
        <w:tc>
          <w:tcPr>
            <w:tcW w:w="99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645</w:t>
            </w:r>
          </w:p>
        </w:tc>
        <w:tc>
          <w:tcPr>
            <w:tcW w:w="99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646</w:t>
            </w:r>
          </w:p>
        </w:tc>
        <w:tc>
          <w:tcPr>
            <w:tcW w:w="1860"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300</w:t>
            </w:r>
          </w:p>
        </w:tc>
        <w:tc>
          <w:tcPr>
            <w:tcW w:w="95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603</w:t>
            </w:r>
          </w:p>
        </w:tc>
      </w:tr>
      <w:tr w:rsidR="009346B3" w:rsidRPr="006F6B43" w:rsidTr="002F4857">
        <w:trPr>
          <w:trHeight w:val="250"/>
          <w:jc w:val="center"/>
        </w:trPr>
        <w:tc>
          <w:tcPr>
            <w:tcW w:w="99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650</w:t>
            </w:r>
          </w:p>
        </w:tc>
        <w:tc>
          <w:tcPr>
            <w:tcW w:w="99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632</w:t>
            </w:r>
          </w:p>
        </w:tc>
        <w:tc>
          <w:tcPr>
            <w:tcW w:w="1860"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2000</w:t>
            </w:r>
          </w:p>
        </w:tc>
        <w:tc>
          <w:tcPr>
            <w:tcW w:w="95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601</w:t>
            </w:r>
          </w:p>
        </w:tc>
      </w:tr>
      <w:tr w:rsidR="009346B3" w:rsidRPr="006F6B43" w:rsidTr="002F4857">
        <w:trPr>
          <w:trHeight w:val="250"/>
          <w:jc w:val="center"/>
        </w:trPr>
        <w:tc>
          <w:tcPr>
            <w:tcW w:w="99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684</w:t>
            </w:r>
          </w:p>
        </w:tc>
        <w:tc>
          <w:tcPr>
            <w:tcW w:w="99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652</w:t>
            </w:r>
          </w:p>
        </w:tc>
        <w:tc>
          <w:tcPr>
            <w:tcW w:w="1860"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800</w:t>
            </w:r>
          </w:p>
        </w:tc>
        <w:tc>
          <w:tcPr>
            <w:tcW w:w="95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607</w:t>
            </w:r>
          </w:p>
        </w:tc>
      </w:tr>
      <w:tr w:rsidR="009346B3" w:rsidRPr="006F6B43" w:rsidTr="002F4857">
        <w:trPr>
          <w:trHeight w:val="250"/>
          <w:jc w:val="center"/>
        </w:trPr>
        <w:tc>
          <w:tcPr>
            <w:tcW w:w="99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632</w:t>
            </w:r>
          </w:p>
        </w:tc>
        <w:tc>
          <w:tcPr>
            <w:tcW w:w="99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671</w:t>
            </w:r>
          </w:p>
        </w:tc>
        <w:tc>
          <w:tcPr>
            <w:tcW w:w="1860"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2000</w:t>
            </w:r>
          </w:p>
        </w:tc>
        <w:tc>
          <w:tcPr>
            <w:tcW w:w="95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601</w:t>
            </w:r>
          </w:p>
        </w:tc>
      </w:tr>
      <w:tr w:rsidR="009346B3" w:rsidRPr="006F6B43" w:rsidTr="002F4857">
        <w:trPr>
          <w:trHeight w:val="250"/>
          <w:jc w:val="center"/>
        </w:trPr>
        <w:tc>
          <w:tcPr>
            <w:tcW w:w="99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671</w:t>
            </w:r>
          </w:p>
        </w:tc>
        <w:tc>
          <w:tcPr>
            <w:tcW w:w="99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684</w:t>
            </w:r>
          </w:p>
        </w:tc>
        <w:tc>
          <w:tcPr>
            <w:tcW w:w="1860"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300</w:t>
            </w:r>
          </w:p>
        </w:tc>
        <w:tc>
          <w:tcPr>
            <w:tcW w:w="95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604</w:t>
            </w:r>
          </w:p>
        </w:tc>
      </w:tr>
      <w:tr w:rsidR="009346B3" w:rsidRPr="006F6B43" w:rsidTr="002F4857">
        <w:trPr>
          <w:trHeight w:val="250"/>
          <w:jc w:val="center"/>
        </w:trPr>
        <w:tc>
          <w:tcPr>
            <w:tcW w:w="99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671</w:t>
            </w:r>
          </w:p>
        </w:tc>
        <w:tc>
          <w:tcPr>
            <w:tcW w:w="99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680</w:t>
            </w:r>
          </w:p>
        </w:tc>
        <w:tc>
          <w:tcPr>
            <w:tcW w:w="1860"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1000</w:t>
            </w:r>
          </w:p>
        </w:tc>
        <w:tc>
          <w:tcPr>
            <w:tcW w:w="95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601</w:t>
            </w:r>
          </w:p>
        </w:tc>
      </w:tr>
      <w:tr w:rsidR="009346B3" w:rsidRPr="006F6B43" w:rsidTr="002F4857">
        <w:trPr>
          <w:trHeight w:val="250"/>
          <w:jc w:val="center"/>
        </w:trPr>
        <w:tc>
          <w:tcPr>
            <w:tcW w:w="99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671</w:t>
            </w:r>
          </w:p>
        </w:tc>
        <w:tc>
          <w:tcPr>
            <w:tcW w:w="99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692</w:t>
            </w:r>
          </w:p>
        </w:tc>
        <w:tc>
          <w:tcPr>
            <w:tcW w:w="1860"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0</w:t>
            </w:r>
          </w:p>
        </w:tc>
        <w:tc>
          <w:tcPr>
            <w:tcW w:w="95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Switch</w:t>
            </w:r>
          </w:p>
        </w:tc>
      </w:tr>
      <w:tr w:rsidR="009346B3" w:rsidRPr="006F6B43" w:rsidTr="002F4857">
        <w:trPr>
          <w:trHeight w:val="250"/>
          <w:jc w:val="center"/>
        </w:trPr>
        <w:tc>
          <w:tcPr>
            <w:tcW w:w="99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684</w:t>
            </w:r>
          </w:p>
        </w:tc>
        <w:tc>
          <w:tcPr>
            <w:tcW w:w="99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611</w:t>
            </w:r>
          </w:p>
        </w:tc>
        <w:tc>
          <w:tcPr>
            <w:tcW w:w="1860"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300</w:t>
            </w:r>
          </w:p>
        </w:tc>
        <w:tc>
          <w:tcPr>
            <w:tcW w:w="95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605</w:t>
            </w:r>
          </w:p>
        </w:tc>
      </w:tr>
      <w:tr w:rsidR="009346B3" w:rsidRPr="006F6B43" w:rsidTr="002F4857">
        <w:trPr>
          <w:trHeight w:val="250"/>
          <w:jc w:val="center"/>
        </w:trPr>
        <w:tc>
          <w:tcPr>
            <w:tcW w:w="99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692</w:t>
            </w:r>
          </w:p>
        </w:tc>
        <w:tc>
          <w:tcPr>
            <w:tcW w:w="99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675</w:t>
            </w:r>
          </w:p>
        </w:tc>
        <w:tc>
          <w:tcPr>
            <w:tcW w:w="1860"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500</w:t>
            </w:r>
          </w:p>
        </w:tc>
        <w:tc>
          <w:tcPr>
            <w:tcW w:w="95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606</w:t>
            </w:r>
          </w:p>
        </w:tc>
      </w:tr>
    </w:tbl>
    <w:p w:rsidR="00B01958" w:rsidRDefault="00B01958" w:rsidP="009346B3"/>
    <w:p w:rsidR="00E86C94" w:rsidRDefault="00E86C94" w:rsidP="009346B3"/>
    <w:p w:rsidR="006F6B43" w:rsidRDefault="006F6B43" w:rsidP="006F6B43">
      <w:pPr>
        <w:jc w:val="center"/>
      </w:pPr>
      <w:r w:rsidRPr="009346B3">
        <w:rPr>
          <w:b/>
        </w:rPr>
        <w:lastRenderedPageBreak/>
        <w:t>Tabla I-</w:t>
      </w:r>
      <w:r w:rsidR="00E86C94">
        <w:rPr>
          <w:b/>
        </w:rPr>
        <w:t>8</w:t>
      </w:r>
      <w:r w:rsidRPr="009346B3">
        <w:rPr>
          <w:b/>
        </w:rPr>
        <w:t xml:space="preserve">. </w:t>
      </w:r>
      <w:r>
        <w:t>Datos del transformador.</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30" w:type="dxa"/>
          <w:right w:w="30" w:type="dxa"/>
        </w:tblCellMar>
        <w:tblLook w:val="0000" w:firstRow="0" w:lastRow="0" w:firstColumn="0" w:lastColumn="0" w:noHBand="0" w:noVBand="0"/>
      </w:tblPr>
      <w:tblGrid>
        <w:gridCol w:w="1427"/>
        <w:gridCol w:w="672"/>
        <w:gridCol w:w="1250"/>
        <w:gridCol w:w="1250"/>
        <w:gridCol w:w="794"/>
        <w:gridCol w:w="781"/>
      </w:tblGrid>
      <w:tr w:rsidR="009346B3" w:rsidRPr="006F6B43" w:rsidTr="000E5B78">
        <w:trPr>
          <w:trHeight w:val="250"/>
          <w:jc w:val="center"/>
        </w:trPr>
        <w:tc>
          <w:tcPr>
            <w:tcW w:w="1427" w:type="dxa"/>
            <w:tcBorders>
              <w:top w:val="nil"/>
              <w:left w:val="nil"/>
            </w:tcBorders>
            <w:shd w:val="clear" w:color="auto" w:fill="auto"/>
            <w:vAlign w:val="center"/>
          </w:tcPr>
          <w:p w:rsidR="009346B3" w:rsidRPr="006F6B43" w:rsidRDefault="009346B3" w:rsidP="006F6B43">
            <w:pPr>
              <w:jc w:val="center"/>
              <w:rPr>
                <w:snapToGrid w:val="0"/>
                <w:color w:val="000000"/>
                <w:sz w:val="20"/>
                <w:szCs w:val="20"/>
              </w:rPr>
            </w:pPr>
          </w:p>
        </w:tc>
        <w:tc>
          <w:tcPr>
            <w:tcW w:w="672" w:type="dxa"/>
            <w:shd w:val="clear" w:color="auto" w:fill="auto"/>
            <w:vAlign w:val="center"/>
          </w:tcPr>
          <w:p w:rsidR="009346B3" w:rsidRPr="006F6B43" w:rsidRDefault="009346B3" w:rsidP="006F6B43">
            <w:pPr>
              <w:jc w:val="center"/>
              <w:rPr>
                <w:b/>
                <w:snapToGrid w:val="0"/>
                <w:color w:val="000000"/>
              </w:rPr>
            </w:pPr>
            <w:r w:rsidRPr="006F6B43">
              <w:rPr>
                <w:b/>
                <w:snapToGrid w:val="0"/>
                <w:color w:val="000000"/>
              </w:rPr>
              <w:t>kVA</w:t>
            </w:r>
          </w:p>
        </w:tc>
        <w:tc>
          <w:tcPr>
            <w:tcW w:w="1250" w:type="dxa"/>
            <w:shd w:val="clear" w:color="auto" w:fill="auto"/>
            <w:vAlign w:val="center"/>
          </w:tcPr>
          <w:p w:rsidR="009346B3" w:rsidRPr="006F6B43" w:rsidRDefault="009346B3" w:rsidP="000E5B78">
            <w:pPr>
              <w:jc w:val="center"/>
              <w:rPr>
                <w:b/>
                <w:snapToGrid w:val="0"/>
                <w:color w:val="000000"/>
              </w:rPr>
            </w:pPr>
            <w:r w:rsidRPr="006F6B43">
              <w:rPr>
                <w:b/>
                <w:snapToGrid w:val="0"/>
                <w:color w:val="000000"/>
              </w:rPr>
              <w:t>kV-</w:t>
            </w:r>
            <w:r w:rsidR="000E5B78">
              <w:rPr>
                <w:b/>
                <w:snapToGrid w:val="0"/>
                <w:color w:val="000000"/>
              </w:rPr>
              <w:t>alta</w:t>
            </w:r>
          </w:p>
        </w:tc>
        <w:tc>
          <w:tcPr>
            <w:tcW w:w="1250" w:type="dxa"/>
            <w:shd w:val="clear" w:color="auto" w:fill="auto"/>
            <w:vAlign w:val="center"/>
          </w:tcPr>
          <w:p w:rsidR="009346B3" w:rsidRPr="006F6B43" w:rsidRDefault="009346B3" w:rsidP="000E5B78">
            <w:pPr>
              <w:jc w:val="center"/>
              <w:rPr>
                <w:b/>
                <w:snapToGrid w:val="0"/>
                <w:color w:val="000000"/>
              </w:rPr>
            </w:pPr>
            <w:r w:rsidRPr="006F6B43">
              <w:rPr>
                <w:b/>
                <w:snapToGrid w:val="0"/>
                <w:color w:val="000000"/>
              </w:rPr>
              <w:t>kV-</w:t>
            </w:r>
            <w:r w:rsidR="000E5B78">
              <w:rPr>
                <w:b/>
                <w:snapToGrid w:val="0"/>
                <w:color w:val="000000"/>
              </w:rPr>
              <w:t>baja</w:t>
            </w:r>
          </w:p>
        </w:tc>
        <w:tc>
          <w:tcPr>
            <w:tcW w:w="794" w:type="dxa"/>
            <w:shd w:val="clear" w:color="auto" w:fill="auto"/>
            <w:vAlign w:val="center"/>
          </w:tcPr>
          <w:p w:rsidR="009346B3" w:rsidRPr="006F6B43" w:rsidRDefault="009346B3" w:rsidP="006F6B43">
            <w:pPr>
              <w:jc w:val="center"/>
              <w:rPr>
                <w:b/>
                <w:snapToGrid w:val="0"/>
                <w:color w:val="000000"/>
              </w:rPr>
            </w:pPr>
            <w:r w:rsidRPr="006F6B43">
              <w:rPr>
                <w:b/>
                <w:snapToGrid w:val="0"/>
                <w:color w:val="000000"/>
              </w:rPr>
              <w:t>R - %</w:t>
            </w:r>
          </w:p>
        </w:tc>
        <w:tc>
          <w:tcPr>
            <w:tcW w:w="781" w:type="dxa"/>
            <w:shd w:val="clear" w:color="auto" w:fill="auto"/>
            <w:vAlign w:val="center"/>
          </w:tcPr>
          <w:p w:rsidR="009346B3" w:rsidRPr="006F6B43" w:rsidRDefault="009346B3" w:rsidP="006F6B43">
            <w:pPr>
              <w:jc w:val="center"/>
              <w:rPr>
                <w:b/>
                <w:snapToGrid w:val="0"/>
                <w:color w:val="000000"/>
              </w:rPr>
            </w:pPr>
            <w:r w:rsidRPr="006F6B43">
              <w:rPr>
                <w:b/>
                <w:snapToGrid w:val="0"/>
                <w:color w:val="000000"/>
              </w:rPr>
              <w:t>X - %</w:t>
            </w:r>
          </w:p>
        </w:tc>
      </w:tr>
      <w:tr w:rsidR="009346B3" w:rsidRPr="006F6B43" w:rsidTr="000E5B78">
        <w:trPr>
          <w:trHeight w:val="250"/>
          <w:jc w:val="center"/>
        </w:trPr>
        <w:tc>
          <w:tcPr>
            <w:tcW w:w="1427" w:type="dxa"/>
            <w:vAlign w:val="center"/>
          </w:tcPr>
          <w:p w:rsidR="009346B3" w:rsidRPr="006F6B43" w:rsidRDefault="000E5B78" w:rsidP="006F6B43">
            <w:pPr>
              <w:jc w:val="center"/>
              <w:rPr>
                <w:b/>
                <w:snapToGrid w:val="0"/>
                <w:color w:val="000000"/>
                <w:sz w:val="20"/>
                <w:szCs w:val="20"/>
              </w:rPr>
            </w:pPr>
            <w:r>
              <w:rPr>
                <w:b/>
                <w:snapToGrid w:val="0"/>
                <w:color w:val="000000"/>
                <w:sz w:val="20"/>
                <w:szCs w:val="20"/>
              </w:rPr>
              <w:t>Subestación</w:t>
            </w:r>
            <w:r w:rsidR="009346B3" w:rsidRPr="006F6B43">
              <w:rPr>
                <w:b/>
                <w:snapToGrid w:val="0"/>
                <w:color w:val="000000"/>
                <w:sz w:val="20"/>
                <w:szCs w:val="20"/>
              </w:rPr>
              <w:t>:</w:t>
            </w:r>
          </w:p>
        </w:tc>
        <w:tc>
          <w:tcPr>
            <w:tcW w:w="672"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5,000</w:t>
            </w:r>
          </w:p>
        </w:tc>
        <w:tc>
          <w:tcPr>
            <w:tcW w:w="1250"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115 - D</w:t>
            </w:r>
          </w:p>
        </w:tc>
        <w:tc>
          <w:tcPr>
            <w:tcW w:w="1250"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4.16 Gr. Y</w:t>
            </w:r>
          </w:p>
        </w:tc>
        <w:tc>
          <w:tcPr>
            <w:tcW w:w="79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1</w:t>
            </w:r>
          </w:p>
        </w:tc>
        <w:tc>
          <w:tcPr>
            <w:tcW w:w="781"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8</w:t>
            </w:r>
          </w:p>
        </w:tc>
      </w:tr>
      <w:tr w:rsidR="009346B3" w:rsidRPr="006F6B43" w:rsidTr="000E5B78">
        <w:trPr>
          <w:trHeight w:val="250"/>
          <w:jc w:val="center"/>
        </w:trPr>
        <w:tc>
          <w:tcPr>
            <w:tcW w:w="1427" w:type="dxa"/>
            <w:vAlign w:val="center"/>
          </w:tcPr>
          <w:p w:rsidR="009346B3" w:rsidRPr="006F6B43" w:rsidRDefault="009346B3" w:rsidP="006F6B43">
            <w:pPr>
              <w:jc w:val="center"/>
              <w:rPr>
                <w:b/>
                <w:snapToGrid w:val="0"/>
                <w:color w:val="000000"/>
                <w:sz w:val="20"/>
                <w:szCs w:val="20"/>
              </w:rPr>
            </w:pPr>
            <w:r w:rsidRPr="006F6B43">
              <w:rPr>
                <w:b/>
                <w:snapToGrid w:val="0"/>
                <w:color w:val="000000"/>
                <w:sz w:val="20"/>
                <w:szCs w:val="20"/>
              </w:rPr>
              <w:t>XFM -1</w:t>
            </w:r>
          </w:p>
        </w:tc>
        <w:tc>
          <w:tcPr>
            <w:tcW w:w="672"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500</w:t>
            </w:r>
          </w:p>
        </w:tc>
        <w:tc>
          <w:tcPr>
            <w:tcW w:w="1250"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4.16 – Gr.W</w:t>
            </w:r>
          </w:p>
        </w:tc>
        <w:tc>
          <w:tcPr>
            <w:tcW w:w="1250"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0.48 – Gr.W</w:t>
            </w:r>
          </w:p>
        </w:tc>
        <w:tc>
          <w:tcPr>
            <w:tcW w:w="794"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1.1</w:t>
            </w:r>
          </w:p>
        </w:tc>
        <w:tc>
          <w:tcPr>
            <w:tcW w:w="781" w:type="dxa"/>
            <w:vAlign w:val="center"/>
          </w:tcPr>
          <w:p w:rsidR="009346B3" w:rsidRPr="006F6B43" w:rsidRDefault="009346B3" w:rsidP="006F6B43">
            <w:pPr>
              <w:jc w:val="center"/>
              <w:rPr>
                <w:snapToGrid w:val="0"/>
                <w:color w:val="000000"/>
                <w:sz w:val="20"/>
                <w:szCs w:val="20"/>
              </w:rPr>
            </w:pPr>
            <w:r w:rsidRPr="006F6B43">
              <w:rPr>
                <w:snapToGrid w:val="0"/>
                <w:color w:val="000000"/>
                <w:sz w:val="20"/>
                <w:szCs w:val="20"/>
              </w:rPr>
              <w:t>2</w:t>
            </w:r>
          </w:p>
        </w:tc>
      </w:tr>
    </w:tbl>
    <w:p w:rsidR="009346B3" w:rsidRDefault="009346B3" w:rsidP="009346B3"/>
    <w:p w:rsidR="006F6B43" w:rsidRDefault="006F6B43" w:rsidP="006F6B43">
      <w:pPr>
        <w:jc w:val="center"/>
      </w:pPr>
      <w:r w:rsidRPr="009346B3">
        <w:rPr>
          <w:b/>
        </w:rPr>
        <w:t>Tabla I-</w:t>
      </w:r>
      <w:r w:rsidR="00E86C94">
        <w:rPr>
          <w:b/>
        </w:rPr>
        <w:t>9</w:t>
      </w:r>
      <w:r w:rsidRPr="009346B3">
        <w:rPr>
          <w:b/>
        </w:rPr>
        <w:t xml:space="preserve">. </w:t>
      </w:r>
      <w:r>
        <w:t>Datos de los capacitores.</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30" w:type="dxa"/>
          <w:right w:w="30" w:type="dxa"/>
        </w:tblCellMar>
        <w:tblLook w:val="0000" w:firstRow="0" w:lastRow="0" w:firstColumn="0" w:lastColumn="0" w:noHBand="0" w:noVBand="0"/>
      </w:tblPr>
      <w:tblGrid>
        <w:gridCol w:w="835"/>
        <w:gridCol w:w="994"/>
        <w:gridCol w:w="1061"/>
        <w:gridCol w:w="1061"/>
      </w:tblGrid>
      <w:tr w:rsidR="009346B3" w:rsidRPr="006F6B43" w:rsidTr="000E5B78">
        <w:trPr>
          <w:trHeight w:val="250"/>
          <w:jc w:val="center"/>
        </w:trPr>
        <w:tc>
          <w:tcPr>
            <w:tcW w:w="835" w:type="dxa"/>
            <w:shd w:val="clear" w:color="auto" w:fill="auto"/>
          </w:tcPr>
          <w:p w:rsidR="009346B3" w:rsidRPr="006F6B43" w:rsidRDefault="000E5B78" w:rsidP="009346B3">
            <w:pPr>
              <w:jc w:val="center"/>
              <w:rPr>
                <w:b/>
                <w:snapToGrid w:val="0"/>
                <w:color w:val="000000"/>
              </w:rPr>
            </w:pPr>
            <w:r>
              <w:rPr>
                <w:b/>
                <w:snapToGrid w:val="0"/>
                <w:color w:val="000000"/>
              </w:rPr>
              <w:t>Nodo</w:t>
            </w:r>
          </w:p>
        </w:tc>
        <w:tc>
          <w:tcPr>
            <w:tcW w:w="994" w:type="dxa"/>
            <w:shd w:val="clear" w:color="auto" w:fill="auto"/>
          </w:tcPr>
          <w:p w:rsidR="009346B3" w:rsidRPr="006F6B43" w:rsidRDefault="000E5B78" w:rsidP="009346B3">
            <w:pPr>
              <w:jc w:val="center"/>
              <w:rPr>
                <w:b/>
                <w:snapToGrid w:val="0"/>
                <w:color w:val="000000"/>
              </w:rPr>
            </w:pPr>
            <w:r>
              <w:rPr>
                <w:b/>
                <w:snapToGrid w:val="0"/>
                <w:color w:val="000000"/>
              </w:rPr>
              <w:t>Fase</w:t>
            </w:r>
            <w:r w:rsidR="009346B3" w:rsidRPr="006F6B43">
              <w:rPr>
                <w:b/>
                <w:snapToGrid w:val="0"/>
                <w:color w:val="000000"/>
              </w:rPr>
              <w:t>-A</w:t>
            </w:r>
          </w:p>
        </w:tc>
        <w:tc>
          <w:tcPr>
            <w:tcW w:w="1061" w:type="dxa"/>
            <w:shd w:val="clear" w:color="auto" w:fill="auto"/>
          </w:tcPr>
          <w:p w:rsidR="009346B3" w:rsidRPr="006F6B43" w:rsidRDefault="000E5B78" w:rsidP="009346B3">
            <w:pPr>
              <w:jc w:val="center"/>
              <w:rPr>
                <w:b/>
                <w:snapToGrid w:val="0"/>
                <w:color w:val="000000"/>
              </w:rPr>
            </w:pPr>
            <w:r>
              <w:rPr>
                <w:b/>
                <w:snapToGrid w:val="0"/>
                <w:color w:val="000000"/>
              </w:rPr>
              <w:t>Fase</w:t>
            </w:r>
            <w:r w:rsidRPr="006F6B43">
              <w:rPr>
                <w:b/>
                <w:snapToGrid w:val="0"/>
                <w:color w:val="000000"/>
              </w:rPr>
              <w:t xml:space="preserve"> </w:t>
            </w:r>
            <w:r w:rsidR="009346B3" w:rsidRPr="006F6B43">
              <w:rPr>
                <w:b/>
                <w:snapToGrid w:val="0"/>
                <w:color w:val="000000"/>
              </w:rPr>
              <w:t>-B</w:t>
            </w:r>
          </w:p>
        </w:tc>
        <w:tc>
          <w:tcPr>
            <w:tcW w:w="1061" w:type="dxa"/>
            <w:shd w:val="clear" w:color="auto" w:fill="auto"/>
          </w:tcPr>
          <w:p w:rsidR="009346B3" w:rsidRPr="006F6B43" w:rsidRDefault="000E5B78" w:rsidP="009346B3">
            <w:pPr>
              <w:jc w:val="center"/>
              <w:rPr>
                <w:b/>
                <w:snapToGrid w:val="0"/>
                <w:color w:val="000000"/>
              </w:rPr>
            </w:pPr>
            <w:r>
              <w:rPr>
                <w:b/>
                <w:snapToGrid w:val="0"/>
                <w:color w:val="000000"/>
              </w:rPr>
              <w:t>Fase</w:t>
            </w:r>
            <w:r w:rsidRPr="006F6B43">
              <w:rPr>
                <w:b/>
                <w:snapToGrid w:val="0"/>
                <w:color w:val="000000"/>
              </w:rPr>
              <w:t xml:space="preserve"> </w:t>
            </w:r>
            <w:r w:rsidR="009346B3" w:rsidRPr="006F6B43">
              <w:rPr>
                <w:b/>
                <w:snapToGrid w:val="0"/>
                <w:color w:val="000000"/>
              </w:rPr>
              <w:t>-C</w:t>
            </w:r>
          </w:p>
        </w:tc>
      </w:tr>
      <w:tr w:rsidR="009346B3" w:rsidRPr="006F6B43" w:rsidTr="000E5B78">
        <w:trPr>
          <w:trHeight w:val="250"/>
          <w:jc w:val="center"/>
        </w:trPr>
        <w:tc>
          <w:tcPr>
            <w:tcW w:w="835" w:type="dxa"/>
            <w:shd w:val="clear" w:color="auto" w:fill="auto"/>
          </w:tcPr>
          <w:p w:rsidR="009346B3" w:rsidRPr="006F6B43" w:rsidRDefault="009346B3" w:rsidP="009346B3">
            <w:pPr>
              <w:jc w:val="center"/>
              <w:rPr>
                <w:b/>
                <w:snapToGrid w:val="0"/>
                <w:color w:val="000000"/>
              </w:rPr>
            </w:pPr>
          </w:p>
        </w:tc>
        <w:tc>
          <w:tcPr>
            <w:tcW w:w="994" w:type="dxa"/>
            <w:shd w:val="clear" w:color="auto" w:fill="auto"/>
          </w:tcPr>
          <w:p w:rsidR="009346B3" w:rsidRPr="006F6B43" w:rsidRDefault="009346B3" w:rsidP="009346B3">
            <w:pPr>
              <w:jc w:val="center"/>
              <w:rPr>
                <w:b/>
                <w:snapToGrid w:val="0"/>
                <w:color w:val="000000"/>
              </w:rPr>
            </w:pPr>
            <w:r w:rsidRPr="006F6B43">
              <w:rPr>
                <w:b/>
                <w:snapToGrid w:val="0"/>
                <w:color w:val="000000"/>
              </w:rPr>
              <w:t>kVAr</w:t>
            </w:r>
          </w:p>
        </w:tc>
        <w:tc>
          <w:tcPr>
            <w:tcW w:w="1061" w:type="dxa"/>
            <w:shd w:val="clear" w:color="auto" w:fill="auto"/>
          </w:tcPr>
          <w:p w:rsidR="009346B3" w:rsidRPr="006F6B43" w:rsidRDefault="009346B3" w:rsidP="009346B3">
            <w:pPr>
              <w:jc w:val="center"/>
              <w:rPr>
                <w:b/>
                <w:snapToGrid w:val="0"/>
                <w:color w:val="000000"/>
              </w:rPr>
            </w:pPr>
            <w:r w:rsidRPr="006F6B43">
              <w:rPr>
                <w:b/>
                <w:snapToGrid w:val="0"/>
                <w:color w:val="000000"/>
              </w:rPr>
              <w:t>kVAr</w:t>
            </w:r>
          </w:p>
        </w:tc>
        <w:tc>
          <w:tcPr>
            <w:tcW w:w="1061" w:type="dxa"/>
            <w:shd w:val="clear" w:color="auto" w:fill="auto"/>
          </w:tcPr>
          <w:p w:rsidR="009346B3" w:rsidRPr="006F6B43" w:rsidRDefault="009346B3" w:rsidP="009346B3">
            <w:pPr>
              <w:jc w:val="center"/>
              <w:rPr>
                <w:b/>
                <w:snapToGrid w:val="0"/>
                <w:color w:val="000000"/>
              </w:rPr>
            </w:pPr>
            <w:r w:rsidRPr="006F6B43">
              <w:rPr>
                <w:b/>
                <w:snapToGrid w:val="0"/>
                <w:color w:val="000000"/>
              </w:rPr>
              <w:t>kVAr</w:t>
            </w:r>
          </w:p>
        </w:tc>
      </w:tr>
      <w:tr w:rsidR="009346B3" w:rsidRPr="006F6B43" w:rsidTr="000E5B78">
        <w:trPr>
          <w:trHeight w:val="250"/>
          <w:jc w:val="center"/>
        </w:trPr>
        <w:tc>
          <w:tcPr>
            <w:tcW w:w="835" w:type="dxa"/>
          </w:tcPr>
          <w:p w:rsidR="009346B3" w:rsidRPr="006F6B43" w:rsidRDefault="009346B3" w:rsidP="009346B3">
            <w:pPr>
              <w:jc w:val="center"/>
              <w:rPr>
                <w:snapToGrid w:val="0"/>
                <w:color w:val="000000"/>
                <w:sz w:val="20"/>
                <w:szCs w:val="20"/>
              </w:rPr>
            </w:pPr>
            <w:r w:rsidRPr="006F6B43">
              <w:rPr>
                <w:snapToGrid w:val="0"/>
                <w:color w:val="000000"/>
                <w:sz w:val="20"/>
                <w:szCs w:val="20"/>
              </w:rPr>
              <w:t>675</w:t>
            </w:r>
          </w:p>
        </w:tc>
        <w:tc>
          <w:tcPr>
            <w:tcW w:w="994" w:type="dxa"/>
          </w:tcPr>
          <w:p w:rsidR="009346B3" w:rsidRPr="006F6B43" w:rsidRDefault="009346B3" w:rsidP="009346B3">
            <w:pPr>
              <w:jc w:val="center"/>
              <w:rPr>
                <w:snapToGrid w:val="0"/>
                <w:color w:val="000000"/>
                <w:sz w:val="20"/>
                <w:szCs w:val="20"/>
              </w:rPr>
            </w:pPr>
            <w:r w:rsidRPr="006F6B43">
              <w:rPr>
                <w:snapToGrid w:val="0"/>
                <w:color w:val="000000"/>
                <w:sz w:val="20"/>
                <w:szCs w:val="20"/>
              </w:rPr>
              <w:t>200</w:t>
            </w:r>
          </w:p>
        </w:tc>
        <w:tc>
          <w:tcPr>
            <w:tcW w:w="1061" w:type="dxa"/>
          </w:tcPr>
          <w:p w:rsidR="009346B3" w:rsidRPr="006F6B43" w:rsidRDefault="009346B3" w:rsidP="009346B3">
            <w:pPr>
              <w:jc w:val="center"/>
              <w:rPr>
                <w:snapToGrid w:val="0"/>
                <w:color w:val="000000"/>
                <w:sz w:val="20"/>
                <w:szCs w:val="20"/>
              </w:rPr>
            </w:pPr>
            <w:r w:rsidRPr="006F6B43">
              <w:rPr>
                <w:snapToGrid w:val="0"/>
                <w:color w:val="000000"/>
                <w:sz w:val="20"/>
                <w:szCs w:val="20"/>
              </w:rPr>
              <w:t>200</w:t>
            </w:r>
          </w:p>
        </w:tc>
        <w:tc>
          <w:tcPr>
            <w:tcW w:w="1061" w:type="dxa"/>
          </w:tcPr>
          <w:p w:rsidR="009346B3" w:rsidRPr="006F6B43" w:rsidRDefault="009346B3" w:rsidP="009346B3">
            <w:pPr>
              <w:jc w:val="center"/>
              <w:rPr>
                <w:snapToGrid w:val="0"/>
                <w:color w:val="000000"/>
                <w:sz w:val="20"/>
                <w:szCs w:val="20"/>
              </w:rPr>
            </w:pPr>
            <w:r w:rsidRPr="006F6B43">
              <w:rPr>
                <w:snapToGrid w:val="0"/>
                <w:color w:val="000000"/>
                <w:sz w:val="20"/>
                <w:szCs w:val="20"/>
              </w:rPr>
              <w:t>200</w:t>
            </w:r>
          </w:p>
        </w:tc>
      </w:tr>
      <w:tr w:rsidR="009346B3" w:rsidRPr="006F6B43" w:rsidTr="000E5B78">
        <w:trPr>
          <w:trHeight w:val="250"/>
          <w:jc w:val="center"/>
        </w:trPr>
        <w:tc>
          <w:tcPr>
            <w:tcW w:w="835" w:type="dxa"/>
          </w:tcPr>
          <w:p w:rsidR="009346B3" w:rsidRPr="006F6B43" w:rsidRDefault="009346B3" w:rsidP="009346B3">
            <w:pPr>
              <w:jc w:val="center"/>
              <w:rPr>
                <w:snapToGrid w:val="0"/>
                <w:color w:val="000000"/>
                <w:sz w:val="20"/>
                <w:szCs w:val="20"/>
              </w:rPr>
            </w:pPr>
            <w:r w:rsidRPr="006F6B43">
              <w:rPr>
                <w:snapToGrid w:val="0"/>
                <w:color w:val="000000"/>
                <w:sz w:val="20"/>
                <w:szCs w:val="20"/>
              </w:rPr>
              <w:t>611</w:t>
            </w:r>
          </w:p>
        </w:tc>
        <w:tc>
          <w:tcPr>
            <w:tcW w:w="994" w:type="dxa"/>
          </w:tcPr>
          <w:p w:rsidR="009346B3" w:rsidRPr="006F6B43" w:rsidRDefault="009346B3" w:rsidP="009346B3">
            <w:pPr>
              <w:jc w:val="center"/>
              <w:rPr>
                <w:snapToGrid w:val="0"/>
                <w:color w:val="000000"/>
                <w:sz w:val="20"/>
                <w:szCs w:val="20"/>
              </w:rPr>
            </w:pPr>
          </w:p>
        </w:tc>
        <w:tc>
          <w:tcPr>
            <w:tcW w:w="1061" w:type="dxa"/>
          </w:tcPr>
          <w:p w:rsidR="009346B3" w:rsidRPr="006F6B43" w:rsidRDefault="009346B3" w:rsidP="009346B3">
            <w:pPr>
              <w:jc w:val="center"/>
              <w:rPr>
                <w:snapToGrid w:val="0"/>
                <w:color w:val="000000"/>
                <w:sz w:val="20"/>
                <w:szCs w:val="20"/>
              </w:rPr>
            </w:pPr>
          </w:p>
        </w:tc>
        <w:tc>
          <w:tcPr>
            <w:tcW w:w="1061" w:type="dxa"/>
          </w:tcPr>
          <w:p w:rsidR="009346B3" w:rsidRPr="006F6B43" w:rsidRDefault="009346B3" w:rsidP="009346B3">
            <w:pPr>
              <w:jc w:val="center"/>
              <w:rPr>
                <w:snapToGrid w:val="0"/>
                <w:color w:val="000000"/>
                <w:sz w:val="20"/>
                <w:szCs w:val="20"/>
              </w:rPr>
            </w:pPr>
            <w:r w:rsidRPr="006F6B43">
              <w:rPr>
                <w:snapToGrid w:val="0"/>
                <w:color w:val="000000"/>
                <w:sz w:val="20"/>
                <w:szCs w:val="20"/>
              </w:rPr>
              <w:t>100</w:t>
            </w:r>
          </w:p>
        </w:tc>
      </w:tr>
      <w:tr w:rsidR="009346B3" w:rsidRPr="006F6B43" w:rsidTr="000E5B78">
        <w:trPr>
          <w:trHeight w:val="250"/>
          <w:jc w:val="center"/>
        </w:trPr>
        <w:tc>
          <w:tcPr>
            <w:tcW w:w="835" w:type="dxa"/>
          </w:tcPr>
          <w:p w:rsidR="009346B3" w:rsidRPr="006F6B43" w:rsidRDefault="009346B3" w:rsidP="009346B3">
            <w:pPr>
              <w:jc w:val="center"/>
              <w:rPr>
                <w:snapToGrid w:val="0"/>
                <w:color w:val="000000"/>
                <w:sz w:val="20"/>
                <w:szCs w:val="20"/>
              </w:rPr>
            </w:pPr>
            <w:r w:rsidRPr="006F6B43">
              <w:rPr>
                <w:snapToGrid w:val="0"/>
                <w:color w:val="000000"/>
                <w:sz w:val="20"/>
                <w:szCs w:val="20"/>
              </w:rPr>
              <w:t>Total</w:t>
            </w:r>
          </w:p>
        </w:tc>
        <w:tc>
          <w:tcPr>
            <w:tcW w:w="994" w:type="dxa"/>
          </w:tcPr>
          <w:p w:rsidR="009346B3" w:rsidRPr="006F6B43" w:rsidRDefault="009346B3" w:rsidP="009346B3">
            <w:pPr>
              <w:jc w:val="center"/>
              <w:rPr>
                <w:snapToGrid w:val="0"/>
                <w:color w:val="000000"/>
                <w:sz w:val="20"/>
                <w:szCs w:val="20"/>
              </w:rPr>
            </w:pPr>
            <w:r w:rsidRPr="006F6B43">
              <w:rPr>
                <w:snapToGrid w:val="0"/>
                <w:color w:val="000000"/>
                <w:sz w:val="20"/>
                <w:szCs w:val="20"/>
              </w:rPr>
              <w:t>200</w:t>
            </w:r>
          </w:p>
        </w:tc>
        <w:tc>
          <w:tcPr>
            <w:tcW w:w="1061" w:type="dxa"/>
          </w:tcPr>
          <w:p w:rsidR="009346B3" w:rsidRPr="006F6B43" w:rsidRDefault="009346B3" w:rsidP="009346B3">
            <w:pPr>
              <w:jc w:val="center"/>
              <w:rPr>
                <w:snapToGrid w:val="0"/>
                <w:color w:val="000000"/>
                <w:sz w:val="20"/>
                <w:szCs w:val="20"/>
              </w:rPr>
            </w:pPr>
            <w:r w:rsidRPr="006F6B43">
              <w:rPr>
                <w:snapToGrid w:val="0"/>
                <w:color w:val="000000"/>
                <w:sz w:val="20"/>
                <w:szCs w:val="20"/>
              </w:rPr>
              <w:t>200</w:t>
            </w:r>
          </w:p>
        </w:tc>
        <w:tc>
          <w:tcPr>
            <w:tcW w:w="1061" w:type="dxa"/>
          </w:tcPr>
          <w:p w:rsidR="009346B3" w:rsidRPr="006F6B43" w:rsidRDefault="009346B3" w:rsidP="009346B3">
            <w:pPr>
              <w:jc w:val="center"/>
              <w:rPr>
                <w:snapToGrid w:val="0"/>
                <w:color w:val="000000"/>
                <w:sz w:val="20"/>
                <w:szCs w:val="20"/>
              </w:rPr>
            </w:pPr>
            <w:r w:rsidRPr="006F6B43">
              <w:rPr>
                <w:snapToGrid w:val="0"/>
                <w:color w:val="000000"/>
                <w:sz w:val="20"/>
                <w:szCs w:val="20"/>
              </w:rPr>
              <w:t>300</w:t>
            </w:r>
          </w:p>
        </w:tc>
      </w:tr>
    </w:tbl>
    <w:p w:rsidR="00067E13" w:rsidRDefault="00067E13" w:rsidP="006F6B43">
      <w:pPr>
        <w:jc w:val="center"/>
        <w:rPr>
          <w:b/>
        </w:rPr>
      </w:pPr>
    </w:p>
    <w:p w:rsidR="006F6B43" w:rsidRDefault="006F6B43" w:rsidP="006F6B43">
      <w:pPr>
        <w:jc w:val="center"/>
      </w:pPr>
      <w:r w:rsidRPr="009346B3">
        <w:rPr>
          <w:b/>
        </w:rPr>
        <w:t>Tabla I-</w:t>
      </w:r>
      <w:r w:rsidR="00067E13">
        <w:rPr>
          <w:b/>
        </w:rPr>
        <w:t>1</w:t>
      </w:r>
      <w:r w:rsidR="00E86C94">
        <w:rPr>
          <w:b/>
        </w:rPr>
        <w:t>0</w:t>
      </w:r>
      <w:r w:rsidRPr="009346B3">
        <w:rPr>
          <w:b/>
        </w:rPr>
        <w:t xml:space="preserve">. </w:t>
      </w:r>
      <w:r>
        <w:t>Datos del regulador.</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30" w:type="dxa"/>
          <w:right w:w="30" w:type="dxa"/>
        </w:tblCellMar>
        <w:tblLook w:val="0000" w:firstRow="0" w:lastRow="0" w:firstColumn="0" w:lastColumn="0" w:noHBand="0" w:noVBand="0"/>
      </w:tblPr>
      <w:tblGrid>
        <w:gridCol w:w="1910"/>
        <w:gridCol w:w="917"/>
        <w:gridCol w:w="725"/>
        <w:gridCol w:w="758"/>
      </w:tblGrid>
      <w:tr w:rsidR="006F6B43" w:rsidRPr="006F6B43" w:rsidTr="00EF1C84">
        <w:trPr>
          <w:trHeight w:val="250"/>
          <w:jc w:val="center"/>
        </w:trPr>
        <w:tc>
          <w:tcPr>
            <w:tcW w:w="1910" w:type="dxa"/>
            <w:shd w:val="clear" w:color="auto" w:fill="auto"/>
            <w:vAlign w:val="center"/>
          </w:tcPr>
          <w:p w:rsidR="006F6B43" w:rsidRPr="006F6B43" w:rsidRDefault="006F6B43" w:rsidP="000E5B78">
            <w:pPr>
              <w:jc w:val="center"/>
              <w:rPr>
                <w:b/>
                <w:snapToGrid w:val="0"/>
                <w:color w:val="000000"/>
              </w:rPr>
            </w:pPr>
            <w:r w:rsidRPr="006F6B43">
              <w:rPr>
                <w:b/>
                <w:snapToGrid w:val="0"/>
                <w:color w:val="000000"/>
              </w:rPr>
              <w:t>ID</w:t>
            </w:r>
            <w:r w:rsidR="000E5B78">
              <w:rPr>
                <w:b/>
                <w:snapToGrid w:val="0"/>
                <w:color w:val="000000"/>
              </w:rPr>
              <w:t xml:space="preserve"> del regulador</w:t>
            </w:r>
            <w:r w:rsidRPr="006F6B43">
              <w:rPr>
                <w:b/>
                <w:snapToGrid w:val="0"/>
                <w:color w:val="000000"/>
              </w:rPr>
              <w:t>:</w:t>
            </w:r>
          </w:p>
        </w:tc>
        <w:tc>
          <w:tcPr>
            <w:tcW w:w="917" w:type="dxa"/>
            <w:shd w:val="clear" w:color="auto" w:fill="auto"/>
            <w:vAlign w:val="center"/>
          </w:tcPr>
          <w:p w:rsidR="006F6B43" w:rsidRPr="006F6B43" w:rsidRDefault="006F6B43" w:rsidP="00EF1C84">
            <w:pPr>
              <w:jc w:val="center"/>
              <w:rPr>
                <w:b/>
                <w:snapToGrid w:val="0"/>
                <w:color w:val="000000"/>
              </w:rPr>
            </w:pPr>
            <w:r w:rsidRPr="006F6B43">
              <w:rPr>
                <w:b/>
                <w:snapToGrid w:val="0"/>
                <w:color w:val="000000"/>
              </w:rPr>
              <w:t>1</w:t>
            </w:r>
          </w:p>
        </w:tc>
        <w:tc>
          <w:tcPr>
            <w:tcW w:w="725" w:type="dxa"/>
            <w:shd w:val="clear" w:color="auto" w:fill="auto"/>
            <w:vAlign w:val="center"/>
          </w:tcPr>
          <w:p w:rsidR="006F6B43" w:rsidRPr="006F6B43" w:rsidRDefault="006F6B43" w:rsidP="00EF1C84">
            <w:pPr>
              <w:jc w:val="center"/>
              <w:rPr>
                <w:b/>
                <w:snapToGrid w:val="0"/>
                <w:color w:val="000000"/>
              </w:rPr>
            </w:pPr>
          </w:p>
        </w:tc>
        <w:tc>
          <w:tcPr>
            <w:tcW w:w="758" w:type="dxa"/>
            <w:shd w:val="clear" w:color="auto" w:fill="auto"/>
            <w:vAlign w:val="center"/>
          </w:tcPr>
          <w:p w:rsidR="006F6B43" w:rsidRPr="006F6B43" w:rsidRDefault="006F6B43" w:rsidP="00EF1C84">
            <w:pPr>
              <w:jc w:val="center"/>
              <w:rPr>
                <w:b/>
                <w:snapToGrid w:val="0"/>
                <w:color w:val="000000"/>
              </w:rPr>
            </w:pPr>
          </w:p>
        </w:tc>
      </w:tr>
      <w:tr w:rsidR="006F6B43" w:rsidRPr="006F6B43" w:rsidTr="00EF1C84">
        <w:trPr>
          <w:trHeight w:val="250"/>
          <w:jc w:val="center"/>
        </w:trPr>
        <w:tc>
          <w:tcPr>
            <w:tcW w:w="1910" w:type="dxa"/>
            <w:vAlign w:val="center"/>
          </w:tcPr>
          <w:p w:rsidR="006F6B43" w:rsidRPr="006F6B43" w:rsidRDefault="000E5B78" w:rsidP="00EF1C84">
            <w:pPr>
              <w:jc w:val="center"/>
              <w:rPr>
                <w:snapToGrid w:val="0"/>
                <w:color w:val="000000"/>
                <w:sz w:val="20"/>
                <w:szCs w:val="20"/>
              </w:rPr>
            </w:pPr>
            <w:r>
              <w:rPr>
                <w:snapToGrid w:val="0"/>
                <w:color w:val="000000"/>
                <w:sz w:val="20"/>
                <w:szCs w:val="20"/>
              </w:rPr>
              <w:t>Segmento de línea</w:t>
            </w:r>
            <w:r w:rsidR="006F6B43" w:rsidRPr="006F6B43">
              <w:rPr>
                <w:snapToGrid w:val="0"/>
                <w:color w:val="000000"/>
                <w:sz w:val="20"/>
                <w:szCs w:val="20"/>
              </w:rPr>
              <w:t>:</w:t>
            </w:r>
          </w:p>
        </w:tc>
        <w:tc>
          <w:tcPr>
            <w:tcW w:w="917"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650 - 632</w:t>
            </w:r>
          </w:p>
        </w:tc>
        <w:tc>
          <w:tcPr>
            <w:tcW w:w="725" w:type="dxa"/>
            <w:vAlign w:val="center"/>
          </w:tcPr>
          <w:p w:rsidR="006F6B43" w:rsidRPr="006F6B43" w:rsidRDefault="006F6B43" w:rsidP="00EF1C84">
            <w:pPr>
              <w:jc w:val="center"/>
              <w:rPr>
                <w:snapToGrid w:val="0"/>
                <w:color w:val="000000"/>
                <w:sz w:val="20"/>
                <w:szCs w:val="20"/>
              </w:rPr>
            </w:pPr>
          </w:p>
        </w:tc>
        <w:tc>
          <w:tcPr>
            <w:tcW w:w="758" w:type="dxa"/>
            <w:vAlign w:val="center"/>
          </w:tcPr>
          <w:p w:rsidR="006F6B43" w:rsidRPr="006F6B43" w:rsidRDefault="006F6B43" w:rsidP="00EF1C84">
            <w:pPr>
              <w:jc w:val="center"/>
              <w:rPr>
                <w:snapToGrid w:val="0"/>
                <w:color w:val="000000"/>
                <w:sz w:val="20"/>
                <w:szCs w:val="20"/>
              </w:rPr>
            </w:pPr>
          </w:p>
        </w:tc>
      </w:tr>
      <w:tr w:rsidR="006F6B43" w:rsidRPr="006F6B43" w:rsidTr="00EF1C84">
        <w:trPr>
          <w:trHeight w:val="250"/>
          <w:jc w:val="center"/>
        </w:trPr>
        <w:tc>
          <w:tcPr>
            <w:tcW w:w="1910" w:type="dxa"/>
            <w:vAlign w:val="center"/>
          </w:tcPr>
          <w:p w:rsidR="006F6B43" w:rsidRPr="006F6B43" w:rsidRDefault="000E5B78" w:rsidP="00EF1C84">
            <w:pPr>
              <w:jc w:val="center"/>
              <w:rPr>
                <w:snapToGrid w:val="0"/>
                <w:color w:val="000000"/>
                <w:sz w:val="20"/>
                <w:szCs w:val="20"/>
              </w:rPr>
            </w:pPr>
            <w:r>
              <w:rPr>
                <w:snapToGrid w:val="0"/>
                <w:color w:val="000000"/>
                <w:sz w:val="20"/>
                <w:szCs w:val="20"/>
              </w:rPr>
              <w:t>Ubicación</w:t>
            </w:r>
            <w:r w:rsidR="006F6B43" w:rsidRPr="006F6B43">
              <w:rPr>
                <w:snapToGrid w:val="0"/>
                <w:color w:val="000000"/>
                <w:sz w:val="20"/>
                <w:szCs w:val="20"/>
              </w:rPr>
              <w:t>:</w:t>
            </w:r>
          </w:p>
        </w:tc>
        <w:tc>
          <w:tcPr>
            <w:tcW w:w="917"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50</w:t>
            </w:r>
          </w:p>
        </w:tc>
        <w:tc>
          <w:tcPr>
            <w:tcW w:w="725" w:type="dxa"/>
            <w:vAlign w:val="center"/>
          </w:tcPr>
          <w:p w:rsidR="006F6B43" w:rsidRPr="006F6B43" w:rsidRDefault="006F6B43" w:rsidP="00EF1C84">
            <w:pPr>
              <w:jc w:val="center"/>
              <w:rPr>
                <w:snapToGrid w:val="0"/>
                <w:color w:val="000000"/>
                <w:sz w:val="20"/>
                <w:szCs w:val="20"/>
              </w:rPr>
            </w:pPr>
          </w:p>
        </w:tc>
        <w:tc>
          <w:tcPr>
            <w:tcW w:w="758" w:type="dxa"/>
            <w:vAlign w:val="center"/>
          </w:tcPr>
          <w:p w:rsidR="006F6B43" w:rsidRPr="006F6B43" w:rsidRDefault="006F6B43" w:rsidP="00EF1C84">
            <w:pPr>
              <w:jc w:val="center"/>
              <w:rPr>
                <w:snapToGrid w:val="0"/>
                <w:color w:val="000000"/>
                <w:sz w:val="20"/>
                <w:szCs w:val="20"/>
              </w:rPr>
            </w:pPr>
          </w:p>
        </w:tc>
      </w:tr>
      <w:tr w:rsidR="006F6B43" w:rsidRPr="006F6B43" w:rsidTr="00EF1C84">
        <w:trPr>
          <w:trHeight w:val="250"/>
          <w:jc w:val="center"/>
        </w:trPr>
        <w:tc>
          <w:tcPr>
            <w:tcW w:w="1910" w:type="dxa"/>
            <w:vAlign w:val="center"/>
          </w:tcPr>
          <w:p w:rsidR="006F6B43" w:rsidRPr="006F6B43" w:rsidRDefault="000E5B78" w:rsidP="00EF1C84">
            <w:pPr>
              <w:jc w:val="center"/>
              <w:rPr>
                <w:snapToGrid w:val="0"/>
                <w:color w:val="000000"/>
                <w:sz w:val="20"/>
                <w:szCs w:val="20"/>
              </w:rPr>
            </w:pPr>
            <w:r>
              <w:rPr>
                <w:snapToGrid w:val="0"/>
                <w:color w:val="000000"/>
                <w:sz w:val="20"/>
                <w:szCs w:val="20"/>
              </w:rPr>
              <w:t>Fases</w:t>
            </w:r>
            <w:r w:rsidR="006F6B43" w:rsidRPr="006F6B43">
              <w:rPr>
                <w:snapToGrid w:val="0"/>
                <w:color w:val="000000"/>
                <w:sz w:val="20"/>
                <w:szCs w:val="20"/>
              </w:rPr>
              <w:t>:</w:t>
            </w:r>
          </w:p>
        </w:tc>
        <w:tc>
          <w:tcPr>
            <w:tcW w:w="917"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A - B -C</w:t>
            </w:r>
          </w:p>
        </w:tc>
        <w:tc>
          <w:tcPr>
            <w:tcW w:w="725" w:type="dxa"/>
            <w:vAlign w:val="center"/>
          </w:tcPr>
          <w:p w:rsidR="006F6B43" w:rsidRPr="006F6B43" w:rsidRDefault="006F6B43" w:rsidP="00EF1C84">
            <w:pPr>
              <w:jc w:val="center"/>
              <w:rPr>
                <w:snapToGrid w:val="0"/>
                <w:color w:val="000000"/>
                <w:sz w:val="20"/>
                <w:szCs w:val="20"/>
              </w:rPr>
            </w:pPr>
          </w:p>
        </w:tc>
        <w:tc>
          <w:tcPr>
            <w:tcW w:w="758" w:type="dxa"/>
            <w:vAlign w:val="center"/>
          </w:tcPr>
          <w:p w:rsidR="006F6B43" w:rsidRPr="006F6B43" w:rsidRDefault="006F6B43" w:rsidP="00EF1C84">
            <w:pPr>
              <w:jc w:val="center"/>
              <w:rPr>
                <w:snapToGrid w:val="0"/>
                <w:color w:val="000000"/>
                <w:sz w:val="20"/>
                <w:szCs w:val="20"/>
              </w:rPr>
            </w:pPr>
          </w:p>
        </w:tc>
      </w:tr>
      <w:tr w:rsidR="006F6B43" w:rsidRPr="006F6B43" w:rsidTr="00EF1C84">
        <w:trPr>
          <w:trHeight w:val="250"/>
          <w:jc w:val="center"/>
        </w:trPr>
        <w:tc>
          <w:tcPr>
            <w:tcW w:w="1910" w:type="dxa"/>
            <w:vAlign w:val="center"/>
          </w:tcPr>
          <w:p w:rsidR="006F6B43" w:rsidRPr="006F6B43" w:rsidRDefault="000E5B78" w:rsidP="00EF1C84">
            <w:pPr>
              <w:jc w:val="center"/>
              <w:rPr>
                <w:snapToGrid w:val="0"/>
                <w:color w:val="000000"/>
                <w:sz w:val="20"/>
                <w:szCs w:val="20"/>
              </w:rPr>
            </w:pPr>
            <w:r>
              <w:rPr>
                <w:snapToGrid w:val="0"/>
                <w:color w:val="000000"/>
                <w:sz w:val="20"/>
                <w:szCs w:val="20"/>
              </w:rPr>
              <w:t>Conexión</w:t>
            </w:r>
            <w:r w:rsidR="006F6B43" w:rsidRPr="006F6B43">
              <w:rPr>
                <w:snapToGrid w:val="0"/>
                <w:color w:val="000000"/>
                <w:sz w:val="20"/>
                <w:szCs w:val="20"/>
              </w:rPr>
              <w:t>:</w:t>
            </w:r>
          </w:p>
        </w:tc>
        <w:tc>
          <w:tcPr>
            <w:tcW w:w="917"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3-Ph,LG</w:t>
            </w:r>
          </w:p>
        </w:tc>
        <w:tc>
          <w:tcPr>
            <w:tcW w:w="725" w:type="dxa"/>
            <w:vAlign w:val="center"/>
          </w:tcPr>
          <w:p w:rsidR="006F6B43" w:rsidRPr="006F6B43" w:rsidRDefault="006F6B43" w:rsidP="00EF1C84">
            <w:pPr>
              <w:jc w:val="center"/>
              <w:rPr>
                <w:snapToGrid w:val="0"/>
                <w:color w:val="000000"/>
                <w:sz w:val="20"/>
                <w:szCs w:val="20"/>
              </w:rPr>
            </w:pPr>
          </w:p>
        </w:tc>
        <w:tc>
          <w:tcPr>
            <w:tcW w:w="758" w:type="dxa"/>
            <w:vAlign w:val="center"/>
          </w:tcPr>
          <w:p w:rsidR="006F6B43" w:rsidRPr="006F6B43" w:rsidRDefault="006F6B43" w:rsidP="00EF1C84">
            <w:pPr>
              <w:jc w:val="center"/>
              <w:rPr>
                <w:snapToGrid w:val="0"/>
                <w:color w:val="000000"/>
                <w:sz w:val="20"/>
                <w:szCs w:val="20"/>
              </w:rPr>
            </w:pPr>
          </w:p>
        </w:tc>
      </w:tr>
      <w:tr w:rsidR="006F6B43" w:rsidRPr="006F6B43" w:rsidTr="00EF1C84">
        <w:trPr>
          <w:trHeight w:val="250"/>
          <w:jc w:val="center"/>
        </w:trPr>
        <w:tc>
          <w:tcPr>
            <w:tcW w:w="1910" w:type="dxa"/>
            <w:vAlign w:val="center"/>
          </w:tcPr>
          <w:p w:rsidR="006F6B43" w:rsidRPr="006F6B43" w:rsidRDefault="000E5B78" w:rsidP="00EF1C84">
            <w:pPr>
              <w:jc w:val="center"/>
              <w:rPr>
                <w:snapToGrid w:val="0"/>
                <w:color w:val="000000"/>
                <w:sz w:val="20"/>
                <w:szCs w:val="20"/>
              </w:rPr>
            </w:pPr>
            <w:r>
              <w:rPr>
                <w:snapToGrid w:val="0"/>
                <w:color w:val="000000"/>
                <w:sz w:val="20"/>
                <w:szCs w:val="20"/>
              </w:rPr>
              <w:t>Fase monitoreada</w:t>
            </w:r>
            <w:r w:rsidR="006F6B43" w:rsidRPr="006F6B43">
              <w:rPr>
                <w:snapToGrid w:val="0"/>
                <w:color w:val="000000"/>
                <w:sz w:val="20"/>
                <w:szCs w:val="20"/>
              </w:rPr>
              <w:t>:</w:t>
            </w:r>
          </w:p>
        </w:tc>
        <w:tc>
          <w:tcPr>
            <w:tcW w:w="917"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A-B-C</w:t>
            </w:r>
          </w:p>
        </w:tc>
        <w:tc>
          <w:tcPr>
            <w:tcW w:w="725" w:type="dxa"/>
            <w:vAlign w:val="center"/>
          </w:tcPr>
          <w:p w:rsidR="006F6B43" w:rsidRPr="006F6B43" w:rsidRDefault="006F6B43" w:rsidP="00EF1C84">
            <w:pPr>
              <w:jc w:val="center"/>
              <w:rPr>
                <w:snapToGrid w:val="0"/>
                <w:color w:val="000000"/>
                <w:sz w:val="20"/>
                <w:szCs w:val="20"/>
              </w:rPr>
            </w:pPr>
          </w:p>
        </w:tc>
        <w:tc>
          <w:tcPr>
            <w:tcW w:w="758" w:type="dxa"/>
            <w:vAlign w:val="center"/>
          </w:tcPr>
          <w:p w:rsidR="006F6B43" w:rsidRPr="006F6B43" w:rsidRDefault="006F6B43" w:rsidP="00EF1C84">
            <w:pPr>
              <w:jc w:val="center"/>
              <w:rPr>
                <w:snapToGrid w:val="0"/>
                <w:color w:val="000000"/>
                <w:sz w:val="20"/>
                <w:szCs w:val="20"/>
              </w:rPr>
            </w:pPr>
          </w:p>
        </w:tc>
      </w:tr>
      <w:tr w:rsidR="006F6B43" w:rsidRPr="006F6B43" w:rsidTr="00EF1C84">
        <w:trPr>
          <w:trHeight w:val="250"/>
          <w:jc w:val="center"/>
        </w:trPr>
        <w:tc>
          <w:tcPr>
            <w:tcW w:w="1910" w:type="dxa"/>
            <w:vAlign w:val="center"/>
          </w:tcPr>
          <w:p w:rsidR="006F6B43" w:rsidRPr="006F6B43" w:rsidRDefault="009A2026" w:rsidP="00EF1C84">
            <w:pPr>
              <w:jc w:val="center"/>
              <w:rPr>
                <w:snapToGrid w:val="0"/>
                <w:color w:val="000000"/>
                <w:sz w:val="20"/>
                <w:szCs w:val="20"/>
              </w:rPr>
            </w:pPr>
            <w:r>
              <w:rPr>
                <w:snapToGrid w:val="0"/>
                <w:color w:val="000000"/>
                <w:sz w:val="20"/>
                <w:szCs w:val="20"/>
              </w:rPr>
              <w:t>Ancho de banda</w:t>
            </w:r>
            <w:r w:rsidR="006F6B43" w:rsidRPr="006F6B43">
              <w:rPr>
                <w:snapToGrid w:val="0"/>
                <w:color w:val="000000"/>
                <w:sz w:val="20"/>
                <w:szCs w:val="20"/>
              </w:rPr>
              <w:t>:</w:t>
            </w:r>
          </w:p>
        </w:tc>
        <w:tc>
          <w:tcPr>
            <w:tcW w:w="917"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2.0 volts</w:t>
            </w:r>
          </w:p>
        </w:tc>
        <w:tc>
          <w:tcPr>
            <w:tcW w:w="725" w:type="dxa"/>
            <w:vAlign w:val="center"/>
          </w:tcPr>
          <w:p w:rsidR="006F6B43" w:rsidRPr="006F6B43" w:rsidRDefault="006F6B43" w:rsidP="00EF1C84">
            <w:pPr>
              <w:jc w:val="center"/>
              <w:rPr>
                <w:snapToGrid w:val="0"/>
                <w:color w:val="000000"/>
                <w:sz w:val="20"/>
                <w:szCs w:val="20"/>
              </w:rPr>
            </w:pPr>
          </w:p>
        </w:tc>
        <w:tc>
          <w:tcPr>
            <w:tcW w:w="758" w:type="dxa"/>
            <w:vAlign w:val="center"/>
          </w:tcPr>
          <w:p w:rsidR="006F6B43" w:rsidRPr="006F6B43" w:rsidRDefault="006F6B43" w:rsidP="00EF1C84">
            <w:pPr>
              <w:jc w:val="center"/>
              <w:rPr>
                <w:snapToGrid w:val="0"/>
                <w:color w:val="000000"/>
                <w:sz w:val="20"/>
                <w:szCs w:val="20"/>
              </w:rPr>
            </w:pPr>
          </w:p>
        </w:tc>
      </w:tr>
      <w:tr w:rsidR="006F6B43" w:rsidRPr="006F6B43" w:rsidTr="00EF1C84">
        <w:trPr>
          <w:trHeight w:val="250"/>
          <w:jc w:val="center"/>
        </w:trPr>
        <w:tc>
          <w:tcPr>
            <w:tcW w:w="1910" w:type="dxa"/>
            <w:vAlign w:val="center"/>
          </w:tcPr>
          <w:p w:rsidR="006F6B43" w:rsidRPr="006F6B43" w:rsidRDefault="000E5B78" w:rsidP="00EF1C84">
            <w:pPr>
              <w:jc w:val="center"/>
              <w:rPr>
                <w:snapToGrid w:val="0"/>
                <w:color w:val="000000"/>
                <w:sz w:val="20"/>
                <w:szCs w:val="20"/>
              </w:rPr>
            </w:pPr>
            <w:r>
              <w:rPr>
                <w:snapToGrid w:val="0"/>
                <w:color w:val="000000"/>
                <w:sz w:val="20"/>
                <w:szCs w:val="20"/>
              </w:rPr>
              <w:t>Valor primario del TP</w:t>
            </w:r>
            <w:r w:rsidR="006F6B43" w:rsidRPr="006F6B43">
              <w:rPr>
                <w:snapToGrid w:val="0"/>
                <w:color w:val="000000"/>
                <w:sz w:val="20"/>
                <w:szCs w:val="20"/>
              </w:rPr>
              <w:t>:</w:t>
            </w:r>
          </w:p>
        </w:tc>
        <w:tc>
          <w:tcPr>
            <w:tcW w:w="917"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20</w:t>
            </w:r>
          </w:p>
        </w:tc>
        <w:tc>
          <w:tcPr>
            <w:tcW w:w="725" w:type="dxa"/>
            <w:vAlign w:val="center"/>
          </w:tcPr>
          <w:p w:rsidR="006F6B43" w:rsidRPr="006F6B43" w:rsidRDefault="006F6B43" w:rsidP="00EF1C84">
            <w:pPr>
              <w:jc w:val="center"/>
              <w:rPr>
                <w:snapToGrid w:val="0"/>
                <w:color w:val="000000"/>
                <w:sz w:val="20"/>
                <w:szCs w:val="20"/>
              </w:rPr>
            </w:pPr>
          </w:p>
        </w:tc>
        <w:tc>
          <w:tcPr>
            <w:tcW w:w="758" w:type="dxa"/>
            <w:vAlign w:val="center"/>
          </w:tcPr>
          <w:p w:rsidR="006F6B43" w:rsidRPr="006F6B43" w:rsidRDefault="006F6B43" w:rsidP="00EF1C84">
            <w:pPr>
              <w:jc w:val="center"/>
              <w:rPr>
                <w:snapToGrid w:val="0"/>
                <w:color w:val="000000"/>
                <w:sz w:val="20"/>
                <w:szCs w:val="20"/>
              </w:rPr>
            </w:pPr>
          </w:p>
        </w:tc>
      </w:tr>
      <w:tr w:rsidR="006F6B43" w:rsidRPr="006F6B43" w:rsidTr="00EF1C84">
        <w:trPr>
          <w:trHeight w:val="250"/>
          <w:jc w:val="center"/>
        </w:trPr>
        <w:tc>
          <w:tcPr>
            <w:tcW w:w="1910" w:type="dxa"/>
            <w:vAlign w:val="center"/>
          </w:tcPr>
          <w:p w:rsidR="006F6B43" w:rsidRPr="006F6B43" w:rsidRDefault="000E5B78" w:rsidP="00EF1C84">
            <w:pPr>
              <w:jc w:val="center"/>
              <w:rPr>
                <w:snapToGrid w:val="0"/>
                <w:color w:val="000000"/>
                <w:sz w:val="20"/>
                <w:szCs w:val="20"/>
              </w:rPr>
            </w:pPr>
            <w:r>
              <w:rPr>
                <w:snapToGrid w:val="0"/>
                <w:color w:val="000000"/>
                <w:sz w:val="20"/>
                <w:szCs w:val="20"/>
              </w:rPr>
              <w:t>Valor primario del Tc</w:t>
            </w:r>
            <w:r w:rsidR="006F6B43" w:rsidRPr="006F6B43">
              <w:rPr>
                <w:snapToGrid w:val="0"/>
                <w:color w:val="000000"/>
                <w:sz w:val="20"/>
                <w:szCs w:val="20"/>
              </w:rPr>
              <w:t>:</w:t>
            </w:r>
          </w:p>
        </w:tc>
        <w:tc>
          <w:tcPr>
            <w:tcW w:w="917"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700</w:t>
            </w:r>
          </w:p>
        </w:tc>
        <w:tc>
          <w:tcPr>
            <w:tcW w:w="725" w:type="dxa"/>
            <w:vAlign w:val="center"/>
          </w:tcPr>
          <w:p w:rsidR="006F6B43" w:rsidRPr="006F6B43" w:rsidRDefault="006F6B43" w:rsidP="00EF1C84">
            <w:pPr>
              <w:jc w:val="center"/>
              <w:rPr>
                <w:snapToGrid w:val="0"/>
                <w:color w:val="000000"/>
                <w:sz w:val="20"/>
                <w:szCs w:val="20"/>
              </w:rPr>
            </w:pPr>
          </w:p>
        </w:tc>
        <w:tc>
          <w:tcPr>
            <w:tcW w:w="758" w:type="dxa"/>
            <w:vAlign w:val="center"/>
          </w:tcPr>
          <w:p w:rsidR="006F6B43" w:rsidRPr="006F6B43" w:rsidRDefault="006F6B43" w:rsidP="00EF1C84">
            <w:pPr>
              <w:jc w:val="center"/>
              <w:rPr>
                <w:snapToGrid w:val="0"/>
                <w:color w:val="000000"/>
                <w:sz w:val="20"/>
                <w:szCs w:val="20"/>
              </w:rPr>
            </w:pPr>
          </w:p>
        </w:tc>
      </w:tr>
      <w:tr w:rsidR="006F6B43" w:rsidRPr="006F6B43" w:rsidTr="00EF1C84">
        <w:trPr>
          <w:trHeight w:val="250"/>
          <w:jc w:val="center"/>
        </w:trPr>
        <w:tc>
          <w:tcPr>
            <w:tcW w:w="1910" w:type="dxa"/>
            <w:vAlign w:val="center"/>
          </w:tcPr>
          <w:p w:rsidR="006F6B43" w:rsidRPr="006F6B43" w:rsidRDefault="000E5B78" w:rsidP="00EF1C84">
            <w:pPr>
              <w:jc w:val="center"/>
              <w:rPr>
                <w:snapToGrid w:val="0"/>
                <w:color w:val="000000"/>
                <w:sz w:val="20"/>
                <w:szCs w:val="20"/>
              </w:rPr>
            </w:pPr>
            <w:r>
              <w:rPr>
                <w:snapToGrid w:val="0"/>
                <w:color w:val="000000"/>
                <w:sz w:val="20"/>
                <w:szCs w:val="20"/>
              </w:rPr>
              <w:t>Ajustes del compensador</w:t>
            </w:r>
            <w:r w:rsidR="006F6B43" w:rsidRPr="006F6B43">
              <w:rPr>
                <w:snapToGrid w:val="0"/>
                <w:color w:val="000000"/>
                <w:sz w:val="20"/>
                <w:szCs w:val="20"/>
              </w:rPr>
              <w:t>:</w:t>
            </w:r>
          </w:p>
        </w:tc>
        <w:tc>
          <w:tcPr>
            <w:tcW w:w="917"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Ph-A</w:t>
            </w:r>
          </w:p>
        </w:tc>
        <w:tc>
          <w:tcPr>
            <w:tcW w:w="725"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Ph-B</w:t>
            </w:r>
          </w:p>
        </w:tc>
        <w:tc>
          <w:tcPr>
            <w:tcW w:w="758"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Ph-C</w:t>
            </w:r>
          </w:p>
        </w:tc>
      </w:tr>
      <w:tr w:rsidR="006F6B43" w:rsidRPr="006F6B43" w:rsidTr="00EF1C84">
        <w:trPr>
          <w:trHeight w:val="250"/>
          <w:jc w:val="center"/>
        </w:trPr>
        <w:tc>
          <w:tcPr>
            <w:tcW w:w="1910" w:type="dxa"/>
            <w:vAlign w:val="center"/>
          </w:tcPr>
          <w:p w:rsidR="006F6B43" w:rsidRPr="006F6B43" w:rsidRDefault="006F6B43" w:rsidP="000E5B78">
            <w:pPr>
              <w:jc w:val="center"/>
              <w:rPr>
                <w:snapToGrid w:val="0"/>
                <w:color w:val="000000"/>
                <w:sz w:val="20"/>
                <w:szCs w:val="20"/>
              </w:rPr>
            </w:pPr>
            <w:r w:rsidRPr="006F6B43">
              <w:rPr>
                <w:snapToGrid w:val="0"/>
                <w:color w:val="000000"/>
                <w:sz w:val="20"/>
                <w:szCs w:val="20"/>
              </w:rPr>
              <w:t xml:space="preserve">R - </w:t>
            </w:r>
            <w:r w:rsidR="000E5B78">
              <w:rPr>
                <w:snapToGrid w:val="0"/>
                <w:color w:val="000000"/>
                <w:sz w:val="20"/>
                <w:szCs w:val="20"/>
              </w:rPr>
              <w:t>ajuste</w:t>
            </w:r>
            <w:r w:rsidRPr="006F6B43">
              <w:rPr>
                <w:snapToGrid w:val="0"/>
                <w:color w:val="000000"/>
                <w:sz w:val="20"/>
                <w:szCs w:val="20"/>
              </w:rPr>
              <w:t>:</w:t>
            </w:r>
          </w:p>
        </w:tc>
        <w:tc>
          <w:tcPr>
            <w:tcW w:w="917"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3</w:t>
            </w:r>
          </w:p>
        </w:tc>
        <w:tc>
          <w:tcPr>
            <w:tcW w:w="725"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3</w:t>
            </w:r>
          </w:p>
        </w:tc>
        <w:tc>
          <w:tcPr>
            <w:tcW w:w="758"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3</w:t>
            </w:r>
          </w:p>
        </w:tc>
      </w:tr>
      <w:tr w:rsidR="006F6B43" w:rsidRPr="006F6B43" w:rsidTr="00EF1C84">
        <w:trPr>
          <w:trHeight w:val="250"/>
          <w:jc w:val="center"/>
        </w:trPr>
        <w:tc>
          <w:tcPr>
            <w:tcW w:w="1910" w:type="dxa"/>
            <w:vAlign w:val="center"/>
          </w:tcPr>
          <w:p w:rsidR="006F6B43" w:rsidRPr="006F6B43" w:rsidRDefault="006F6B43" w:rsidP="000E5B78">
            <w:pPr>
              <w:jc w:val="center"/>
              <w:rPr>
                <w:snapToGrid w:val="0"/>
                <w:color w:val="000000"/>
                <w:sz w:val="20"/>
                <w:szCs w:val="20"/>
              </w:rPr>
            </w:pPr>
            <w:r w:rsidRPr="006F6B43">
              <w:rPr>
                <w:snapToGrid w:val="0"/>
                <w:color w:val="000000"/>
                <w:sz w:val="20"/>
                <w:szCs w:val="20"/>
              </w:rPr>
              <w:t xml:space="preserve">X - </w:t>
            </w:r>
            <w:r w:rsidR="000E5B78">
              <w:rPr>
                <w:snapToGrid w:val="0"/>
                <w:color w:val="000000"/>
                <w:sz w:val="20"/>
                <w:szCs w:val="20"/>
              </w:rPr>
              <w:t>ajuste</w:t>
            </w:r>
            <w:r w:rsidRPr="006F6B43">
              <w:rPr>
                <w:snapToGrid w:val="0"/>
                <w:color w:val="000000"/>
                <w:sz w:val="20"/>
                <w:szCs w:val="20"/>
              </w:rPr>
              <w:t>:</w:t>
            </w:r>
          </w:p>
        </w:tc>
        <w:tc>
          <w:tcPr>
            <w:tcW w:w="917"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9</w:t>
            </w:r>
          </w:p>
        </w:tc>
        <w:tc>
          <w:tcPr>
            <w:tcW w:w="725"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9</w:t>
            </w:r>
          </w:p>
        </w:tc>
        <w:tc>
          <w:tcPr>
            <w:tcW w:w="758"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9</w:t>
            </w:r>
          </w:p>
        </w:tc>
      </w:tr>
      <w:tr w:rsidR="006F6B43" w:rsidRPr="006F6B43" w:rsidTr="00EF1C84">
        <w:trPr>
          <w:trHeight w:val="250"/>
          <w:jc w:val="center"/>
        </w:trPr>
        <w:tc>
          <w:tcPr>
            <w:tcW w:w="1910" w:type="dxa"/>
            <w:vAlign w:val="center"/>
          </w:tcPr>
          <w:p w:rsidR="006F6B43" w:rsidRPr="006F6B43" w:rsidRDefault="000E5B78" w:rsidP="00EF1C84">
            <w:pPr>
              <w:jc w:val="center"/>
              <w:rPr>
                <w:snapToGrid w:val="0"/>
                <w:color w:val="000000"/>
                <w:sz w:val="20"/>
                <w:szCs w:val="20"/>
              </w:rPr>
            </w:pPr>
            <w:r>
              <w:rPr>
                <w:snapToGrid w:val="0"/>
                <w:color w:val="000000"/>
                <w:sz w:val="20"/>
                <w:szCs w:val="20"/>
              </w:rPr>
              <w:t>Nivel de voltaje</w:t>
            </w:r>
            <w:r w:rsidR="006F6B43" w:rsidRPr="006F6B43">
              <w:rPr>
                <w:snapToGrid w:val="0"/>
                <w:color w:val="000000"/>
                <w:sz w:val="20"/>
                <w:szCs w:val="20"/>
              </w:rPr>
              <w:t>:</w:t>
            </w:r>
          </w:p>
        </w:tc>
        <w:tc>
          <w:tcPr>
            <w:tcW w:w="917"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122</w:t>
            </w:r>
          </w:p>
        </w:tc>
        <w:tc>
          <w:tcPr>
            <w:tcW w:w="725"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122</w:t>
            </w:r>
          </w:p>
        </w:tc>
        <w:tc>
          <w:tcPr>
            <w:tcW w:w="758"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122</w:t>
            </w:r>
          </w:p>
        </w:tc>
      </w:tr>
    </w:tbl>
    <w:p w:rsidR="006F6B43" w:rsidRDefault="006F6B43" w:rsidP="006F6B43"/>
    <w:p w:rsidR="00B01958" w:rsidRDefault="00B01958" w:rsidP="006F6B43">
      <w:r>
        <w:lastRenderedPageBreak/>
        <w:t xml:space="preserve">     Para describir las cargas se utilizó los siguientes códigos:</w:t>
      </w:r>
    </w:p>
    <w:p w:rsidR="00E86C94" w:rsidRDefault="00E86C94" w:rsidP="006F6B43"/>
    <w:p w:rsidR="00B01958" w:rsidRDefault="00B01958" w:rsidP="00B01958">
      <w:pPr>
        <w:jc w:val="center"/>
      </w:pPr>
      <w:r w:rsidRPr="009346B3">
        <w:rPr>
          <w:b/>
        </w:rPr>
        <w:t>Tabla I-</w:t>
      </w:r>
      <w:r w:rsidR="00067E13">
        <w:rPr>
          <w:b/>
        </w:rPr>
        <w:t>1</w:t>
      </w:r>
      <w:r w:rsidR="00E86C94">
        <w:rPr>
          <w:b/>
        </w:rPr>
        <w:t>1</w:t>
      </w:r>
      <w:r w:rsidRPr="009346B3">
        <w:rPr>
          <w:b/>
        </w:rPr>
        <w:t xml:space="preserve">. </w:t>
      </w:r>
      <w:r>
        <w:t>Códigos para el modelamiento de las cargas.</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30" w:type="dxa"/>
          <w:right w:w="30" w:type="dxa"/>
        </w:tblCellMar>
        <w:tblLook w:val="0000" w:firstRow="0" w:lastRow="0" w:firstColumn="0" w:lastColumn="0" w:noHBand="0" w:noVBand="0"/>
      </w:tblPr>
      <w:tblGrid>
        <w:gridCol w:w="1910"/>
        <w:gridCol w:w="1514"/>
        <w:gridCol w:w="2195"/>
      </w:tblGrid>
      <w:tr w:rsidR="00B01958" w:rsidRPr="006F6B43" w:rsidTr="00B01958">
        <w:trPr>
          <w:trHeight w:val="250"/>
          <w:jc w:val="center"/>
        </w:trPr>
        <w:tc>
          <w:tcPr>
            <w:tcW w:w="1910" w:type="dxa"/>
            <w:shd w:val="clear" w:color="auto" w:fill="auto"/>
            <w:vAlign w:val="center"/>
          </w:tcPr>
          <w:p w:rsidR="00B01958" w:rsidRPr="006F6B43" w:rsidRDefault="002F4857" w:rsidP="00501C0C">
            <w:pPr>
              <w:jc w:val="center"/>
              <w:rPr>
                <w:b/>
                <w:snapToGrid w:val="0"/>
                <w:color w:val="000000"/>
              </w:rPr>
            </w:pPr>
            <w:r>
              <w:rPr>
                <w:b/>
                <w:snapToGrid w:val="0"/>
                <w:color w:val="000000"/>
              </w:rPr>
              <w:t>Código</w:t>
            </w:r>
          </w:p>
        </w:tc>
        <w:tc>
          <w:tcPr>
            <w:tcW w:w="1514" w:type="dxa"/>
            <w:shd w:val="clear" w:color="auto" w:fill="auto"/>
            <w:vAlign w:val="center"/>
          </w:tcPr>
          <w:p w:rsidR="00B01958" w:rsidRPr="006F6B43" w:rsidRDefault="000E5B78" w:rsidP="00501C0C">
            <w:pPr>
              <w:jc w:val="center"/>
              <w:rPr>
                <w:b/>
                <w:snapToGrid w:val="0"/>
                <w:color w:val="000000"/>
              </w:rPr>
            </w:pPr>
            <w:r>
              <w:rPr>
                <w:b/>
                <w:snapToGrid w:val="0"/>
                <w:color w:val="000000"/>
              </w:rPr>
              <w:t>Conexión</w:t>
            </w:r>
          </w:p>
        </w:tc>
        <w:tc>
          <w:tcPr>
            <w:tcW w:w="2195" w:type="dxa"/>
            <w:shd w:val="clear" w:color="auto" w:fill="auto"/>
            <w:vAlign w:val="center"/>
          </w:tcPr>
          <w:p w:rsidR="00B01958" w:rsidRPr="006F6B43" w:rsidRDefault="00B01958" w:rsidP="00501C0C">
            <w:pPr>
              <w:jc w:val="center"/>
              <w:rPr>
                <w:b/>
                <w:snapToGrid w:val="0"/>
                <w:color w:val="000000"/>
              </w:rPr>
            </w:pPr>
            <w:r>
              <w:rPr>
                <w:b/>
                <w:snapToGrid w:val="0"/>
                <w:color w:val="000000"/>
              </w:rPr>
              <w:t>Model</w:t>
            </w:r>
            <w:r w:rsidR="000E5B78">
              <w:rPr>
                <w:b/>
                <w:snapToGrid w:val="0"/>
                <w:color w:val="000000"/>
              </w:rPr>
              <w:t>o</w:t>
            </w:r>
          </w:p>
        </w:tc>
      </w:tr>
      <w:tr w:rsidR="00B01958" w:rsidRPr="009A2026" w:rsidTr="00B01958">
        <w:trPr>
          <w:trHeight w:val="250"/>
          <w:jc w:val="center"/>
        </w:trPr>
        <w:tc>
          <w:tcPr>
            <w:tcW w:w="1910" w:type="dxa"/>
            <w:vAlign w:val="center"/>
          </w:tcPr>
          <w:p w:rsidR="00B01958" w:rsidRPr="006F6B43" w:rsidRDefault="009A2026" w:rsidP="00501C0C">
            <w:pPr>
              <w:jc w:val="center"/>
              <w:rPr>
                <w:snapToGrid w:val="0"/>
                <w:color w:val="000000"/>
                <w:sz w:val="20"/>
                <w:szCs w:val="20"/>
              </w:rPr>
            </w:pPr>
            <w:r>
              <w:rPr>
                <w:snapToGrid w:val="0"/>
                <w:color w:val="000000"/>
                <w:sz w:val="20"/>
                <w:szCs w:val="20"/>
              </w:rPr>
              <w:t>Y-Z</w:t>
            </w:r>
          </w:p>
        </w:tc>
        <w:tc>
          <w:tcPr>
            <w:tcW w:w="1514" w:type="dxa"/>
            <w:vAlign w:val="center"/>
          </w:tcPr>
          <w:p w:rsidR="00B01958" w:rsidRPr="006F6B43" w:rsidRDefault="009A2026" w:rsidP="00501C0C">
            <w:pPr>
              <w:jc w:val="center"/>
              <w:rPr>
                <w:snapToGrid w:val="0"/>
                <w:color w:val="000000"/>
                <w:sz w:val="20"/>
                <w:szCs w:val="20"/>
              </w:rPr>
            </w:pPr>
            <w:r>
              <w:rPr>
                <w:snapToGrid w:val="0"/>
                <w:color w:val="000000"/>
                <w:sz w:val="20"/>
                <w:szCs w:val="20"/>
              </w:rPr>
              <w:t>Y</w:t>
            </w:r>
          </w:p>
        </w:tc>
        <w:tc>
          <w:tcPr>
            <w:tcW w:w="2195" w:type="dxa"/>
            <w:vAlign w:val="center"/>
          </w:tcPr>
          <w:p w:rsidR="00B01958" w:rsidRPr="009A2026" w:rsidRDefault="000E5B78" w:rsidP="00B01958">
            <w:pPr>
              <w:jc w:val="center"/>
              <w:rPr>
                <w:snapToGrid w:val="0"/>
                <w:color w:val="000000"/>
                <w:sz w:val="20"/>
                <w:szCs w:val="20"/>
                <w:lang w:val="en-US"/>
              </w:rPr>
            </w:pPr>
            <w:r>
              <w:rPr>
                <w:snapToGrid w:val="0"/>
                <w:color w:val="000000"/>
                <w:sz w:val="20"/>
                <w:szCs w:val="20"/>
              </w:rPr>
              <w:t>Impedancia constante</w:t>
            </w:r>
          </w:p>
        </w:tc>
      </w:tr>
      <w:tr w:rsidR="000E5B78" w:rsidRPr="006F6B43" w:rsidTr="00B01958">
        <w:trPr>
          <w:trHeight w:val="250"/>
          <w:jc w:val="center"/>
        </w:trPr>
        <w:tc>
          <w:tcPr>
            <w:tcW w:w="1910" w:type="dxa"/>
            <w:vAlign w:val="center"/>
          </w:tcPr>
          <w:p w:rsidR="000E5B78" w:rsidRPr="006F6B43" w:rsidRDefault="000E5B78" w:rsidP="00501C0C">
            <w:pPr>
              <w:jc w:val="center"/>
              <w:rPr>
                <w:snapToGrid w:val="0"/>
                <w:color w:val="000000"/>
                <w:sz w:val="20"/>
                <w:szCs w:val="20"/>
              </w:rPr>
            </w:pPr>
            <w:r>
              <w:rPr>
                <w:snapToGrid w:val="0"/>
                <w:color w:val="000000"/>
                <w:sz w:val="20"/>
                <w:szCs w:val="20"/>
              </w:rPr>
              <w:t>Y-Z</w:t>
            </w:r>
          </w:p>
        </w:tc>
        <w:tc>
          <w:tcPr>
            <w:tcW w:w="1514" w:type="dxa"/>
            <w:vAlign w:val="center"/>
          </w:tcPr>
          <w:p w:rsidR="000E5B78" w:rsidRPr="006F6B43" w:rsidRDefault="000E5B78" w:rsidP="00501C0C">
            <w:pPr>
              <w:jc w:val="center"/>
              <w:rPr>
                <w:snapToGrid w:val="0"/>
                <w:color w:val="000000"/>
                <w:sz w:val="20"/>
                <w:szCs w:val="20"/>
              </w:rPr>
            </w:pPr>
            <w:r>
              <w:rPr>
                <w:snapToGrid w:val="0"/>
                <w:color w:val="000000"/>
                <w:sz w:val="20"/>
                <w:szCs w:val="20"/>
              </w:rPr>
              <w:t>Y</w:t>
            </w:r>
          </w:p>
        </w:tc>
        <w:tc>
          <w:tcPr>
            <w:tcW w:w="2195" w:type="dxa"/>
            <w:vAlign w:val="center"/>
          </w:tcPr>
          <w:p w:rsidR="000E5B78" w:rsidRPr="009A2026" w:rsidRDefault="000E5B78" w:rsidP="00BF5FB8">
            <w:pPr>
              <w:jc w:val="center"/>
              <w:rPr>
                <w:snapToGrid w:val="0"/>
                <w:color w:val="000000"/>
                <w:sz w:val="20"/>
                <w:szCs w:val="20"/>
                <w:lang w:val="en-US"/>
              </w:rPr>
            </w:pPr>
            <w:r>
              <w:rPr>
                <w:snapToGrid w:val="0"/>
                <w:color w:val="000000"/>
                <w:sz w:val="20"/>
                <w:szCs w:val="20"/>
              </w:rPr>
              <w:t>Impedancia constante</w:t>
            </w:r>
          </w:p>
        </w:tc>
      </w:tr>
      <w:tr w:rsidR="000E5B78" w:rsidRPr="006F6B43" w:rsidTr="00B01958">
        <w:trPr>
          <w:trHeight w:val="250"/>
          <w:jc w:val="center"/>
        </w:trPr>
        <w:tc>
          <w:tcPr>
            <w:tcW w:w="1910" w:type="dxa"/>
            <w:vAlign w:val="center"/>
          </w:tcPr>
          <w:p w:rsidR="000E5B78" w:rsidRPr="006F6B43" w:rsidRDefault="000E5B78" w:rsidP="00501C0C">
            <w:pPr>
              <w:jc w:val="center"/>
              <w:rPr>
                <w:snapToGrid w:val="0"/>
                <w:color w:val="000000"/>
                <w:sz w:val="20"/>
                <w:szCs w:val="20"/>
              </w:rPr>
            </w:pPr>
            <w:r>
              <w:rPr>
                <w:snapToGrid w:val="0"/>
                <w:color w:val="000000"/>
                <w:sz w:val="20"/>
                <w:szCs w:val="20"/>
              </w:rPr>
              <w:t>Y-Z</w:t>
            </w:r>
          </w:p>
        </w:tc>
        <w:tc>
          <w:tcPr>
            <w:tcW w:w="1514" w:type="dxa"/>
            <w:vAlign w:val="center"/>
          </w:tcPr>
          <w:p w:rsidR="000E5B78" w:rsidRPr="006F6B43" w:rsidRDefault="000E5B78" w:rsidP="00501C0C">
            <w:pPr>
              <w:jc w:val="center"/>
              <w:rPr>
                <w:snapToGrid w:val="0"/>
                <w:color w:val="000000"/>
                <w:sz w:val="20"/>
                <w:szCs w:val="20"/>
              </w:rPr>
            </w:pPr>
            <w:r>
              <w:rPr>
                <w:snapToGrid w:val="0"/>
                <w:color w:val="000000"/>
                <w:sz w:val="20"/>
                <w:szCs w:val="20"/>
              </w:rPr>
              <w:t>Y</w:t>
            </w:r>
          </w:p>
        </w:tc>
        <w:tc>
          <w:tcPr>
            <w:tcW w:w="2195" w:type="dxa"/>
            <w:vAlign w:val="center"/>
          </w:tcPr>
          <w:p w:rsidR="000E5B78" w:rsidRPr="009A2026" w:rsidRDefault="000E5B78" w:rsidP="00BF5FB8">
            <w:pPr>
              <w:jc w:val="center"/>
              <w:rPr>
                <w:snapToGrid w:val="0"/>
                <w:color w:val="000000"/>
                <w:sz w:val="20"/>
                <w:szCs w:val="20"/>
                <w:lang w:val="en-US"/>
              </w:rPr>
            </w:pPr>
            <w:r>
              <w:rPr>
                <w:snapToGrid w:val="0"/>
                <w:color w:val="000000"/>
                <w:sz w:val="20"/>
                <w:szCs w:val="20"/>
              </w:rPr>
              <w:t>Impedancia constante</w:t>
            </w:r>
          </w:p>
        </w:tc>
      </w:tr>
      <w:tr w:rsidR="000E5B78" w:rsidRPr="006F6B43" w:rsidTr="00B01958">
        <w:trPr>
          <w:trHeight w:val="250"/>
          <w:jc w:val="center"/>
        </w:trPr>
        <w:tc>
          <w:tcPr>
            <w:tcW w:w="1910" w:type="dxa"/>
            <w:vAlign w:val="center"/>
          </w:tcPr>
          <w:p w:rsidR="000E5B78" w:rsidRPr="006F6B43" w:rsidRDefault="000E5B78" w:rsidP="00501C0C">
            <w:pPr>
              <w:jc w:val="center"/>
              <w:rPr>
                <w:snapToGrid w:val="0"/>
                <w:color w:val="000000"/>
                <w:sz w:val="20"/>
                <w:szCs w:val="20"/>
              </w:rPr>
            </w:pPr>
            <w:r>
              <w:rPr>
                <w:snapToGrid w:val="0"/>
                <w:color w:val="000000"/>
                <w:sz w:val="20"/>
                <w:szCs w:val="20"/>
              </w:rPr>
              <w:t>Y-Z</w:t>
            </w:r>
          </w:p>
        </w:tc>
        <w:tc>
          <w:tcPr>
            <w:tcW w:w="1514" w:type="dxa"/>
            <w:vAlign w:val="center"/>
          </w:tcPr>
          <w:p w:rsidR="000E5B78" w:rsidRPr="006F6B43" w:rsidRDefault="000E5B78" w:rsidP="00501C0C">
            <w:pPr>
              <w:jc w:val="center"/>
              <w:rPr>
                <w:snapToGrid w:val="0"/>
                <w:color w:val="000000"/>
                <w:sz w:val="20"/>
                <w:szCs w:val="20"/>
              </w:rPr>
            </w:pPr>
            <w:r>
              <w:rPr>
                <w:snapToGrid w:val="0"/>
                <w:color w:val="000000"/>
                <w:sz w:val="20"/>
                <w:szCs w:val="20"/>
              </w:rPr>
              <w:t>Delta</w:t>
            </w:r>
          </w:p>
        </w:tc>
        <w:tc>
          <w:tcPr>
            <w:tcW w:w="2195" w:type="dxa"/>
            <w:vAlign w:val="center"/>
          </w:tcPr>
          <w:p w:rsidR="000E5B78" w:rsidRPr="009A2026" w:rsidRDefault="000E5B78" w:rsidP="00BF5FB8">
            <w:pPr>
              <w:jc w:val="center"/>
              <w:rPr>
                <w:snapToGrid w:val="0"/>
                <w:color w:val="000000"/>
                <w:sz w:val="20"/>
                <w:szCs w:val="20"/>
                <w:lang w:val="en-US"/>
              </w:rPr>
            </w:pPr>
            <w:r>
              <w:rPr>
                <w:snapToGrid w:val="0"/>
                <w:color w:val="000000"/>
                <w:sz w:val="20"/>
                <w:szCs w:val="20"/>
              </w:rPr>
              <w:t>Impedancia constante</w:t>
            </w:r>
          </w:p>
        </w:tc>
      </w:tr>
      <w:tr w:rsidR="000E5B78" w:rsidRPr="006F6B43" w:rsidTr="00B01958">
        <w:trPr>
          <w:trHeight w:val="250"/>
          <w:jc w:val="center"/>
        </w:trPr>
        <w:tc>
          <w:tcPr>
            <w:tcW w:w="1910" w:type="dxa"/>
            <w:vAlign w:val="center"/>
          </w:tcPr>
          <w:p w:rsidR="000E5B78" w:rsidRPr="006F6B43" w:rsidRDefault="000E5B78" w:rsidP="00501C0C">
            <w:pPr>
              <w:jc w:val="center"/>
              <w:rPr>
                <w:snapToGrid w:val="0"/>
                <w:color w:val="000000"/>
                <w:sz w:val="20"/>
                <w:szCs w:val="20"/>
              </w:rPr>
            </w:pPr>
            <w:r>
              <w:rPr>
                <w:snapToGrid w:val="0"/>
                <w:color w:val="000000"/>
                <w:sz w:val="20"/>
                <w:szCs w:val="20"/>
              </w:rPr>
              <w:t>Y-Z</w:t>
            </w:r>
          </w:p>
        </w:tc>
        <w:tc>
          <w:tcPr>
            <w:tcW w:w="1514" w:type="dxa"/>
            <w:vAlign w:val="center"/>
          </w:tcPr>
          <w:p w:rsidR="000E5B78" w:rsidRPr="006F6B43" w:rsidRDefault="000E5B78" w:rsidP="00501C0C">
            <w:pPr>
              <w:jc w:val="center"/>
              <w:rPr>
                <w:snapToGrid w:val="0"/>
                <w:color w:val="000000"/>
                <w:sz w:val="20"/>
                <w:szCs w:val="20"/>
              </w:rPr>
            </w:pPr>
            <w:r>
              <w:rPr>
                <w:snapToGrid w:val="0"/>
                <w:color w:val="000000"/>
                <w:sz w:val="20"/>
                <w:szCs w:val="20"/>
              </w:rPr>
              <w:t>Delta</w:t>
            </w:r>
          </w:p>
        </w:tc>
        <w:tc>
          <w:tcPr>
            <w:tcW w:w="2195" w:type="dxa"/>
            <w:vAlign w:val="center"/>
          </w:tcPr>
          <w:p w:rsidR="000E5B78" w:rsidRPr="009A2026" w:rsidRDefault="000E5B78" w:rsidP="00BF5FB8">
            <w:pPr>
              <w:jc w:val="center"/>
              <w:rPr>
                <w:snapToGrid w:val="0"/>
                <w:color w:val="000000"/>
                <w:sz w:val="20"/>
                <w:szCs w:val="20"/>
                <w:lang w:val="en-US"/>
              </w:rPr>
            </w:pPr>
            <w:r>
              <w:rPr>
                <w:snapToGrid w:val="0"/>
                <w:color w:val="000000"/>
                <w:sz w:val="20"/>
                <w:szCs w:val="20"/>
              </w:rPr>
              <w:t>Impedancia constante</w:t>
            </w:r>
          </w:p>
        </w:tc>
      </w:tr>
      <w:tr w:rsidR="000E5B78" w:rsidRPr="006F6B43" w:rsidTr="00B01958">
        <w:trPr>
          <w:trHeight w:val="250"/>
          <w:jc w:val="center"/>
        </w:trPr>
        <w:tc>
          <w:tcPr>
            <w:tcW w:w="1910" w:type="dxa"/>
            <w:vAlign w:val="center"/>
          </w:tcPr>
          <w:p w:rsidR="000E5B78" w:rsidRPr="006F6B43" w:rsidRDefault="000E5B78" w:rsidP="00501C0C">
            <w:pPr>
              <w:jc w:val="center"/>
              <w:rPr>
                <w:snapToGrid w:val="0"/>
                <w:color w:val="000000"/>
                <w:sz w:val="20"/>
                <w:szCs w:val="20"/>
              </w:rPr>
            </w:pPr>
            <w:r>
              <w:rPr>
                <w:snapToGrid w:val="0"/>
                <w:color w:val="000000"/>
                <w:sz w:val="20"/>
                <w:szCs w:val="20"/>
              </w:rPr>
              <w:t>Y-Z</w:t>
            </w:r>
          </w:p>
        </w:tc>
        <w:tc>
          <w:tcPr>
            <w:tcW w:w="1514" w:type="dxa"/>
            <w:vAlign w:val="center"/>
          </w:tcPr>
          <w:p w:rsidR="000E5B78" w:rsidRPr="006F6B43" w:rsidRDefault="000E5B78" w:rsidP="00501C0C">
            <w:pPr>
              <w:jc w:val="center"/>
              <w:rPr>
                <w:snapToGrid w:val="0"/>
                <w:color w:val="000000"/>
                <w:sz w:val="20"/>
                <w:szCs w:val="20"/>
              </w:rPr>
            </w:pPr>
            <w:r>
              <w:rPr>
                <w:snapToGrid w:val="0"/>
                <w:color w:val="000000"/>
                <w:sz w:val="20"/>
                <w:szCs w:val="20"/>
              </w:rPr>
              <w:t>Delta</w:t>
            </w:r>
          </w:p>
        </w:tc>
        <w:tc>
          <w:tcPr>
            <w:tcW w:w="2195" w:type="dxa"/>
            <w:vAlign w:val="center"/>
          </w:tcPr>
          <w:p w:rsidR="000E5B78" w:rsidRPr="009A2026" w:rsidRDefault="000E5B78" w:rsidP="00BF5FB8">
            <w:pPr>
              <w:jc w:val="center"/>
              <w:rPr>
                <w:snapToGrid w:val="0"/>
                <w:color w:val="000000"/>
                <w:sz w:val="20"/>
                <w:szCs w:val="20"/>
                <w:lang w:val="en-US"/>
              </w:rPr>
            </w:pPr>
            <w:r>
              <w:rPr>
                <w:snapToGrid w:val="0"/>
                <w:color w:val="000000"/>
                <w:sz w:val="20"/>
                <w:szCs w:val="20"/>
              </w:rPr>
              <w:t>Impedancia constante</w:t>
            </w:r>
          </w:p>
        </w:tc>
      </w:tr>
    </w:tbl>
    <w:p w:rsidR="00DC1624" w:rsidRDefault="00DC1624" w:rsidP="006F6B43"/>
    <w:p w:rsidR="006F6B43" w:rsidRDefault="006F6B43" w:rsidP="006F6B43">
      <w:pPr>
        <w:jc w:val="center"/>
      </w:pPr>
      <w:r w:rsidRPr="009346B3">
        <w:rPr>
          <w:b/>
        </w:rPr>
        <w:t>Tabla I-</w:t>
      </w:r>
      <w:r w:rsidR="00E86C94">
        <w:rPr>
          <w:b/>
        </w:rPr>
        <w:t>12</w:t>
      </w:r>
      <w:r w:rsidRPr="009346B3">
        <w:rPr>
          <w:b/>
        </w:rPr>
        <w:t xml:space="preserve">. </w:t>
      </w:r>
      <w:r>
        <w:t xml:space="preserve">Datos </w:t>
      </w:r>
      <w:r w:rsidR="00EF1C84">
        <w:t>de cargas concentradas.</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30" w:type="dxa"/>
          <w:right w:w="30" w:type="dxa"/>
        </w:tblCellMar>
        <w:tblLook w:val="0000" w:firstRow="0" w:lastRow="0" w:firstColumn="0" w:lastColumn="0" w:noHBand="0" w:noVBand="0"/>
      </w:tblPr>
      <w:tblGrid>
        <w:gridCol w:w="650"/>
        <w:gridCol w:w="816"/>
        <w:gridCol w:w="805"/>
        <w:gridCol w:w="861"/>
        <w:gridCol w:w="861"/>
        <w:gridCol w:w="861"/>
        <w:gridCol w:w="861"/>
        <w:gridCol w:w="861"/>
      </w:tblGrid>
      <w:tr w:rsidR="006F6B43" w:rsidRPr="006F6B43" w:rsidTr="000E5B78">
        <w:trPr>
          <w:trHeight w:val="250"/>
          <w:jc w:val="center"/>
        </w:trPr>
        <w:tc>
          <w:tcPr>
            <w:tcW w:w="650" w:type="dxa"/>
            <w:shd w:val="clear" w:color="auto" w:fill="auto"/>
            <w:vAlign w:val="center"/>
          </w:tcPr>
          <w:p w:rsidR="006F6B43" w:rsidRPr="006F6B43" w:rsidRDefault="000E5B78" w:rsidP="00EF1C84">
            <w:pPr>
              <w:jc w:val="center"/>
              <w:rPr>
                <w:b/>
                <w:snapToGrid w:val="0"/>
                <w:color w:val="000000"/>
                <w:sz w:val="20"/>
                <w:szCs w:val="20"/>
              </w:rPr>
            </w:pPr>
            <w:r>
              <w:rPr>
                <w:b/>
                <w:snapToGrid w:val="0"/>
                <w:color w:val="000000"/>
                <w:sz w:val="20"/>
                <w:szCs w:val="20"/>
              </w:rPr>
              <w:t>Nodo</w:t>
            </w:r>
          </w:p>
        </w:tc>
        <w:tc>
          <w:tcPr>
            <w:tcW w:w="816" w:type="dxa"/>
            <w:shd w:val="clear" w:color="auto" w:fill="auto"/>
            <w:vAlign w:val="center"/>
          </w:tcPr>
          <w:p w:rsidR="006F6B43" w:rsidRPr="006F6B43" w:rsidRDefault="000E5B78" w:rsidP="00EF1C84">
            <w:pPr>
              <w:jc w:val="center"/>
              <w:rPr>
                <w:b/>
                <w:snapToGrid w:val="0"/>
                <w:color w:val="000000"/>
                <w:sz w:val="20"/>
                <w:szCs w:val="20"/>
              </w:rPr>
            </w:pPr>
            <w:r>
              <w:rPr>
                <w:b/>
                <w:snapToGrid w:val="0"/>
                <w:color w:val="000000"/>
                <w:sz w:val="20"/>
                <w:szCs w:val="20"/>
              </w:rPr>
              <w:t>Carga</w:t>
            </w:r>
          </w:p>
        </w:tc>
        <w:tc>
          <w:tcPr>
            <w:tcW w:w="805" w:type="dxa"/>
            <w:shd w:val="clear" w:color="auto" w:fill="auto"/>
            <w:vAlign w:val="center"/>
          </w:tcPr>
          <w:p w:rsidR="006F6B43" w:rsidRPr="006F6B43" w:rsidRDefault="000E5B78" w:rsidP="00EF1C84">
            <w:pPr>
              <w:jc w:val="center"/>
              <w:rPr>
                <w:b/>
                <w:snapToGrid w:val="0"/>
                <w:color w:val="000000"/>
                <w:sz w:val="20"/>
                <w:szCs w:val="20"/>
              </w:rPr>
            </w:pPr>
            <w:r>
              <w:rPr>
                <w:b/>
                <w:snapToGrid w:val="0"/>
                <w:color w:val="000000"/>
                <w:sz w:val="20"/>
                <w:szCs w:val="20"/>
              </w:rPr>
              <w:t>Fase</w:t>
            </w:r>
            <w:r w:rsidR="006F6B43" w:rsidRPr="006F6B43">
              <w:rPr>
                <w:b/>
                <w:snapToGrid w:val="0"/>
                <w:color w:val="000000"/>
                <w:sz w:val="20"/>
                <w:szCs w:val="20"/>
              </w:rPr>
              <w:t>-1</w:t>
            </w:r>
          </w:p>
        </w:tc>
        <w:tc>
          <w:tcPr>
            <w:tcW w:w="861" w:type="dxa"/>
            <w:shd w:val="clear" w:color="auto" w:fill="auto"/>
            <w:vAlign w:val="center"/>
          </w:tcPr>
          <w:p w:rsidR="006F6B43" w:rsidRPr="006F6B43" w:rsidRDefault="000E5B78" w:rsidP="00EF1C84">
            <w:pPr>
              <w:jc w:val="center"/>
              <w:rPr>
                <w:b/>
                <w:snapToGrid w:val="0"/>
                <w:color w:val="000000"/>
                <w:sz w:val="20"/>
                <w:szCs w:val="20"/>
              </w:rPr>
            </w:pPr>
            <w:r>
              <w:rPr>
                <w:b/>
                <w:snapToGrid w:val="0"/>
                <w:color w:val="000000"/>
                <w:sz w:val="20"/>
                <w:szCs w:val="20"/>
              </w:rPr>
              <w:t>Fase</w:t>
            </w:r>
            <w:r w:rsidRPr="006F6B43">
              <w:rPr>
                <w:b/>
                <w:snapToGrid w:val="0"/>
                <w:color w:val="000000"/>
                <w:sz w:val="20"/>
                <w:szCs w:val="20"/>
              </w:rPr>
              <w:t xml:space="preserve"> </w:t>
            </w:r>
            <w:r w:rsidR="006F6B43" w:rsidRPr="006F6B43">
              <w:rPr>
                <w:b/>
                <w:snapToGrid w:val="0"/>
                <w:color w:val="000000"/>
                <w:sz w:val="20"/>
                <w:szCs w:val="20"/>
              </w:rPr>
              <w:t>-1</w:t>
            </w:r>
          </w:p>
        </w:tc>
        <w:tc>
          <w:tcPr>
            <w:tcW w:w="861" w:type="dxa"/>
            <w:shd w:val="clear" w:color="auto" w:fill="auto"/>
            <w:vAlign w:val="center"/>
          </w:tcPr>
          <w:p w:rsidR="006F6B43" w:rsidRPr="006F6B43" w:rsidRDefault="000E5B78" w:rsidP="00EF1C84">
            <w:pPr>
              <w:jc w:val="center"/>
              <w:rPr>
                <w:b/>
                <w:snapToGrid w:val="0"/>
                <w:color w:val="000000"/>
                <w:sz w:val="20"/>
                <w:szCs w:val="20"/>
              </w:rPr>
            </w:pPr>
            <w:r>
              <w:rPr>
                <w:b/>
                <w:snapToGrid w:val="0"/>
                <w:color w:val="000000"/>
                <w:sz w:val="20"/>
                <w:szCs w:val="20"/>
              </w:rPr>
              <w:t>Fase</w:t>
            </w:r>
            <w:r w:rsidRPr="006F6B43">
              <w:rPr>
                <w:b/>
                <w:snapToGrid w:val="0"/>
                <w:color w:val="000000"/>
                <w:sz w:val="20"/>
                <w:szCs w:val="20"/>
              </w:rPr>
              <w:t xml:space="preserve"> </w:t>
            </w:r>
            <w:r w:rsidR="006F6B43" w:rsidRPr="006F6B43">
              <w:rPr>
                <w:b/>
                <w:snapToGrid w:val="0"/>
                <w:color w:val="000000"/>
                <w:sz w:val="20"/>
                <w:szCs w:val="20"/>
              </w:rPr>
              <w:t>-2</w:t>
            </w:r>
          </w:p>
        </w:tc>
        <w:tc>
          <w:tcPr>
            <w:tcW w:w="861" w:type="dxa"/>
            <w:shd w:val="clear" w:color="auto" w:fill="auto"/>
            <w:vAlign w:val="center"/>
          </w:tcPr>
          <w:p w:rsidR="006F6B43" w:rsidRPr="006F6B43" w:rsidRDefault="000E5B78" w:rsidP="00EF1C84">
            <w:pPr>
              <w:jc w:val="center"/>
              <w:rPr>
                <w:b/>
                <w:snapToGrid w:val="0"/>
                <w:color w:val="000000"/>
                <w:sz w:val="20"/>
                <w:szCs w:val="20"/>
              </w:rPr>
            </w:pPr>
            <w:r>
              <w:rPr>
                <w:b/>
                <w:snapToGrid w:val="0"/>
                <w:color w:val="000000"/>
                <w:sz w:val="20"/>
                <w:szCs w:val="20"/>
              </w:rPr>
              <w:t>Fase</w:t>
            </w:r>
            <w:r w:rsidRPr="006F6B43">
              <w:rPr>
                <w:b/>
                <w:snapToGrid w:val="0"/>
                <w:color w:val="000000"/>
                <w:sz w:val="20"/>
                <w:szCs w:val="20"/>
              </w:rPr>
              <w:t xml:space="preserve"> </w:t>
            </w:r>
            <w:r w:rsidR="006F6B43" w:rsidRPr="006F6B43">
              <w:rPr>
                <w:b/>
                <w:snapToGrid w:val="0"/>
                <w:color w:val="000000"/>
                <w:sz w:val="20"/>
                <w:szCs w:val="20"/>
              </w:rPr>
              <w:t>-2</w:t>
            </w:r>
          </w:p>
        </w:tc>
        <w:tc>
          <w:tcPr>
            <w:tcW w:w="861" w:type="dxa"/>
            <w:shd w:val="clear" w:color="auto" w:fill="auto"/>
            <w:vAlign w:val="center"/>
          </w:tcPr>
          <w:p w:rsidR="006F6B43" w:rsidRPr="006F6B43" w:rsidRDefault="000E5B78" w:rsidP="00EF1C84">
            <w:pPr>
              <w:jc w:val="center"/>
              <w:rPr>
                <w:b/>
                <w:snapToGrid w:val="0"/>
                <w:color w:val="000000"/>
                <w:sz w:val="20"/>
                <w:szCs w:val="20"/>
              </w:rPr>
            </w:pPr>
            <w:r>
              <w:rPr>
                <w:b/>
                <w:snapToGrid w:val="0"/>
                <w:color w:val="000000"/>
                <w:sz w:val="20"/>
                <w:szCs w:val="20"/>
              </w:rPr>
              <w:t>Fase</w:t>
            </w:r>
            <w:r w:rsidRPr="006F6B43">
              <w:rPr>
                <w:b/>
                <w:snapToGrid w:val="0"/>
                <w:color w:val="000000"/>
                <w:sz w:val="20"/>
                <w:szCs w:val="20"/>
              </w:rPr>
              <w:t xml:space="preserve"> </w:t>
            </w:r>
            <w:r w:rsidR="006F6B43" w:rsidRPr="006F6B43">
              <w:rPr>
                <w:b/>
                <w:snapToGrid w:val="0"/>
                <w:color w:val="000000"/>
                <w:sz w:val="20"/>
                <w:szCs w:val="20"/>
              </w:rPr>
              <w:t>-3</w:t>
            </w:r>
          </w:p>
        </w:tc>
        <w:tc>
          <w:tcPr>
            <w:tcW w:w="861" w:type="dxa"/>
            <w:shd w:val="clear" w:color="auto" w:fill="auto"/>
            <w:vAlign w:val="center"/>
          </w:tcPr>
          <w:p w:rsidR="006F6B43" w:rsidRPr="006F6B43" w:rsidRDefault="000E5B78" w:rsidP="00EF1C84">
            <w:pPr>
              <w:jc w:val="center"/>
              <w:rPr>
                <w:b/>
                <w:snapToGrid w:val="0"/>
                <w:color w:val="000000"/>
                <w:sz w:val="20"/>
                <w:szCs w:val="20"/>
              </w:rPr>
            </w:pPr>
            <w:r>
              <w:rPr>
                <w:b/>
                <w:snapToGrid w:val="0"/>
                <w:color w:val="000000"/>
                <w:sz w:val="20"/>
                <w:szCs w:val="20"/>
              </w:rPr>
              <w:t>Fase</w:t>
            </w:r>
            <w:r w:rsidRPr="006F6B43">
              <w:rPr>
                <w:b/>
                <w:snapToGrid w:val="0"/>
                <w:color w:val="000000"/>
                <w:sz w:val="20"/>
                <w:szCs w:val="20"/>
              </w:rPr>
              <w:t xml:space="preserve"> </w:t>
            </w:r>
            <w:r w:rsidR="006F6B43" w:rsidRPr="006F6B43">
              <w:rPr>
                <w:b/>
                <w:snapToGrid w:val="0"/>
                <w:color w:val="000000"/>
                <w:sz w:val="20"/>
                <w:szCs w:val="20"/>
              </w:rPr>
              <w:t>-3</w:t>
            </w:r>
          </w:p>
        </w:tc>
      </w:tr>
      <w:tr w:rsidR="006F6B43" w:rsidRPr="006F6B43" w:rsidTr="000E5B78">
        <w:trPr>
          <w:trHeight w:val="250"/>
          <w:jc w:val="center"/>
        </w:trPr>
        <w:tc>
          <w:tcPr>
            <w:tcW w:w="650" w:type="dxa"/>
            <w:shd w:val="clear" w:color="auto" w:fill="auto"/>
            <w:vAlign w:val="center"/>
          </w:tcPr>
          <w:p w:rsidR="006F6B43" w:rsidRPr="006F6B43" w:rsidRDefault="006F6B43" w:rsidP="00EF1C84">
            <w:pPr>
              <w:jc w:val="center"/>
              <w:rPr>
                <w:b/>
                <w:snapToGrid w:val="0"/>
                <w:color w:val="000000"/>
                <w:sz w:val="20"/>
                <w:szCs w:val="20"/>
              </w:rPr>
            </w:pPr>
          </w:p>
        </w:tc>
        <w:tc>
          <w:tcPr>
            <w:tcW w:w="816" w:type="dxa"/>
            <w:shd w:val="clear" w:color="auto" w:fill="auto"/>
            <w:vAlign w:val="center"/>
          </w:tcPr>
          <w:p w:rsidR="006F6B43" w:rsidRPr="006F6B43" w:rsidRDefault="006F6B43" w:rsidP="00EF1C84">
            <w:pPr>
              <w:jc w:val="center"/>
              <w:rPr>
                <w:b/>
                <w:snapToGrid w:val="0"/>
                <w:color w:val="000000"/>
                <w:sz w:val="20"/>
                <w:szCs w:val="20"/>
              </w:rPr>
            </w:pPr>
            <w:r w:rsidRPr="006F6B43">
              <w:rPr>
                <w:b/>
                <w:snapToGrid w:val="0"/>
                <w:color w:val="000000"/>
                <w:sz w:val="20"/>
                <w:szCs w:val="20"/>
              </w:rPr>
              <w:t>Model</w:t>
            </w:r>
            <w:r w:rsidR="000E5B78">
              <w:rPr>
                <w:b/>
                <w:snapToGrid w:val="0"/>
                <w:color w:val="000000"/>
                <w:sz w:val="20"/>
                <w:szCs w:val="20"/>
              </w:rPr>
              <w:t>o</w:t>
            </w:r>
          </w:p>
        </w:tc>
        <w:tc>
          <w:tcPr>
            <w:tcW w:w="805" w:type="dxa"/>
            <w:shd w:val="clear" w:color="auto" w:fill="auto"/>
            <w:vAlign w:val="center"/>
          </w:tcPr>
          <w:p w:rsidR="006F6B43" w:rsidRPr="006F6B43" w:rsidRDefault="006F6B43" w:rsidP="00EF1C84">
            <w:pPr>
              <w:jc w:val="center"/>
              <w:rPr>
                <w:b/>
                <w:snapToGrid w:val="0"/>
                <w:color w:val="000000"/>
                <w:sz w:val="20"/>
                <w:szCs w:val="20"/>
              </w:rPr>
            </w:pPr>
            <w:r w:rsidRPr="006F6B43">
              <w:rPr>
                <w:b/>
                <w:snapToGrid w:val="0"/>
                <w:color w:val="000000"/>
                <w:sz w:val="20"/>
                <w:szCs w:val="20"/>
              </w:rPr>
              <w:t>kW</w:t>
            </w:r>
          </w:p>
        </w:tc>
        <w:tc>
          <w:tcPr>
            <w:tcW w:w="861" w:type="dxa"/>
            <w:shd w:val="clear" w:color="auto" w:fill="auto"/>
            <w:vAlign w:val="center"/>
          </w:tcPr>
          <w:p w:rsidR="006F6B43" w:rsidRPr="006F6B43" w:rsidRDefault="006F6B43" w:rsidP="00EF1C84">
            <w:pPr>
              <w:jc w:val="center"/>
              <w:rPr>
                <w:b/>
                <w:snapToGrid w:val="0"/>
                <w:color w:val="000000"/>
                <w:sz w:val="20"/>
                <w:szCs w:val="20"/>
              </w:rPr>
            </w:pPr>
            <w:r w:rsidRPr="006F6B43">
              <w:rPr>
                <w:b/>
                <w:snapToGrid w:val="0"/>
                <w:color w:val="000000"/>
                <w:sz w:val="20"/>
                <w:szCs w:val="20"/>
              </w:rPr>
              <w:t>kVAr</w:t>
            </w:r>
          </w:p>
        </w:tc>
        <w:tc>
          <w:tcPr>
            <w:tcW w:w="861" w:type="dxa"/>
            <w:shd w:val="clear" w:color="auto" w:fill="auto"/>
            <w:vAlign w:val="center"/>
          </w:tcPr>
          <w:p w:rsidR="006F6B43" w:rsidRPr="006F6B43" w:rsidRDefault="006F6B43" w:rsidP="00EF1C84">
            <w:pPr>
              <w:jc w:val="center"/>
              <w:rPr>
                <w:b/>
                <w:snapToGrid w:val="0"/>
                <w:color w:val="000000"/>
                <w:sz w:val="20"/>
                <w:szCs w:val="20"/>
              </w:rPr>
            </w:pPr>
            <w:r w:rsidRPr="006F6B43">
              <w:rPr>
                <w:b/>
                <w:snapToGrid w:val="0"/>
                <w:color w:val="000000"/>
                <w:sz w:val="20"/>
                <w:szCs w:val="20"/>
              </w:rPr>
              <w:t>kW</w:t>
            </w:r>
          </w:p>
        </w:tc>
        <w:tc>
          <w:tcPr>
            <w:tcW w:w="861" w:type="dxa"/>
            <w:shd w:val="clear" w:color="auto" w:fill="auto"/>
            <w:vAlign w:val="center"/>
          </w:tcPr>
          <w:p w:rsidR="006F6B43" w:rsidRPr="006F6B43" w:rsidRDefault="006F6B43" w:rsidP="00EF1C84">
            <w:pPr>
              <w:jc w:val="center"/>
              <w:rPr>
                <w:b/>
                <w:snapToGrid w:val="0"/>
                <w:color w:val="000000"/>
                <w:sz w:val="20"/>
                <w:szCs w:val="20"/>
              </w:rPr>
            </w:pPr>
            <w:r w:rsidRPr="006F6B43">
              <w:rPr>
                <w:b/>
                <w:snapToGrid w:val="0"/>
                <w:color w:val="000000"/>
                <w:sz w:val="20"/>
                <w:szCs w:val="20"/>
              </w:rPr>
              <w:t>kVAr</w:t>
            </w:r>
          </w:p>
        </w:tc>
        <w:tc>
          <w:tcPr>
            <w:tcW w:w="861" w:type="dxa"/>
            <w:shd w:val="clear" w:color="auto" w:fill="auto"/>
            <w:vAlign w:val="center"/>
          </w:tcPr>
          <w:p w:rsidR="006F6B43" w:rsidRPr="006F6B43" w:rsidRDefault="006F6B43" w:rsidP="00EF1C84">
            <w:pPr>
              <w:jc w:val="center"/>
              <w:rPr>
                <w:b/>
                <w:snapToGrid w:val="0"/>
                <w:color w:val="000000"/>
                <w:sz w:val="20"/>
                <w:szCs w:val="20"/>
              </w:rPr>
            </w:pPr>
            <w:r w:rsidRPr="006F6B43">
              <w:rPr>
                <w:b/>
                <w:snapToGrid w:val="0"/>
                <w:color w:val="000000"/>
                <w:sz w:val="20"/>
                <w:szCs w:val="20"/>
              </w:rPr>
              <w:t>kW</w:t>
            </w:r>
          </w:p>
        </w:tc>
        <w:tc>
          <w:tcPr>
            <w:tcW w:w="861" w:type="dxa"/>
            <w:shd w:val="clear" w:color="auto" w:fill="auto"/>
            <w:vAlign w:val="center"/>
          </w:tcPr>
          <w:p w:rsidR="006F6B43" w:rsidRPr="006F6B43" w:rsidRDefault="006F6B43" w:rsidP="00EF1C84">
            <w:pPr>
              <w:jc w:val="center"/>
              <w:rPr>
                <w:b/>
                <w:snapToGrid w:val="0"/>
                <w:color w:val="000000"/>
                <w:sz w:val="20"/>
                <w:szCs w:val="20"/>
              </w:rPr>
            </w:pPr>
            <w:r w:rsidRPr="006F6B43">
              <w:rPr>
                <w:b/>
                <w:snapToGrid w:val="0"/>
                <w:color w:val="000000"/>
                <w:sz w:val="20"/>
                <w:szCs w:val="20"/>
              </w:rPr>
              <w:t>kVAr</w:t>
            </w:r>
          </w:p>
        </w:tc>
      </w:tr>
      <w:tr w:rsidR="006F6B43" w:rsidRPr="006F6B43" w:rsidTr="000E5B78">
        <w:trPr>
          <w:trHeight w:val="250"/>
          <w:jc w:val="center"/>
        </w:trPr>
        <w:tc>
          <w:tcPr>
            <w:tcW w:w="650"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634</w:t>
            </w:r>
          </w:p>
        </w:tc>
        <w:tc>
          <w:tcPr>
            <w:tcW w:w="816" w:type="dxa"/>
            <w:vAlign w:val="center"/>
          </w:tcPr>
          <w:p w:rsidR="006F6B43" w:rsidRPr="006F6B43" w:rsidRDefault="009A2026" w:rsidP="00EF1C84">
            <w:pPr>
              <w:jc w:val="center"/>
              <w:rPr>
                <w:snapToGrid w:val="0"/>
                <w:color w:val="000000"/>
                <w:sz w:val="20"/>
                <w:szCs w:val="20"/>
              </w:rPr>
            </w:pPr>
            <w:r>
              <w:rPr>
                <w:snapToGrid w:val="0"/>
                <w:color w:val="000000"/>
                <w:sz w:val="20"/>
                <w:szCs w:val="20"/>
              </w:rPr>
              <w:t>Y-Z</w:t>
            </w:r>
          </w:p>
        </w:tc>
        <w:tc>
          <w:tcPr>
            <w:tcW w:w="805"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160</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110</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120</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90</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120</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90</w:t>
            </w:r>
          </w:p>
        </w:tc>
      </w:tr>
      <w:tr w:rsidR="006F6B43" w:rsidRPr="006F6B43" w:rsidTr="000E5B78">
        <w:trPr>
          <w:trHeight w:val="250"/>
          <w:jc w:val="center"/>
        </w:trPr>
        <w:tc>
          <w:tcPr>
            <w:tcW w:w="650"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645</w:t>
            </w:r>
          </w:p>
        </w:tc>
        <w:tc>
          <w:tcPr>
            <w:tcW w:w="816" w:type="dxa"/>
            <w:vAlign w:val="center"/>
          </w:tcPr>
          <w:p w:rsidR="006F6B43" w:rsidRPr="006F6B43" w:rsidRDefault="009A2026" w:rsidP="00EF1C84">
            <w:pPr>
              <w:jc w:val="center"/>
              <w:rPr>
                <w:snapToGrid w:val="0"/>
                <w:color w:val="000000"/>
                <w:sz w:val="20"/>
                <w:szCs w:val="20"/>
              </w:rPr>
            </w:pPr>
            <w:r>
              <w:rPr>
                <w:snapToGrid w:val="0"/>
                <w:color w:val="000000"/>
                <w:sz w:val="20"/>
                <w:szCs w:val="20"/>
              </w:rPr>
              <w:t>Y-Z</w:t>
            </w:r>
          </w:p>
        </w:tc>
        <w:tc>
          <w:tcPr>
            <w:tcW w:w="805"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0</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0</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170</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125</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0</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0</w:t>
            </w:r>
          </w:p>
        </w:tc>
      </w:tr>
      <w:tr w:rsidR="006F6B43" w:rsidRPr="006F6B43" w:rsidTr="000E5B78">
        <w:trPr>
          <w:trHeight w:val="250"/>
          <w:jc w:val="center"/>
        </w:trPr>
        <w:tc>
          <w:tcPr>
            <w:tcW w:w="650"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646</w:t>
            </w:r>
          </w:p>
        </w:tc>
        <w:tc>
          <w:tcPr>
            <w:tcW w:w="816" w:type="dxa"/>
            <w:vAlign w:val="center"/>
          </w:tcPr>
          <w:p w:rsidR="006F6B43" w:rsidRPr="006F6B43" w:rsidRDefault="009A2026" w:rsidP="00EF1C84">
            <w:pPr>
              <w:jc w:val="center"/>
              <w:rPr>
                <w:snapToGrid w:val="0"/>
                <w:color w:val="000000"/>
                <w:sz w:val="20"/>
                <w:szCs w:val="20"/>
              </w:rPr>
            </w:pPr>
            <w:r>
              <w:rPr>
                <w:snapToGrid w:val="0"/>
                <w:color w:val="000000"/>
                <w:sz w:val="20"/>
                <w:szCs w:val="20"/>
              </w:rPr>
              <w:t>Y-Z</w:t>
            </w:r>
          </w:p>
        </w:tc>
        <w:tc>
          <w:tcPr>
            <w:tcW w:w="805"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0</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0</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230</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132</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0</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0</w:t>
            </w:r>
          </w:p>
        </w:tc>
      </w:tr>
      <w:tr w:rsidR="006F6B43" w:rsidRPr="006F6B43" w:rsidTr="000E5B78">
        <w:trPr>
          <w:trHeight w:val="250"/>
          <w:jc w:val="center"/>
        </w:trPr>
        <w:tc>
          <w:tcPr>
            <w:tcW w:w="650"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652</w:t>
            </w:r>
          </w:p>
        </w:tc>
        <w:tc>
          <w:tcPr>
            <w:tcW w:w="816"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Y-Z</w:t>
            </w:r>
          </w:p>
        </w:tc>
        <w:tc>
          <w:tcPr>
            <w:tcW w:w="805"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128</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86</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0</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0</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0</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0</w:t>
            </w:r>
          </w:p>
        </w:tc>
      </w:tr>
      <w:tr w:rsidR="006F6B43" w:rsidRPr="006F6B43" w:rsidTr="000E5B78">
        <w:trPr>
          <w:trHeight w:val="250"/>
          <w:jc w:val="center"/>
        </w:trPr>
        <w:tc>
          <w:tcPr>
            <w:tcW w:w="650"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671</w:t>
            </w:r>
          </w:p>
        </w:tc>
        <w:tc>
          <w:tcPr>
            <w:tcW w:w="816" w:type="dxa"/>
            <w:vAlign w:val="center"/>
          </w:tcPr>
          <w:p w:rsidR="006F6B43" w:rsidRPr="006F6B43" w:rsidRDefault="009A2026" w:rsidP="00EF1C84">
            <w:pPr>
              <w:jc w:val="center"/>
              <w:rPr>
                <w:snapToGrid w:val="0"/>
                <w:color w:val="000000"/>
                <w:sz w:val="20"/>
                <w:szCs w:val="20"/>
              </w:rPr>
            </w:pPr>
            <w:r>
              <w:rPr>
                <w:snapToGrid w:val="0"/>
                <w:color w:val="000000"/>
                <w:sz w:val="20"/>
                <w:szCs w:val="20"/>
              </w:rPr>
              <w:t>Y-Z</w:t>
            </w:r>
          </w:p>
        </w:tc>
        <w:tc>
          <w:tcPr>
            <w:tcW w:w="805"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385</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220</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385</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220</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385</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220</w:t>
            </w:r>
          </w:p>
        </w:tc>
      </w:tr>
      <w:tr w:rsidR="006F6B43" w:rsidRPr="006F6B43" w:rsidTr="000E5B78">
        <w:trPr>
          <w:trHeight w:val="250"/>
          <w:jc w:val="center"/>
        </w:trPr>
        <w:tc>
          <w:tcPr>
            <w:tcW w:w="650"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675</w:t>
            </w:r>
          </w:p>
        </w:tc>
        <w:tc>
          <w:tcPr>
            <w:tcW w:w="816" w:type="dxa"/>
            <w:vAlign w:val="center"/>
          </w:tcPr>
          <w:p w:rsidR="006F6B43" w:rsidRPr="006F6B43" w:rsidRDefault="009A2026" w:rsidP="00EF1C84">
            <w:pPr>
              <w:jc w:val="center"/>
              <w:rPr>
                <w:snapToGrid w:val="0"/>
                <w:color w:val="000000"/>
                <w:sz w:val="20"/>
                <w:szCs w:val="20"/>
              </w:rPr>
            </w:pPr>
            <w:r>
              <w:rPr>
                <w:snapToGrid w:val="0"/>
                <w:color w:val="000000"/>
                <w:sz w:val="20"/>
                <w:szCs w:val="20"/>
              </w:rPr>
              <w:t>Y-Z</w:t>
            </w:r>
          </w:p>
        </w:tc>
        <w:tc>
          <w:tcPr>
            <w:tcW w:w="805"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485</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190</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68</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60</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290</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212</w:t>
            </w:r>
          </w:p>
        </w:tc>
      </w:tr>
      <w:tr w:rsidR="006F6B43" w:rsidRPr="006F6B43" w:rsidTr="000E5B78">
        <w:trPr>
          <w:trHeight w:val="250"/>
          <w:jc w:val="center"/>
        </w:trPr>
        <w:tc>
          <w:tcPr>
            <w:tcW w:w="650"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692</w:t>
            </w:r>
          </w:p>
        </w:tc>
        <w:tc>
          <w:tcPr>
            <w:tcW w:w="816" w:type="dxa"/>
            <w:vAlign w:val="center"/>
          </w:tcPr>
          <w:p w:rsidR="006F6B43" w:rsidRPr="006F6B43" w:rsidRDefault="009A2026" w:rsidP="00EF1C84">
            <w:pPr>
              <w:jc w:val="center"/>
              <w:rPr>
                <w:snapToGrid w:val="0"/>
                <w:color w:val="000000"/>
                <w:sz w:val="20"/>
                <w:szCs w:val="20"/>
              </w:rPr>
            </w:pPr>
            <w:r>
              <w:rPr>
                <w:snapToGrid w:val="0"/>
                <w:color w:val="000000"/>
                <w:sz w:val="20"/>
                <w:szCs w:val="20"/>
              </w:rPr>
              <w:t>Y-Z</w:t>
            </w:r>
          </w:p>
        </w:tc>
        <w:tc>
          <w:tcPr>
            <w:tcW w:w="805"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0</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0</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0</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0</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170</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151</w:t>
            </w:r>
          </w:p>
        </w:tc>
      </w:tr>
      <w:tr w:rsidR="006F6B43" w:rsidRPr="006F6B43" w:rsidTr="000E5B78">
        <w:trPr>
          <w:trHeight w:val="250"/>
          <w:jc w:val="center"/>
        </w:trPr>
        <w:tc>
          <w:tcPr>
            <w:tcW w:w="650"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611</w:t>
            </w:r>
          </w:p>
        </w:tc>
        <w:tc>
          <w:tcPr>
            <w:tcW w:w="816" w:type="dxa"/>
            <w:vAlign w:val="center"/>
          </w:tcPr>
          <w:p w:rsidR="006F6B43" w:rsidRPr="006F6B43" w:rsidRDefault="009A2026" w:rsidP="00EF1C84">
            <w:pPr>
              <w:jc w:val="center"/>
              <w:rPr>
                <w:snapToGrid w:val="0"/>
                <w:color w:val="000000"/>
                <w:sz w:val="20"/>
                <w:szCs w:val="20"/>
              </w:rPr>
            </w:pPr>
            <w:r>
              <w:rPr>
                <w:snapToGrid w:val="0"/>
                <w:color w:val="000000"/>
                <w:sz w:val="20"/>
                <w:szCs w:val="20"/>
              </w:rPr>
              <w:t>Y-Z</w:t>
            </w:r>
          </w:p>
        </w:tc>
        <w:tc>
          <w:tcPr>
            <w:tcW w:w="805"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0</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0</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0</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0</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170</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80</w:t>
            </w:r>
          </w:p>
        </w:tc>
      </w:tr>
      <w:tr w:rsidR="006F6B43" w:rsidRPr="006F6B43" w:rsidTr="000E5B78">
        <w:trPr>
          <w:trHeight w:val="250"/>
          <w:jc w:val="center"/>
        </w:trPr>
        <w:tc>
          <w:tcPr>
            <w:tcW w:w="650" w:type="dxa"/>
            <w:vAlign w:val="center"/>
          </w:tcPr>
          <w:p w:rsidR="006F6B43" w:rsidRPr="006F6B43" w:rsidRDefault="006F6B43" w:rsidP="00EF1C84">
            <w:pPr>
              <w:jc w:val="center"/>
              <w:rPr>
                <w:snapToGrid w:val="0"/>
                <w:color w:val="000000"/>
                <w:sz w:val="20"/>
                <w:szCs w:val="20"/>
              </w:rPr>
            </w:pPr>
          </w:p>
        </w:tc>
        <w:tc>
          <w:tcPr>
            <w:tcW w:w="816" w:type="dxa"/>
            <w:vAlign w:val="center"/>
          </w:tcPr>
          <w:p w:rsidR="006F6B43" w:rsidRPr="00EF1C84" w:rsidRDefault="006F6B43" w:rsidP="00EF1C84">
            <w:pPr>
              <w:jc w:val="center"/>
              <w:rPr>
                <w:b/>
                <w:snapToGrid w:val="0"/>
                <w:color w:val="000000"/>
                <w:sz w:val="20"/>
                <w:szCs w:val="20"/>
              </w:rPr>
            </w:pPr>
            <w:r w:rsidRPr="00EF1C84">
              <w:rPr>
                <w:b/>
                <w:snapToGrid w:val="0"/>
                <w:color w:val="000000"/>
                <w:sz w:val="20"/>
                <w:szCs w:val="20"/>
              </w:rPr>
              <w:t>TOTAL</w:t>
            </w:r>
          </w:p>
        </w:tc>
        <w:tc>
          <w:tcPr>
            <w:tcW w:w="805"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1158</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606</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973</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627</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1135</w:t>
            </w:r>
          </w:p>
        </w:tc>
        <w:tc>
          <w:tcPr>
            <w:tcW w:w="86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753</w:t>
            </w:r>
          </w:p>
        </w:tc>
      </w:tr>
    </w:tbl>
    <w:p w:rsidR="00067E13" w:rsidRDefault="00067E13" w:rsidP="006F6B43">
      <w:pPr>
        <w:jc w:val="center"/>
        <w:rPr>
          <w:b/>
        </w:rPr>
      </w:pPr>
    </w:p>
    <w:p w:rsidR="006F6B43" w:rsidRDefault="006F6B43" w:rsidP="00EF1C84">
      <w:pPr>
        <w:jc w:val="center"/>
      </w:pPr>
      <w:r w:rsidRPr="009346B3">
        <w:rPr>
          <w:b/>
        </w:rPr>
        <w:t>Tabla I-</w:t>
      </w:r>
      <w:r w:rsidR="00E86C94">
        <w:rPr>
          <w:b/>
        </w:rPr>
        <w:t>13</w:t>
      </w:r>
      <w:r w:rsidRPr="009346B3">
        <w:rPr>
          <w:b/>
        </w:rPr>
        <w:t xml:space="preserve">. </w:t>
      </w:r>
      <w:r>
        <w:t>Datos de cargas distribuidas.</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30" w:type="dxa"/>
          <w:right w:w="30" w:type="dxa"/>
        </w:tblCellMar>
        <w:tblLook w:val="0000" w:firstRow="0" w:lastRow="0" w:firstColumn="0" w:lastColumn="0" w:noHBand="0" w:noVBand="0"/>
      </w:tblPr>
      <w:tblGrid>
        <w:gridCol w:w="994"/>
        <w:gridCol w:w="994"/>
        <w:gridCol w:w="848"/>
        <w:gridCol w:w="954"/>
        <w:gridCol w:w="1021"/>
        <w:gridCol w:w="1021"/>
        <w:gridCol w:w="1021"/>
        <w:gridCol w:w="1021"/>
        <w:gridCol w:w="1021"/>
      </w:tblGrid>
      <w:tr w:rsidR="006F6B43" w:rsidRPr="006F6B43" w:rsidTr="000E5B78">
        <w:trPr>
          <w:trHeight w:val="250"/>
          <w:jc w:val="center"/>
        </w:trPr>
        <w:tc>
          <w:tcPr>
            <w:tcW w:w="994" w:type="dxa"/>
            <w:shd w:val="clear" w:color="auto" w:fill="auto"/>
            <w:vAlign w:val="center"/>
          </w:tcPr>
          <w:p w:rsidR="006F6B43" w:rsidRPr="000E5B78" w:rsidRDefault="000E5B78" w:rsidP="00EF1C84">
            <w:pPr>
              <w:jc w:val="center"/>
              <w:rPr>
                <w:b/>
                <w:snapToGrid w:val="0"/>
                <w:color w:val="000000"/>
                <w:sz w:val="20"/>
              </w:rPr>
            </w:pPr>
            <w:r w:rsidRPr="000E5B78">
              <w:rPr>
                <w:b/>
                <w:snapToGrid w:val="0"/>
                <w:color w:val="000000"/>
                <w:sz w:val="20"/>
              </w:rPr>
              <w:t>Nodo</w:t>
            </w:r>
            <w:r w:rsidR="006F6B43" w:rsidRPr="000E5B78">
              <w:rPr>
                <w:b/>
                <w:snapToGrid w:val="0"/>
                <w:color w:val="000000"/>
                <w:sz w:val="20"/>
              </w:rPr>
              <w:t xml:space="preserve"> A</w:t>
            </w:r>
          </w:p>
        </w:tc>
        <w:tc>
          <w:tcPr>
            <w:tcW w:w="994" w:type="dxa"/>
            <w:shd w:val="clear" w:color="auto" w:fill="auto"/>
            <w:vAlign w:val="center"/>
          </w:tcPr>
          <w:p w:rsidR="006F6B43" w:rsidRPr="000E5B78" w:rsidRDefault="000E5B78" w:rsidP="00EF1C84">
            <w:pPr>
              <w:jc w:val="center"/>
              <w:rPr>
                <w:b/>
                <w:snapToGrid w:val="0"/>
                <w:color w:val="000000"/>
                <w:sz w:val="20"/>
              </w:rPr>
            </w:pPr>
            <w:r w:rsidRPr="000E5B78">
              <w:rPr>
                <w:b/>
                <w:snapToGrid w:val="0"/>
                <w:color w:val="000000"/>
                <w:sz w:val="20"/>
              </w:rPr>
              <w:t xml:space="preserve">Nodo </w:t>
            </w:r>
            <w:r w:rsidR="006F6B43" w:rsidRPr="000E5B78">
              <w:rPr>
                <w:b/>
                <w:snapToGrid w:val="0"/>
                <w:color w:val="000000"/>
                <w:sz w:val="20"/>
              </w:rPr>
              <w:t>B</w:t>
            </w:r>
          </w:p>
        </w:tc>
        <w:tc>
          <w:tcPr>
            <w:tcW w:w="848" w:type="dxa"/>
            <w:shd w:val="clear" w:color="auto" w:fill="auto"/>
            <w:vAlign w:val="center"/>
          </w:tcPr>
          <w:p w:rsidR="006F6B43" w:rsidRPr="000E5B78" w:rsidRDefault="000E5B78" w:rsidP="00EF1C84">
            <w:pPr>
              <w:jc w:val="center"/>
              <w:rPr>
                <w:b/>
                <w:snapToGrid w:val="0"/>
                <w:color w:val="000000"/>
                <w:sz w:val="20"/>
              </w:rPr>
            </w:pPr>
            <w:r w:rsidRPr="000E5B78">
              <w:rPr>
                <w:b/>
                <w:snapToGrid w:val="0"/>
                <w:color w:val="000000"/>
                <w:sz w:val="20"/>
              </w:rPr>
              <w:t>Carga</w:t>
            </w:r>
          </w:p>
        </w:tc>
        <w:tc>
          <w:tcPr>
            <w:tcW w:w="954" w:type="dxa"/>
            <w:shd w:val="clear" w:color="auto" w:fill="auto"/>
            <w:vAlign w:val="center"/>
          </w:tcPr>
          <w:p w:rsidR="006F6B43" w:rsidRPr="000E5B78" w:rsidRDefault="000E5B78" w:rsidP="00EF1C84">
            <w:pPr>
              <w:jc w:val="center"/>
              <w:rPr>
                <w:b/>
                <w:snapToGrid w:val="0"/>
                <w:color w:val="000000"/>
                <w:sz w:val="20"/>
              </w:rPr>
            </w:pPr>
            <w:r w:rsidRPr="000E5B78">
              <w:rPr>
                <w:b/>
                <w:snapToGrid w:val="0"/>
                <w:color w:val="000000"/>
                <w:sz w:val="20"/>
              </w:rPr>
              <w:t>Fase</w:t>
            </w:r>
            <w:r w:rsidR="006F6B43" w:rsidRPr="000E5B78">
              <w:rPr>
                <w:b/>
                <w:snapToGrid w:val="0"/>
                <w:color w:val="000000"/>
                <w:sz w:val="20"/>
              </w:rPr>
              <w:t>-1</w:t>
            </w:r>
          </w:p>
        </w:tc>
        <w:tc>
          <w:tcPr>
            <w:tcW w:w="1021" w:type="dxa"/>
            <w:shd w:val="clear" w:color="auto" w:fill="auto"/>
            <w:vAlign w:val="center"/>
          </w:tcPr>
          <w:p w:rsidR="006F6B43" w:rsidRPr="000E5B78" w:rsidRDefault="000E5B78" w:rsidP="00EF1C84">
            <w:pPr>
              <w:jc w:val="center"/>
              <w:rPr>
                <w:b/>
                <w:snapToGrid w:val="0"/>
                <w:color w:val="000000"/>
                <w:sz w:val="20"/>
              </w:rPr>
            </w:pPr>
            <w:r w:rsidRPr="000E5B78">
              <w:rPr>
                <w:b/>
                <w:snapToGrid w:val="0"/>
                <w:color w:val="000000"/>
                <w:sz w:val="20"/>
              </w:rPr>
              <w:t xml:space="preserve">Fase </w:t>
            </w:r>
            <w:r w:rsidR="006F6B43" w:rsidRPr="000E5B78">
              <w:rPr>
                <w:b/>
                <w:snapToGrid w:val="0"/>
                <w:color w:val="000000"/>
                <w:sz w:val="20"/>
              </w:rPr>
              <w:t>-1</w:t>
            </w:r>
          </w:p>
        </w:tc>
        <w:tc>
          <w:tcPr>
            <w:tcW w:w="1021" w:type="dxa"/>
            <w:shd w:val="clear" w:color="auto" w:fill="auto"/>
            <w:vAlign w:val="center"/>
          </w:tcPr>
          <w:p w:rsidR="006F6B43" w:rsidRPr="000E5B78" w:rsidRDefault="000E5B78" w:rsidP="00EF1C84">
            <w:pPr>
              <w:jc w:val="center"/>
              <w:rPr>
                <w:b/>
                <w:snapToGrid w:val="0"/>
                <w:color w:val="000000"/>
                <w:sz w:val="20"/>
              </w:rPr>
            </w:pPr>
            <w:r w:rsidRPr="000E5B78">
              <w:rPr>
                <w:b/>
                <w:snapToGrid w:val="0"/>
                <w:color w:val="000000"/>
                <w:sz w:val="20"/>
              </w:rPr>
              <w:t xml:space="preserve">Fase </w:t>
            </w:r>
            <w:r w:rsidR="006F6B43" w:rsidRPr="000E5B78">
              <w:rPr>
                <w:b/>
                <w:snapToGrid w:val="0"/>
                <w:color w:val="000000"/>
                <w:sz w:val="20"/>
              </w:rPr>
              <w:t>-2</w:t>
            </w:r>
          </w:p>
        </w:tc>
        <w:tc>
          <w:tcPr>
            <w:tcW w:w="1021" w:type="dxa"/>
            <w:shd w:val="clear" w:color="auto" w:fill="auto"/>
            <w:vAlign w:val="center"/>
          </w:tcPr>
          <w:p w:rsidR="006F6B43" w:rsidRPr="000E5B78" w:rsidRDefault="000E5B78" w:rsidP="00EF1C84">
            <w:pPr>
              <w:jc w:val="center"/>
              <w:rPr>
                <w:b/>
                <w:snapToGrid w:val="0"/>
                <w:color w:val="000000"/>
                <w:sz w:val="20"/>
              </w:rPr>
            </w:pPr>
            <w:r w:rsidRPr="000E5B78">
              <w:rPr>
                <w:b/>
                <w:snapToGrid w:val="0"/>
                <w:color w:val="000000"/>
                <w:sz w:val="20"/>
              </w:rPr>
              <w:t xml:space="preserve">Fase </w:t>
            </w:r>
            <w:r w:rsidR="006F6B43" w:rsidRPr="000E5B78">
              <w:rPr>
                <w:b/>
                <w:snapToGrid w:val="0"/>
                <w:color w:val="000000"/>
                <w:sz w:val="20"/>
              </w:rPr>
              <w:t>-2</w:t>
            </w:r>
          </w:p>
        </w:tc>
        <w:tc>
          <w:tcPr>
            <w:tcW w:w="1021" w:type="dxa"/>
            <w:shd w:val="clear" w:color="auto" w:fill="auto"/>
            <w:vAlign w:val="center"/>
          </w:tcPr>
          <w:p w:rsidR="006F6B43" w:rsidRPr="000E5B78" w:rsidRDefault="000E5B78" w:rsidP="00EF1C84">
            <w:pPr>
              <w:jc w:val="center"/>
              <w:rPr>
                <w:b/>
                <w:snapToGrid w:val="0"/>
                <w:color w:val="000000"/>
                <w:sz w:val="20"/>
              </w:rPr>
            </w:pPr>
            <w:r w:rsidRPr="000E5B78">
              <w:rPr>
                <w:b/>
                <w:snapToGrid w:val="0"/>
                <w:color w:val="000000"/>
                <w:sz w:val="20"/>
              </w:rPr>
              <w:t xml:space="preserve">Fase </w:t>
            </w:r>
            <w:r w:rsidR="006F6B43" w:rsidRPr="000E5B78">
              <w:rPr>
                <w:b/>
                <w:snapToGrid w:val="0"/>
                <w:color w:val="000000"/>
                <w:sz w:val="20"/>
              </w:rPr>
              <w:t>-3</w:t>
            </w:r>
          </w:p>
        </w:tc>
        <w:tc>
          <w:tcPr>
            <w:tcW w:w="1021" w:type="dxa"/>
            <w:shd w:val="clear" w:color="auto" w:fill="auto"/>
            <w:vAlign w:val="center"/>
          </w:tcPr>
          <w:p w:rsidR="006F6B43" w:rsidRPr="000E5B78" w:rsidRDefault="000E5B78" w:rsidP="00EF1C84">
            <w:pPr>
              <w:jc w:val="center"/>
              <w:rPr>
                <w:b/>
                <w:snapToGrid w:val="0"/>
                <w:color w:val="000000"/>
                <w:sz w:val="20"/>
              </w:rPr>
            </w:pPr>
            <w:r w:rsidRPr="000E5B78">
              <w:rPr>
                <w:b/>
                <w:snapToGrid w:val="0"/>
                <w:color w:val="000000"/>
                <w:sz w:val="20"/>
              </w:rPr>
              <w:t xml:space="preserve">Fase </w:t>
            </w:r>
            <w:r w:rsidR="006F6B43" w:rsidRPr="000E5B78">
              <w:rPr>
                <w:b/>
                <w:snapToGrid w:val="0"/>
                <w:color w:val="000000"/>
                <w:sz w:val="20"/>
              </w:rPr>
              <w:t>-3</w:t>
            </w:r>
          </w:p>
        </w:tc>
      </w:tr>
      <w:tr w:rsidR="006F6B43" w:rsidRPr="006F6B43" w:rsidTr="000E5B78">
        <w:trPr>
          <w:trHeight w:val="250"/>
          <w:jc w:val="center"/>
        </w:trPr>
        <w:tc>
          <w:tcPr>
            <w:tcW w:w="994" w:type="dxa"/>
            <w:shd w:val="clear" w:color="auto" w:fill="auto"/>
            <w:vAlign w:val="center"/>
          </w:tcPr>
          <w:p w:rsidR="006F6B43" w:rsidRPr="006F6B43" w:rsidRDefault="006F6B43" w:rsidP="00EF1C84">
            <w:pPr>
              <w:jc w:val="center"/>
              <w:rPr>
                <w:snapToGrid w:val="0"/>
                <w:color w:val="000000"/>
              </w:rPr>
            </w:pPr>
          </w:p>
        </w:tc>
        <w:tc>
          <w:tcPr>
            <w:tcW w:w="994" w:type="dxa"/>
            <w:shd w:val="clear" w:color="auto" w:fill="auto"/>
            <w:vAlign w:val="center"/>
          </w:tcPr>
          <w:p w:rsidR="006F6B43" w:rsidRPr="006F6B43" w:rsidRDefault="006F6B43" w:rsidP="00EF1C84">
            <w:pPr>
              <w:jc w:val="center"/>
              <w:rPr>
                <w:snapToGrid w:val="0"/>
                <w:color w:val="000000"/>
              </w:rPr>
            </w:pPr>
          </w:p>
        </w:tc>
        <w:tc>
          <w:tcPr>
            <w:tcW w:w="848" w:type="dxa"/>
            <w:shd w:val="clear" w:color="auto" w:fill="auto"/>
            <w:vAlign w:val="center"/>
          </w:tcPr>
          <w:p w:rsidR="006F6B43" w:rsidRPr="006F6B43" w:rsidRDefault="006F6B43" w:rsidP="00EF1C84">
            <w:pPr>
              <w:jc w:val="center"/>
              <w:rPr>
                <w:snapToGrid w:val="0"/>
                <w:color w:val="000000"/>
              </w:rPr>
            </w:pPr>
            <w:r w:rsidRPr="006F6B43">
              <w:rPr>
                <w:snapToGrid w:val="0"/>
                <w:color w:val="000000"/>
              </w:rPr>
              <w:t>Model</w:t>
            </w:r>
            <w:r w:rsidR="000E5B78">
              <w:rPr>
                <w:snapToGrid w:val="0"/>
                <w:color w:val="000000"/>
              </w:rPr>
              <w:t>o</w:t>
            </w:r>
          </w:p>
        </w:tc>
        <w:tc>
          <w:tcPr>
            <w:tcW w:w="954" w:type="dxa"/>
            <w:shd w:val="clear" w:color="auto" w:fill="auto"/>
            <w:vAlign w:val="center"/>
          </w:tcPr>
          <w:p w:rsidR="006F6B43" w:rsidRPr="006F6B43" w:rsidRDefault="006F6B43" w:rsidP="00EF1C84">
            <w:pPr>
              <w:jc w:val="center"/>
              <w:rPr>
                <w:snapToGrid w:val="0"/>
                <w:color w:val="000000"/>
              </w:rPr>
            </w:pPr>
            <w:r w:rsidRPr="006F6B43">
              <w:rPr>
                <w:snapToGrid w:val="0"/>
                <w:color w:val="000000"/>
              </w:rPr>
              <w:t>kW</w:t>
            </w:r>
          </w:p>
        </w:tc>
        <w:tc>
          <w:tcPr>
            <w:tcW w:w="1021" w:type="dxa"/>
            <w:shd w:val="clear" w:color="auto" w:fill="auto"/>
            <w:vAlign w:val="center"/>
          </w:tcPr>
          <w:p w:rsidR="006F6B43" w:rsidRPr="006F6B43" w:rsidRDefault="006F6B43" w:rsidP="00EF1C84">
            <w:pPr>
              <w:jc w:val="center"/>
              <w:rPr>
                <w:snapToGrid w:val="0"/>
                <w:color w:val="000000"/>
              </w:rPr>
            </w:pPr>
            <w:r w:rsidRPr="006F6B43">
              <w:rPr>
                <w:snapToGrid w:val="0"/>
                <w:color w:val="000000"/>
              </w:rPr>
              <w:t>kVAr</w:t>
            </w:r>
          </w:p>
        </w:tc>
        <w:tc>
          <w:tcPr>
            <w:tcW w:w="1021" w:type="dxa"/>
            <w:shd w:val="clear" w:color="auto" w:fill="auto"/>
            <w:vAlign w:val="center"/>
          </w:tcPr>
          <w:p w:rsidR="006F6B43" w:rsidRPr="006F6B43" w:rsidRDefault="006F6B43" w:rsidP="00EF1C84">
            <w:pPr>
              <w:jc w:val="center"/>
              <w:rPr>
                <w:snapToGrid w:val="0"/>
                <w:color w:val="000000"/>
              </w:rPr>
            </w:pPr>
            <w:r w:rsidRPr="006F6B43">
              <w:rPr>
                <w:snapToGrid w:val="0"/>
                <w:color w:val="000000"/>
              </w:rPr>
              <w:t>kW</w:t>
            </w:r>
          </w:p>
        </w:tc>
        <w:tc>
          <w:tcPr>
            <w:tcW w:w="1021" w:type="dxa"/>
            <w:shd w:val="clear" w:color="auto" w:fill="auto"/>
            <w:vAlign w:val="center"/>
          </w:tcPr>
          <w:p w:rsidR="006F6B43" w:rsidRPr="006F6B43" w:rsidRDefault="006F6B43" w:rsidP="00EF1C84">
            <w:pPr>
              <w:jc w:val="center"/>
              <w:rPr>
                <w:snapToGrid w:val="0"/>
                <w:color w:val="000000"/>
              </w:rPr>
            </w:pPr>
            <w:r w:rsidRPr="006F6B43">
              <w:rPr>
                <w:snapToGrid w:val="0"/>
                <w:color w:val="000000"/>
              </w:rPr>
              <w:t>kVAr</w:t>
            </w:r>
          </w:p>
        </w:tc>
        <w:tc>
          <w:tcPr>
            <w:tcW w:w="1021" w:type="dxa"/>
            <w:shd w:val="clear" w:color="auto" w:fill="auto"/>
            <w:vAlign w:val="center"/>
          </w:tcPr>
          <w:p w:rsidR="006F6B43" w:rsidRPr="006F6B43" w:rsidRDefault="006F6B43" w:rsidP="00EF1C84">
            <w:pPr>
              <w:jc w:val="center"/>
              <w:rPr>
                <w:snapToGrid w:val="0"/>
                <w:color w:val="000000"/>
              </w:rPr>
            </w:pPr>
            <w:r w:rsidRPr="006F6B43">
              <w:rPr>
                <w:snapToGrid w:val="0"/>
                <w:color w:val="000000"/>
              </w:rPr>
              <w:t>kW</w:t>
            </w:r>
          </w:p>
        </w:tc>
        <w:tc>
          <w:tcPr>
            <w:tcW w:w="1021" w:type="dxa"/>
            <w:shd w:val="clear" w:color="auto" w:fill="auto"/>
            <w:vAlign w:val="center"/>
          </w:tcPr>
          <w:p w:rsidR="006F6B43" w:rsidRPr="006F6B43" w:rsidRDefault="006F6B43" w:rsidP="00EF1C84">
            <w:pPr>
              <w:jc w:val="center"/>
              <w:rPr>
                <w:snapToGrid w:val="0"/>
                <w:color w:val="000000"/>
              </w:rPr>
            </w:pPr>
            <w:r w:rsidRPr="006F6B43">
              <w:rPr>
                <w:snapToGrid w:val="0"/>
                <w:color w:val="000000"/>
              </w:rPr>
              <w:t>kVAr</w:t>
            </w:r>
          </w:p>
        </w:tc>
      </w:tr>
      <w:tr w:rsidR="006F6B43" w:rsidRPr="006F6B43" w:rsidTr="000E5B78">
        <w:trPr>
          <w:trHeight w:val="250"/>
          <w:jc w:val="center"/>
        </w:trPr>
        <w:tc>
          <w:tcPr>
            <w:tcW w:w="994"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632</w:t>
            </w:r>
          </w:p>
        </w:tc>
        <w:tc>
          <w:tcPr>
            <w:tcW w:w="994"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671</w:t>
            </w:r>
          </w:p>
        </w:tc>
        <w:tc>
          <w:tcPr>
            <w:tcW w:w="848"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Y-PQ</w:t>
            </w:r>
          </w:p>
        </w:tc>
        <w:tc>
          <w:tcPr>
            <w:tcW w:w="954"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17</w:t>
            </w:r>
          </w:p>
        </w:tc>
        <w:tc>
          <w:tcPr>
            <w:tcW w:w="102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10</w:t>
            </w:r>
          </w:p>
        </w:tc>
        <w:tc>
          <w:tcPr>
            <w:tcW w:w="102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66</w:t>
            </w:r>
          </w:p>
        </w:tc>
        <w:tc>
          <w:tcPr>
            <w:tcW w:w="102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38</w:t>
            </w:r>
          </w:p>
        </w:tc>
        <w:tc>
          <w:tcPr>
            <w:tcW w:w="102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117</w:t>
            </w:r>
          </w:p>
        </w:tc>
        <w:tc>
          <w:tcPr>
            <w:tcW w:w="1021" w:type="dxa"/>
            <w:vAlign w:val="center"/>
          </w:tcPr>
          <w:p w:rsidR="006F6B43" w:rsidRPr="006F6B43" w:rsidRDefault="006F6B43" w:rsidP="00EF1C84">
            <w:pPr>
              <w:jc w:val="center"/>
              <w:rPr>
                <w:snapToGrid w:val="0"/>
                <w:color w:val="000000"/>
                <w:sz w:val="20"/>
                <w:szCs w:val="20"/>
              </w:rPr>
            </w:pPr>
            <w:r w:rsidRPr="006F6B43">
              <w:rPr>
                <w:snapToGrid w:val="0"/>
                <w:color w:val="000000"/>
                <w:sz w:val="20"/>
                <w:szCs w:val="20"/>
              </w:rPr>
              <w:t>68</w:t>
            </w:r>
          </w:p>
        </w:tc>
      </w:tr>
    </w:tbl>
    <w:p w:rsidR="00EF1C84" w:rsidRDefault="00EF1C84" w:rsidP="002E33D3"/>
    <w:p w:rsidR="009346B3" w:rsidRDefault="00EF1C84" w:rsidP="002E33D3">
      <w:r>
        <w:t xml:space="preserve">     Las matrices de impedancia para cada tipo de </w:t>
      </w:r>
      <w:r w:rsidR="00B01958">
        <w:t>configuración</w:t>
      </w:r>
      <w:r>
        <w:t xml:space="preserve"> son las que se indican a continuación: </w:t>
      </w:r>
    </w:p>
    <w:p w:rsidR="002F4857" w:rsidRDefault="002F4857" w:rsidP="002E33D3"/>
    <w:p w:rsidR="00EF1C84" w:rsidRPr="00104E4F" w:rsidRDefault="00104E4F" w:rsidP="00EF1C84">
      <w:pPr>
        <w:pStyle w:val="Subttulo"/>
        <w:jc w:val="both"/>
        <w:rPr>
          <w:i w:val="0"/>
          <w:sz w:val="20"/>
          <w:lang w:val="es-VE"/>
        </w:rPr>
      </w:pPr>
      <w:r w:rsidRPr="00104E4F">
        <w:rPr>
          <w:i w:val="0"/>
          <w:sz w:val="20"/>
          <w:lang w:val="es-VE"/>
        </w:rPr>
        <w:t>Configuración</w:t>
      </w:r>
      <w:r w:rsidR="00EF1C84" w:rsidRPr="00104E4F">
        <w:rPr>
          <w:i w:val="0"/>
          <w:sz w:val="20"/>
          <w:lang w:val="es-VE"/>
        </w:rPr>
        <w:t xml:space="preserve"> 601:</w:t>
      </w:r>
    </w:p>
    <w:p w:rsidR="00EF1C84" w:rsidRPr="00104E4F" w:rsidRDefault="00EF1C84" w:rsidP="00EF1C84">
      <w:pPr>
        <w:pStyle w:val="Subttulo"/>
        <w:jc w:val="both"/>
        <w:rPr>
          <w:b w:val="0"/>
          <w:i w:val="0"/>
          <w:sz w:val="20"/>
          <w:lang w:val="es-VE"/>
        </w:rPr>
      </w:pPr>
    </w:p>
    <w:p w:rsidR="00EF1C84" w:rsidRPr="00104E4F" w:rsidRDefault="00EF1C84" w:rsidP="00EF1C84">
      <w:pPr>
        <w:pStyle w:val="Subttulo"/>
        <w:jc w:val="both"/>
        <w:rPr>
          <w:rFonts w:ascii="Courier New" w:hAnsi="Courier New"/>
          <w:b w:val="0"/>
          <w:i w:val="0"/>
          <w:sz w:val="20"/>
          <w:lang w:val="es-VE"/>
        </w:rPr>
      </w:pPr>
      <w:r w:rsidRPr="00104E4F">
        <w:rPr>
          <w:rFonts w:ascii="Courier New" w:hAnsi="Courier New"/>
          <w:b w:val="0"/>
          <w:i w:val="0"/>
          <w:sz w:val="20"/>
          <w:lang w:val="es-VE"/>
        </w:rPr>
        <w:t xml:space="preserve">           Z (R +jX) </w:t>
      </w:r>
      <w:r w:rsidR="00104E4F" w:rsidRPr="00104E4F">
        <w:rPr>
          <w:rFonts w:ascii="Courier New" w:hAnsi="Courier New"/>
          <w:b w:val="0"/>
          <w:i w:val="0"/>
          <w:sz w:val="20"/>
          <w:lang w:val="es-VE"/>
        </w:rPr>
        <w:t>en</w:t>
      </w:r>
      <w:r w:rsidRPr="00104E4F">
        <w:rPr>
          <w:rFonts w:ascii="Courier New" w:hAnsi="Courier New"/>
          <w:b w:val="0"/>
          <w:i w:val="0"/>
          <w:sz w:val="20"/>
          <w:lang w:val="es-VE"/>
        </w:rPr>
        <w:t xml:space="preserve"> ohms </w:t>
      </w:r>
      <w:r w:rsidR="00104E4F">
        <w:rPr>
          <w:rFonts w:ascii="Courier New" w:hAnsi="Courier New"/>
          <w:b w:val="0"/>
          <w:i w:val="0"/>
          <w:sz w:val="20"/>
          <w:lang w:val="es-VE"/>
        </w:rPr>
        <w:t>por</w:t>
      </w:r>
      <w:r w:rsidRPr="00104E4F">
        <w:rPr>
          <w:rFonts w:ascii="Courier New" w:hAnsi="Courier New"/>
          <w:b w:val="0"/>
          <w:i w:val="0"/>
          <w:sz w:val="20"/>
          <w:lang w:val="es-VE"/>
        </w:rPr>
        <w:t xml:space="preserve"> </w:t>
      </w:r>
      <w:r w:rsidR="00104E4F">
        <w:rPr>
          <w:rFonts w:ascii="Courier New" w:hAnsi="Courier New"/>
          <w:b w:val="0"/>
          <w:i w:val="0"/>
          <w:sz w:val="20"/>
          <w:lang w:val="es-VE"/>
        </w:rPr>
        <w:t>milla</w:t>
      </w:r>
    </w:p>
    <w:p w:rsidR="00EF1C84" w:rsidRPr="00CA7FB5" w:rsidRDefault="00EF1C84" w:rsidP="00EF1C84">
      <w:pPr>
        <w:pStyle w:val="Subttulo"/>
        <w:jc w:val="both"/>
        <w:rPr>
          <w:rFonts w:ascii="Courier New" w:hAnsi="Courier New"/>
          <w:b w:val="0"/>
          <w:i w:val="0"/>
          <w:sz w:val="20"/>
          <w:lang w:val="es-VE"/>
        </w:rPr>
      </w:pPr>
      <w:r w:rsidRPr="00104E4F">
        <w:rPr>
          <w:rFonts w:ascii="Courier New" w:hAnsi="Courier New"/>
          <w:b w:val="0"/>
          <w:i w:val="0"/>
          <w:sz w:val="20"/>
          <w:lang w:val="es-VE"/>
        </w:rPr>
        <w:t xml:space="preserve"> </w:t>
      </w:r>
      <w:r w:rsidRPr="00CA7FB5">
        <w:rPr>
          <w:rFonts w:ascii="Courier New" w:hAnsi="Courier New"/>
          <w:b w:val="0"/>
          <w:i w:val="0"/>
          <w:sz w:val="20"/>
          <w:lang w:val="es-VE"/>
        </w:rPr>
        <w:t>0.3465  1.0179   0.1560  0.5017   0.1580  0.4236</w:t>
      </w:r>
    </w:p>
    <w:p w:rsidR="00EF1C84" w:rsidRPr="00CA7FB5" w:rsidRDefault="00EF1C84" w:rsidP="00EF1C84">
      <w:pPr>
        <w:pStyle w:val="Subttulo"/>
        <w:jc w:val="both"/>
        <w:rPr>
          <w:rFonts w:ascii="Courier New" w:hAnsi="Courier New"/>
          <w:b w:val="0"/>
          <w:i w:val="0"/>
          <w:sz w:val="20"/>
          <w:lang w:val="es-VE"/>
        </w:rPr>
      </w:pPr>
      <w:r w:rsidRPr="00CA7FB5">
        <w:rPr>
          <w:rFonts w:ascii="Courier New" w:hAnsi="Courier New"/>
          <w:b w:val="0"/>
          <w:i w:val="0"/>
          <w:sz w:val="20"/>
          <w:lang w:val="es-VE"/>
        </w:rPr>
        <w:t xml:space="preserve">                  0.3375  1.0478   0.1535  0.3849</w:t>
      </w:r>
    </w:p>
    <w:p w:rsidR="00EF1C84" w:rsidRPr="00CA7FB5" w:rsidRDefault="00EF1C84" w:rsidP="00EF1C84">
      <w:pPr>
        <w:pStyle w:val="Subttulo"/>
        <w:jc w:val="both"/>
        <w:rPr>
          <w:rFonts w:ascii="Courier New" w:hAnsi="Courier New"/>
          <w:b w:val="0"/>
          <w:i w:val="0"/>
          <w:sz w:val="20"/>
          <w:lang w:val="es-VE"/>
        </w:rPr>
      </w:pPr>
      <w:r w:rsidRPr="00CA7FB5">
        <w:rPr>
          <w:rFonts w:ascii="Courier New" w:hAnsi="Courier New"/>
          <w:b w:val="0"/>
          <w:i w:val="0"/>
          <w:sz w:val="20"/>
          <w:lang w:val="es-VE"/>
        </w:rPr>
        <w:t xml:space="preserve">                                   0.3414  1.0348</w:t>
      </w:r>
    </w:p>
    <w:p w:rsidR="00EF1C84" w:rsidRPr="00104E4F" w:rsidRDefault="00EF1C84" w:rsidP="00EF1C84">
      <w:pPr>
        <w:pStyle w:val="Subttulo"/>
        <w:jc w:val="both"/>
        <w:rPr>
          <w:rFonts w:ascii="Courier New" w:hAnsi="Courier New"/>
          <w:b w:val="0"/>
          <w:i w:val="0"/>
          <w:sz w:val="20"/>
          <w:lang w:val="es-VE"/>
        </w:rPr>
      </w:pPr>
      <w:r w:rsidRPr="00104E4F">
        <w:rPr>
          <w:rFonts w:ascii="Courier New" w:hAnsi="Courier New"/>
          <w:b w:val="0"/>
          <w:i w:val="0"/>
          <w:sz w:val="20"/>
          <w:lang w:val="es-VE"/>
        </w:rPr>
        <w:t xml:space="preserve">          B </w:t>
      </w:r>
      <w:r w:rsidR="00104E4F" w:rsidRPr="00104E4F">
        <w:rPr>
          <w:rFonts w:ascii="Courier New" w:hAnsi="Courier New"/>
          <w:b w:val="0"/>
          <w:i w:val="0"/>
          <w:sz w:val="20"/>
          <w:lang w:val="es-VE"/>
        </w:rPr>
        <w:t>en</w:t>
      </w:r>
      <w:r w:rsidRPr="00104E4F">
        <w:rPr>
          <w:rFonts w:ascii="Courier New" w:hAnsi="Courier New"/>
          <w:b w:val="0"/>
          <w:i w:val="0"/>
          <w:sz w:val="20"/>
          <w:lang w:val="es-VE"/>
        </w:rPr>
        <w:t xml:space="preserve"> micro Siemens </w:t>
      </w:r>
      <w:r w:rsidR="00104E4F">
        <w:rPr>
          <w:rFonts w:ascii="Courier New" w:hAnsi="Courier New"/>
          <w:b w:val="0"/>
          <w:i w:val="0"/>
          <w:sz w:val="20"/>
          <w:lang w:val="es-VE"/>
        </w:rPr>
        <w:t>por</w:t>
      </w:r>
      <w:r w:rsidR="00104E4F" w:rsidRPr="00104E4F">
        <w:rPr>
          <w:rFonts w:ascii="Courier New" w:hAnsi="Courier New"/>
          <w:b w:val="0"/>
          <w:i w:val="0"/>
          <w:sz w:val="20"/>
          <w:lang w:val="es-VE"/>
        </w:rPr>
        <w:t xml:space="preserve"> </w:t>
      </w:r>
      <w:r w:rsidR="00104E4F">
        <w:rPr>
          <w:rFonts w:ascii="Courier New" w:hAnsi="Courier New"/>
          <w:b w:val="0"/>
          <w:i w:val="0"/>
          <w:sz w:val="20"/>
          <w:lang w:val="es-VE"/>
        </w:rPr>
        <w:t>milla</w:t>
      </w:r>
    </w:p>
    <w:p w:rsidR="00EF1C84" w:rsidRPr="00CA7FB5" w:rsidRDefault="00EF1C84" w:rsidP="00EF1C84">
      <w:pPr>
        <w:pStyle w:val="Subttulo"/>
        <w:jc w:val="both"/>
        <w:rPr>
          <w:rFonts w:ascii="Courier New" w:hAnsi="Courier New"/>
          <w:b w:val="0"/>
          <w:i w:val="0"/>
          <w:sz w:val="20"/>
          <w:lang w:val="es-VE"/>
        </w:rPr>
      </w:pPr>
      <w:r w:rsidRPr="00104E4F">
        <w:rPr>
          <w:rFonts w:ascii="Courier New" w:hAnsi="Courier New"/>
          <w:b w:val="0"/>
          <w:i w:val="0"/>
          <w:sz w:val="20"/>
          <w:lang w:val="es-VE"/>
        </w:rPr>
        <w:t xml:space="preserve">            </w:t>
      </w:r>
      <w:r w:rsidRPr="00CA7FB5">
        <w:rPr>
          <w:rFonts w:ascii="Courier New" w:hAnsi="Courier New"/>
          <w:b w:val="0"/>
          <w:i w:val="0"/>
          <w:sz w:val="20"/>
          <w:lang w:val="es-VE"/>
        </w:rPr>
        <w:t>6.2998   -1.9958   -1.2595</w:t>
      </w:r>
    </w:p>
    <w:p w:rsidR="00EF1C84" w:rsidRPr="00CA7FB5" w:rsidRDefault="00EF1C84" w:rsidP="00EF1C84">
      <w:pPr>
        <w:pStyle w:val="Subttulo"/>
        <w:jc w:val="both"/>
        <w:rPr>
          <w:rFonts w:ascii="Courier New" w:hAnsi="Courier New"/>
          <w:b w:val="0"/>
          <w:i w:val="0"/>
          <w:sz w:val="20"/>
          <w:lang w:val="es-VE"/>
        </w:rPr>
      </w:pPr>
      <w:r w:rsidRPr="00CA7FB5">
        <w:rPr>
          <w:rFonts w:ascii="Courier New" w:hAnsi="Courier New"/>
          <w:b w:val="0"/>
          <w:i w:val="0"/>
          <w:sz w:val="20"/>
          <w:lang w:val="es-VE"/>
        </w:rPr>
        <w:t xml:space="preserve">                      5.9597   -0.7417</w:t>
      </w:r>
    </w:p>
    <w:p w:rsidR="00EF1C84" w:rsidRPr="00CA7FB5" w:rsidRDefault="00EF1C84" w:rsidP="00EF1C84">
      <w:pPr>
        <w:pStyle w:val="Subttulo"/>
        <w:jc w:val="both"/>
        <w:rPr>
          <w:rFonts w:ascii="Courier New" w:hAnsi="Courier New"/>
          <w:b w:val="0"/>
          <w:i w:val="0"/>
          <w:sz w:val="20"/>
          <w:lang w:val="es-VE"/>
        </w:rPr>
      </w:pPr>
      <w:r w:rsidRPr="00CA7FB5">
        <w:rPr>
          <w:rFonts w:ascii="Courier New" w:hAnsi="Courier New"/>
          <w:b w:val="0"/>
          <w:i w:val="0"/>
          <w:sz w:val="20"/>
          <w:lang w:val="es-VE"/>
        </w:rPr>
        <w:t xml:space="preserve">                                5.6386</w:t>
      </w:r>
    </w:p>
    <w:p w:rsidR="00B01958" w:rsidRPr="00CA7FB5" w:rsidRDefault="00B01958" w:rsidP="00EF1C84">
      <w:pPr>
        <w:pStyle w:val="Subttulo"/>
        <w:jc w:val="both"/>
        <w:rPr>
          <w:rFonts w:ascii="Courier New" w:hAnsi="Courier New"/>
          <w:b w:val="0"/>
          <w:i w:val="0"/>
          <w:sz w:val="20"/>
          <w:lang w:val="es-VE"/>
        </w:rPr>
      </w:pPr>
    </w:p>
    <w:p w:rsidR="00EF1C84" w:rsidRPr="00104E4F" w:rsidRDefault="00104E4F" w:rsidP="00EF1C84">
      <w:pPr>
        <w:pStyle w:val="Subttulo"/>
        <w:jc w:val="both"/>
        <w:rPr>
          <w:i w:val="0"/>
          <w:sz w:val="20"/>
          <w:lang w:val="es-VE"/>
        </w:rPr>
      </w:pPr>
      <w:r w:rsidRPr="00104E4F">
        <w:rPr>
          <w:i w:val="0"/>
          <w:sz w:val="20"/>
          <w:lang w:val="es-VE"/>
        </w:rPr>
        <w:t xml:space="preserve">Configuración </w:t>
      </w:r>
      <w:r w:rsidR="00EF1C84" w:rsidRPr="00104E4F">
        <w:rPr>
          <w:i w:val="0"/>
          <w:sz w:val="20"/>
          <w:lang w:val="es-VE"/>
        </w:rPr>
        <w:t>602:</w:t>
      </w:r>
    </w:p>
    <w:p w:rsidR="00EF1C84" w:rsidRPr="00104E4F" w:rsidRDefault="00EF1C84" w:rsidP="00EF1C84">
      <w:pPr>
        <w:pStyle w:val="Subttulo"/>
        <w:jc w:val="both"/>
        <w:rPr>
          <w:rFonts w:ascii="Courier New" w:hAnsi="Courier New"/>
          <w:b w:val="0"/>
          <w:i w:val="0"/>
          <w:sz w:val="20"/>
          <w:lang w:val="es-VE"/>
        </w:rPr>
      </w:pPr>
    </w:p>
    <w:p w:rsidR="00EF1C84" w:rsidRPr="00104E4F" w:rsidRDefault="00EF1C84" w:rsidP="00EF1C84">
      <w:pPr>
        <w:pStyle w:val="Subttulo"/>
        <w:jc w:val="both"/>
        <w:rPr>
          <w:rFonts w:ascii="Courier New" w:hAnsi="Courier New"/>
          <w:b w:val="0"/>
          <w:i w:val="0"/>
          <w:sz w:val="20"/>
          <w:lang w:val="es-VE"/>
        </w:rPr>
      </w:pPr>
      <w:r w:rsidRPr="00104E4F">
        <w:rPr>
          <w:rFonts w:ascii="Courier New" w:hAnsi="Courier New"/>
          <w:b w:val="0"/>
          <w:i w:val="0"/>
          <w:sz w:val="20"/>
          <w:lang w:val="es-VE"/>
        </w:rPr>
        <w:t xml:space="preserve">          Z (R +jX) </w:t>
      </w:r>
      <w:r w:rsidR="00104E4F" w:rsidRPr="00104E4F">
        <w:rPr>
          <w:rFonts w:ascii="Courier New" w:hAnsi="Courier New"/>
          <w:b w:val="0"/>
          <w:i w:val="0"/>
          <w:sz w:val="20"/>
          <w:lang w:val="es-VE"/>
        </w:rPr>
        <w:t xml:space="preserve">en ohms </w:t>
      </w:r>
      <w:r w:rsidR="00104E4F">
        <w:rPr>
          <w:rFonts w:ascii="Courier New" w:hAnsi="Courier New"/>
          <w:b w:val="0"/>
          <w:i w:val="0"/>
          <w:sz w:val="20"/>
          <w:lang w:val="es-VE"/>
        </w:rPr>
        <w:t>por</w:t>
      </w:r>
      <w:r w:rsidR="00104E4F" w:rsidRPr="00104E4F">
        <w:rPr>
          <w:rFonts w:ascii="Courier New" w:hAnsi="Courier New"/>
          <w:b w:val="0"/>
          <w:i w:val="0"/>
          <w:sz w:val="20"/>
          <w:lang w:val="es-VE"/>
        </w:rPr>
        <w:t xml:space="preserve"> </w:t>
      </w:r>
      <w:r w:rsidR="00104E4F">
        <w:rPr>
          <w:rFonts w:ascii="Courier New" w:hAnsi="Courier New"/>
          <w:b w:val="0"/>
          <w:i w:val="0"/>
          <w:sz w:val="20"/>
          <w:lang w:val="es-VE"/>
        </w:rPr>
        <w:t>milla</w:t>
      </w:r>
    </w:p>
    <w:p w:rsidR="00EF1C84" w:rsidRPr="00CA7FB5" w:rsidRDefault="00EF1C84" w:rsidP="00EF1C84">
      <w:pPr>
        <w:pStyle w:val="Subttulo"/>
        <w:jc w:val="both"/>
        <w:rPr>
          <w:rFonts w:ascii="Courier New" w:hAnsi="Courier New"/>
          <w:b w:val="0"/>
          <w:i w:val="0"/>
          <w:sz w:val="20"/>
          <w:lang w:val="es-VE"/>
        </w:rPr>
      </w:pPr>
      <w:r w:rsidRPr="00CA7FB5">
        <w:rPr>
          <w:rFonts w:ascii="Courier New" w:hAnsi="Courier New"/>
          <w:b w:val="0"/>
          <w:i w:val="0"/>
          <w:sz w:val="20"/>
          <w:lang w:val="es-VE"/>
        </w:rPr>
        <w:t>0.7526  1.1814   0.1580  0.4236   0.1560  0.5017</w:t>
      </w:r>
    </w:p>
    <w:p w:rsidR="00EF1C84" w:rsidRPr="00CA7FB5" w:rsidRDefault="00EF1C84" w:rsidP="00EF1C84">
      <w:pPr>
        <w:pStyle w:val="Subttulo"/>
        <w:jc w:val="both"/>
        <w:rPr>
          <w:rFonts w:ascii="Courier New" w:hAnsi="Courier New"/>
          <w:b w:val="0"/>
          <w:i w:val="0"/>
          <w:sz w:val="20"/>
          <w:lang w:val="es-VE"/>
        </w:rPr>
      </w:pPr>
      <w:r w:rsidRPr="00CA7FB5">
        <w:rPr>
          <w:rFonts w:ascii="Courier New" w:hAnsi="Courier New"/>
          <w:b w:val="0"/>
          <w:i w:val="0"/>
          <w:sz w:val="20"/>
          <w:lang w:val="es-VE"/>
        </w:rPr>
        <w:t xml:space="preserve">                 0.7475  1.1983   0.1535  0.3849</w:t>
      </w:r>
    </w:p>
    <w:p w:rsidR="00EF1C84" w:rsidRPr="00CA7FB5" w:rsidRDefault="00EF1C84" w:rsidP="00EF1C84">
      <w:pPr>
        <w:pStyle w:val="Subttulo"/>
        <w:jc w:val="both"/>
        <w:rPr>
          <w:rFonts w:ascii="Courier New" w:hAnsi="Courier New"/>
          <w:b w:val="0"/>
          <w:i w:val="0"/>
          <w:sz w:val="20"/>
          <w:lang w:val="es-VE"/>
        </w:rPr>
      </w:pPr>
      <w:r w:rsidRPr="00CA7FB5">
        <w:rPr>
          <w:rFonts w:ascii="Courier New" w:hAnsi="Courier New"/>
          <w:b w:val="0"/>
          <w:i w:val="0"/>
          <w:sz w:val="20"/>
          <w:lang w:val="es-VE"/>
        </w:rPr>
        <w:t xml:space="preserve">                                  0.7436  1.2112</w:t>
      </w:r>
    </w:p>
    <w:p w:rsidR="00EF1C84" w:rsidRPr="00104E4F" w:rsidRDefault="00EF1C84" w:rsidP="00EF1C84">
      <w:pPr>
        <w:pStyle w:val="Subttulo"/>
        <w:jc w:val="both"/>
        <w:rPr>
          <w:rFonts w:ascii="Courier New" w:hAnsi="Courier New"/>
          <w:b w:val="0"/>
          <w:i w:val="0"/>
          <w:sz w:val="20"/>
          <w:lang w:val="es-VE"/>
        </w:rPr>
      </w:pPr>
      <w:r w:rsidRPr="00104E4F">
        <w:rPr>
          <w:rFonts w:ascii="Courier New" w:hAnsi="Courier New"/>
          <w:b w:val="0"/>
          <w:i w:val="0"/>
          <w:sz w:val="20"/>
          <w:lang w:val="es-VE"/>
        </w:rPr>
        <w:t xml:space="preserve">         B </w:t>
      </w:r>
      <w:r w:rsidR="00104E4F" w:rsidRPr="00104E4F">
        <w:rPr>
          <w:rFonts w:ascii="Courier New" w:hAnsi="Courier New"/>
          <w:b w:val="0"/>
          <w:i w:val="0"/>
          <w:sz w:val="20"/>
          <w:lang w:val="es-VE"/>
        </w:rPr>
        <w:t>en</w:t>
      </w:r>
      <w:r w:rsidRPr="00104E4F">
        <w:rPr>
          <w:rFonts w:ascii="Courier New" w:hAnsi="Courier New"/>
          <w:b w:val="0"/>
          <w:i w:val="0"/>
          <w:sz w:val="20"/>
          <w:lang w:val="es-VE"/>
        </w:rPr>
        <w:t xml:space="preserve"> micro Siemens </w:t>
      </w:r>
      <w:r w:rsidR="00104E4F">
        <w:rPr>
          <w:rFonts w:ascii="Courier New" w:hAnsi="Courier New"/>
          <w:b w:val="0"/>
          <w:i w:val="0"/>
          <w:sz w:val="20"/>
          <w:lang w:val="es-VE"/>
        </w:rPr>
        <w:t>por</w:t>
      </w:r>
      <w:r w:rsidR="00104E4F" w:rsidRPr="00104E4F">
        <w:rPr>
          <w:rFonts w:ascii="Courier New" w:hAnsi="Courier New"/>
          <w:b w:val="0"/>
          <w:i w:val="0"/>
          <w:sz w:val="20"/>
          <w:lang w:val="es-VE"/>
        </w:rPr>
        <w:t xml:space="preserve"> </w:t>
      </w:r>
      <w:r w:rsidR="00104E4F">
        <w:rPr>
          <w:rFonts w:ascii="Courier New" w:hAnsi="Courier New"/>
          <w:b w:val="0"/>
          <w:i w:val="0"/>
          <w:sz w:val="20"/>
          <w:lang w:val="es-VE"/>
        </w:rPr>
        <w:t>milla</w:t>
      </w:r>
    </w:p>
    <w:p w:rsidR="00EF1C84" w:rsidRPr="00CA7FB5" w:rsidRDefault="00EF1C84" w:rsidP="00EF1C84">
      <w:pPr>
        <w:pStyle w:val="Subttulo"/>
        <w:jc w:val="both"/>
        <w:rPr>
          <w:rFonts w:ascii="Courier New" w:hAnsi="Courier New"/>
          <w:b w:val="0"/>
          <w:i w:val="0"/>
          <w:sz w:val="20"/>
          <w:lang w:val="es-VE"/>
        </w:rPr>
      </w:pPr>
      <w:r w:rsidRPr="00104E4F">
        <w:rPr>
          <w:rFonts w:ascii="Courier New" w:hAnsi="Courier New"/>
          <w:b w:val="0"/>
          <w:i w:val="0"/>
          <w:sz w:val="20"/>
          <w:lang w:val="es-VE"/>
        </w:rPr>
        <w:t xml:space="preserve">           </w:t>
      </w:r>
      <w:r w:rsidRPr="00CA7FB5">
        <w:rPr>
          <w:rFonts w:ascii="Courier New" w:hAnsi="Courier New"/>
          <w:b w:val="0"/>
          <w:i w:val="0"/>
          <w:sz w:val="20"/>
          <w:lang w:val="es-VE"/>
        </w:rPr>
        <w:t>5.6990   -1.0817   -1.6905</w:t>
      </w:r>
    </w:p>
    <w:p w:rsidR="00EF1C84" w:rsidRPr="00CA7FB5" w:rsidRDefault="00EF1C84" w:rsidP="00EF1C84">
      <w:pPr>
        <w:pStyle w:val="Subttulo"/>
        <w:jc w:val="both"/>
        <w:rPr>
          <w:rFonts w:ascii="Courier New" w:hAnsi="Courier New"/>
          <w:b w:val="0"/>
          <w:i w:val="0"/>
          <w:sz w:val="20"/>
          <w:lang w:val="es-VE"/>
        </w:rPr>
      </w:pPr>
      <w:r w:rsidRPr="00CA7FB5">
        <w:rPr>
          <w:rFonts w:ascii="Courier New" w:hAnsi="Courier New"/>
          <w:b w:val="0"/>
          <w:i w:val="0"/>
          <w:sz w:val="20"/>
          <w:lang w:val="es-VE"/>
        </w:rPr>
        <w:t xml:space="preserve">                     5.1795   -0.6588</w:t>
      </w:r>
    </w:p>
    <w:p w:rsidR="00EF1C84" w:rsidRPr="00CA7FB5" w:rsidRDefault="00EF1C84" w:rsidP="00EF1C84">
      <w:pPr>
        <w:pStyle w:val="Subttulo"/>
        <w:jc w:val="both"/>
        <w:rPr>
          <w:rFonts w:ascii="Courier New" w:hAnsi="Courier New"/>
          <w:b w:val="0"/>
          <w:i w:val="0"/>
          <w:sz w:val="20"/>
          <w:lang w:val="es-VE"/>
        </w:rPr>
      </w:pPr>
      <w:r w:rsidRPr="00CA7FB5">
        <w:rPr>
          <w:rFonts w:ascii="Courier New" w:hAnsi="Courier New"/>
          <w:b w:val="0"/>
          <w:i w:val="0"/>
          <w:sz w:val="20"/>
          <w:lang w:val="es-VE"/>
        </w:rPr>
        <w:t xml:space="preserve">                               5.4246</w:t>
      </w:r>
    </w:p>
    <w:p w:rsidR="00EF1C84" w:rsidRPr="00CA7FB5" w:rsidRDefault="00EF1C84" w:rsidP="00EF1C84">
      <w:pPr>
        <w:pStyle w:val="Subttulo"/>
        <w:jc w:val="both"/>
        <w:rPr>
          <w:rFonts w:ascii="Courier New" w:hAnsi="Courier New"/>
          <w:b w:val="0"/>
          <w:i w:val="0"/>
          <w:sz w:val="20"/>
          <w:lang w:val="es-VE"/>
        </w:rPr>
      </w:pPr>
    </w:p>
    <w:p w:rsidR="00EF1C84" w:rsidRPr="00104E4F" w:rsidRDefault="00104E4F" w:rsidP="00EF1C84">
      <w:pPr>
        <w:pStyle w:val="Subttulo"/>
        <w:jc w:val="both"/>
        <w:rPr>
          <w:i w:val="0"/>
          <w:sz w:val="20"/>
          <w:lang w:val="es-VE"/>
        </w:rPr>
      </w:pPr>
      <w:r w:rsidRPr="00104E4F">
        <w:rPr>
          <w:i w:val="0"/>
          <w:sz w:val="20"/>
          <w:lang w:val="es-VE"/>
        </w:rPr>
        <w:t xml:space="preserve">Configuración </w:t>
      </w:r>
      <w:r w:rsidR="00EF1C84" w:rsidRPr="00104E4F">
        <w:rPr>
          <w:i w:val="0"/>
          <w:sz w:val="20"/>
          <w:lang w:val="es-VE"/>
        </w:rPr>
        <w:t>603:</w:t>
      </w:r>
    </w:p>
    <w:p w:rsidR="00EF1C84" w:rsidRPr="00104E4F" w:rsidRDefault="00EF1C84" w:rsidP="00EF1C84">
      <w:pPr>
        <w:pStyle w:val="Subttulo"/>
        <w:jc w:val="both"/>
        <w:rPr>
          <w:rFonts w:ascii="Courier New" w:hAnsi="Courier New"/>
          <w:b w:val="0"/>
          <w:i w:val="0"/>
          <w:sz w:val="20"/>
          <w:lang w:val="es-VE"/>
        </w:rPr>
      </w:pPr>
    </w:p>
    <w:p w:rsidR="00EF1C84" w:rsidRPr="00104E4F" w:rsidRDefault="00EF1C84" w:rsidP="00EF1C84">
      <w:pPr>
        <w:pStyle w:val="Subttulo"/>
        <w:jc w:val="both"/>
        <w:rPr>
          <w:rFonts w:ascii="Courier New" w:hAnsi="Courier New"/>
          <w:b w:val="0"/>
          <w:i w:val="0"/>
          <w:sz w:val="20"/>
          <w:lang w:val="es-VE"/>
        </w:rPr>
      </w:pPr>
      <w:r w:rsidRPr="00104E4F">
        <w:rPr>
          <w:rFonts w:ascii="Courier New" w:hAnsi="Courier New"/>
          <w:b w:val="0"/>
          <w:i w:val="0"/>
          <w:sz w:val="20"/>
          <w:lang w:val="es-VE"/>
        </w:rPr>
        <w:t xml:space="preserve">           Z (R +jX) </w:t>
      </w:r>
      <w:r w:rsidR="00104E4F" w:rsidRPr="00104E4F">
        <w:rPr>
          <w:rFonts w:ascii="Courier New" w:hAnsi="Courier New"/>
          <w:b w:val="0"/>
          <w:i w:val="0"/>
          <w:sz w:val="20"/>
          <w:lang w:val="es-VE"/>
        </w:rPr>
        <w:t xml:space="preserve">en ohms </w:t>
      </w:r>
      <w:r w:rsidR="00104E4F">
        <w:rPr>
          <w:rFonts w:ascii="Courier New" w:hAnsi="Courier New"/>
          <w:b w:val="0"/>
          <w:i w:val="0"/>
          <w:sz w:val="20"/>
          <w:lang w:val="es-VE"/>
        </w:rPr>
        <w:t>por</w:t>
      </w:r>
      <w:r w:rsidR="00104E4F" w:rsidRPr="00104E4F">
        <w:rPr>
          <w:rFonts w:ascii="Courier New" w:hAnsi="Courier New"/>
          <w:b w:val="0"/>
          <w:i w:val="0"/>
          <w:sz w:val="20"/>
          <w:lang w:val="es-VE"/>
        </w:rPr>
        <w:t xml:space="preserve"> </w:t>
      </w:r>
      <w:r w:rsidR="00104E4F">
        <w:rPr>
          <w:rFonts w:ascii="Courier New" w:hAnsi="Courier New"/>
          <w:b w:val="0"/>
          <w:i w:val="0"/>
          <w:sz w:val="20"/>
          <w:lang w:val="es-VE"/>
        </w:rPr>
        <w:t>milla</w:t>
      </w:r>
    </w:p>
    <w:p w:rsidR="00EF1C84" w:rsidRPr="00CA7FB5" w:rsidRDefault="00EF1C84" w:rsidP="00EF1C84">
      <w:pPr>
        <w:pStyle w:val="Subttulo"/>
        <w:jc w:val="both"/>
        <w:rPr>
          <w:rFonts w:ascii="Courier New" w:hAnsi="Courier New"/>
          <w:b w:val="0"/>
          <w:i w:val="0"/>
          <w:sz w:val="20"/>
          <w:lang w:val="es-VE"/>
        </w:rPr>
      </w:pPr>
      <w:r w:rsidRPr="00104E4F">
        <w:rPr>
          <w:rFonts w:ascii="Courier New" w:hAnsi="Courier New"/>
          <w:b w:val="0"/>
          <w:i w:val="0"/>
          <w:sz w:val="20"/>
          <w:lang w:val="es-VE"/>
        </w:rPr>
        <w:t xml:space="preserve"> </w:t>
      </w:r>
      <w:r w:rsidRPr="00CA7FB5">
        <w:rPr>
          <w:rFonts w:ascii="Courier New" w:hAnsi="Courier New"/>
          <w:b w:val="0"/>
          <w:i w:val="0"/>
          <w:sz w:val="20"/>
          <w:lang w:val="es-VE"/>
        </w:rPr>
        <w:t>0.0000  0.0000   0.0000  0.0000   0.0000  0.0000</w:t>
      </w:r>
    </w:p>
    <w:p w:rsidR="00EF1C84" w:rsidRPr="00CA7FB5" w:rsidRDefault="00EF1C84" w:rsidP="00EF1C84">
      <w:pPr>
        <w:pStyle w:val="Subttulo"/>
        <w:jc w:val="both"/>
        <w:rPr>
          <w:rFonts w:ascii="Courier New" w:hAnsi="Courier New"/>
          <w:b w:val="0"/>
          <w:i w:val="0"/>
          <w:sz w:val="20"/>
          <w:lang w:val="es-VE"/>
        </w:rPr>
      </w:pPr>
      <w:r w:rsidRPr="00CA7FB5">
        <w:rPr>
          <w:rFonts w:ascii="Courier New" w:hAnsi="Courier New"/>
          <w:b w:val="0"/>
          <w:i w:val="0"/>
          <w:sz w:val="20"/>
          <w:lang w:val="es-VE"/>
        </w:rPr>
        <w:t xml:space="preserve">                  1.3294  1.3471   0.2066  0.4591</w:t>
      </w:r>
    </w:p>
    <w:p w:rsidR="00EF1C84" w:rsidRPr="00CA7FB5" w:rsidRDefault="00EF1C84" w:rsidP="00EF1C84">
      <w:pPr>
        <w:pStyle w:val="Subttulo"/>
        <w:jc w:val="both"/>
        <w:rPr>
          <w:rFonts w:ascii="Courier New" w:hAnsi="Courier New"/>
          <w:b w:val="0"/>
          <w:i w:val="0"/>
          <w:sz w:val="20"/>
          <w:lang w:val="es-VE"/>
        </w:rPr>
      </w:pPr>
      <w:r w:rsidRPr="00CA7FB5">
        <w:rPr>
          <w:rFonts w:ascii="Courier New" w:hAnsi="Courier New"/>
          <w:b w:val="0"/>
          <w:i w:val="0"/>
          <w:sz w:val="20"/>
          <w:lang w:val="es-VE"/>
        </w:rPr>
        <w:t xml:space="preserve">                                   1.3238  1.3569</w:t>
      </w:r>
    </w:p>
    <w:p w:rsidR="00EF1C84" w:rsidRPr="00104E4F" w:rsidRDefault="00EF1C84" w:rsidP="00EF1C84">
      <w:pPr>
        <w:pStyle w:val="Subttulo"/>
        <w:jc w:val="both"/>
        <w:rPr>
          <w:rFonts w:ascii="Courier New" w:hAnsi="Courier New"/>
          <w:b w:val="0"/>
          <w:i w:val="0"/>
          <w:sz w:val="20"/>
          <w:lang w:val="es-VE"/>
        </w:rPr>
      </w:pPr>
      <w:r w:rsidRPr="00104E4F">
        <w:rPr>
          <w:rFonts w:ascii="Courier New" w:hAnsi="Courier New"/>
          <w:b w:val="0"/>
          <w:i w:val="0"/>
          <w:sz w:val="20"/>
          <w:lang w:val="es-VE"/>
        </w:rPr>
        <w:t xml:space="preserve">          B </w:t>
      </w:r>
      <w:r w:rsidR="00104E4F" w:rsidRPr="00104E4F">
        <w:rPr>
          <w:rFonts w:ascii="Courier New" w:hAnsi="Courier New"/>
          <w:b w:val="0"/>
          <w:i w:val="0"/>
          <w:sz w:val="20"/>
          <w:lang w:val="es-VE"/>
        </w:rPr>
        <w:t>en</w:t>
      </w:r>
      <w:r w:rsidRPr="00104E4F">
        <w:rPr>
          <w:rFonts w:ascii="Courier New" w:hAnsi="Courier New"/>
          <w:b w:val="0"/>
          <w:i w:val="0"/>
          <w:sz w:val="20"/>
          <w:lang w:val="es-VE"/>
        </w:rPr>
        <w:t xml:space="preserve"> micro Siemens </w:t>
      </w:r>
      <w:r w:rsidR="00104E4F">
        <w:rPr>
          <w:rFonts w:ascii="Courier New" w:hAnsi="Courier New"/>
          <w:b w:val="0"/>
          <w:i w:val="0"/>
          <w:sz w:val="20"/>
          <w:lang w:val="es-VE"/>
        </w:rPr>
        <w:t>por</w:t>
      </w:r>
      <w:r w:rsidR="00104E4F" w:rsidRPr="00104E4F">
        <w:rPr>
          <w:rFonts w:ascii="Courier New" w:hAnsi="Courier New"/>
          <w:b w:val="0"/>
          <w:i w:val="0"/>
          <w:sz w:val="20"/>
          <w:lang w:val="es-VE"/>
        </w:rPr>
        <w:t xml:space="preserve"> </w:t>
      </w:r>
      <w:r w:rsidR="00104E4F">
        <w:rPr>
          <w:rFonts w:ascii="Courier New" w:hAnsi="Courier New"/>
          <w:b w:val="0"/>
          <w:i w:val="0"/>
          <w:sz w:val="20"/>
          <w:lang w:val="es-VE"/>
        </w:rPr>
        <w:t>milla</w:t>
      </w:r>
    </w:p>
    <w:p w:rsidR="00EF1C84" w:rsidRPr="00CA7FB5" w:rsidRDefault="00EF1C84" w:rsidP="00EF1C84">
      <w:pPr>
        <w:pStyle w:val="Subttulo"/>
        <w:jc w:val="both"/>
        <w:rPr>
          <w:rFonts w:ascii="Courier New" w:hAnsi="Courier New"/>
          <w:b w:val="0"/>
          <w:i w:val="0"/>
          <w:sz w:val="20"/>
          <w:lang w:val="es-VE"/>
        </w:rPr>
      </w:pPr>
      <w:r w:rsidRPr="00104E4F">
        <w:rPr>
          <w:rFonts w:ascii="Courier New" w:hAnsi="Courier New"/>
          <w:b w:val="0"/>
          <w:i w:val="0"/>
          <w:sz w:val="20"/>
          <w:lang w:val="es-VE"/>
        </w:rPr>
        <w:t xml:space="preserve">            </w:t>
      </w:r>
      <w:r w:rsidRPr="00CA7FB5">
        <w:rPr>
          <w:rFonts w:ascii="Courier New" w:hAnsi="Courier New"/>
          <w:b w:val="0"/>
          <w:i w:val="0"/>
          <w:sz w:val="20"/>
          <w:lang w:val="es-VE"/>
        </w:rPr>
        <w:t>0.0000    0.0000    0.0000</w:t>
      </w:r>
    </w:p>
    <w:p w:rsidR="00EF1C84" w:rsidRPr="00CA7FB5" w:rsidRDefault="00EF1C84" w:rsidP="00EF1C84">
      <w:pPr>
        <w:pStyle w:val="Subttulo"/>
        <w:jc w:val="both"/>
        <w:rPr>
          <w:rFonts w:ascii="Courier New" w:hAnsi="Courier New"/>
          <w:b w:val="0"/>
          <w:i w:val="0"/>
          <w:sz w:val="20"/>
          <w:lang w:val="es-VE"/>
        </w:rPr>
      </w:pPr>
      <w:r w:rsidRPr="00CA7FB5">
        <w:rPr>
          <w:rFonts w:ascii="Courier New" w:hAnsi="Courier New"/>
          <w:b w:val="0"/>
          <w:i w:val="0"/>
          <w:sz w:val="20"/>
          <w:lang w:val="es-VE"/>
        </w:rPr>
        <w:t xml:space="preserve">                      4.7097   -0.8999</w:t>
      </w:r>
    </w:p>
    <w:p w:rsidR="00EF1C84" w:rsidRPr="00CA7FB5" w:rsidRDefault="00EF1C84" w:rsidP="00EF1C84">
      <w:pPr>
        <w:pStyle w:val="Subttulo"/>
        <w:jc w:val="both"/>
        <w:rPr>
          <w:rFonts w:ascii="Courier New" w:hAnsi="Courier New"/>
          <w:b w:val="0"/>
          <w:i w:val="0"/>
          <w:sz w:val="20"/>
          <w:lang w:val="es-VE"/>
        </w:rPr>
      </w:pPr>
      <w:r w:rsidRPr="00CA7FB5">
        <w:rPr>
          <w:rFonts w:ascii="Courier New" w:hAnsi="Courier New"/>
          <w:b w:val="0"/>
          <w:i w:val="0"/>
          <w:sz w:val="20"/>
          <w:lang w:val="es-VE"/>
        </w:rPr>
        <w:t xml:space="preserve">                                4.6658</w:t>
      </w:r>
    </w:p>
    <w:p w:rsidR="00067E13" w:rsidRPr="00CA7FB5" w:rsidRDefault="00067E13" w:rsidP="00EF1C84">
      <w:pPr>
        <w:pStyle w:val="Subttulo"/>
        <w:jc w:val="both"/>
        <w:rPr>
          <w:rFonts w:ascii="Courier New" w:hAnsi="Courier New"/>
          <w:b w:val="0"/>
          <w:i w:val="0"/>
          <w:sz w:val="20"/>
          <w:lang w:val="es-VE"/>
        </w:rPr>
      </w:pPr>
    </w:p>
    <w:p w:rsidR="00EF1C84" w:rsidRPr="00104E4F" w:rsidRDefault="00104E4F" w:rsidP="00EF1C84">
      <w:pPr>
        <w:pStyle w:val="Subttulo"/>
        <w:jc w:val="both"/>
        <w:rPr>
          <w:i w:val="0"/>
          <w:sz w:val="20"/>
          <w:lang w:val="es-VE"/>
        </w:rPr>
      </w:pPr>
      <w:r w:rsidRPr="00104E4F">
        <w:rPr>
          <w:i w:val="0"/>
          <w:sz w:val="20"/>
          <w:lang w:val="es-VE"/>
        </w:rPr>
        <w:t xml:space="preserve">Configuración </w:t>
      </w:r>
      <w:r w:rsidR="00EF1C84" w:rsidRPr="00104E4F">
        <w:rPr>
          <w:i w:val="0"/>
          <w:sz w:val="20"/>
          <w:lang w:val="es-VE"/>
        </w:rPr>
        <w:t>604:</w:t>
      </w:r>
    </w:p>
    <w:p w:rsidR="00EF1C84" w:rsidRPr="00104E4F" w:rsidRDefault="00EF1C84" w:rsidP="00EF1C84">
      <w:pPr>
        <w:pStyle w:val="Subttulo"/>
        <w:jc w:val="both"/>
        <w:rPr>
          <w:rFonts w:ascii="Courier New" w:hAnsi="Courier New"/>
          <w:b w:val="0"/>
          <w:i w:val="0"/>
          <w:sz w:val="20"/>
          <w:lang w:val="es-VE"/>
        </w:rPr>
      </w:pPr>
    </w:p>
    <w:p w:rsidR="00EF1C84" w:rsidRPr="00104E4F" w:rsidRDefault="00EF1C84" w:rsidP="00EF1C84">
      <w:pPr>
        <w:pStyle w:val="Subttulo"/>
        <w:jc w:val="both"/>
        <w:rPr>
          <w:rFonts w:ascii="Courier New" w:hAnsi="Courier New"/>
          <w:b w:val="0"/>
          <w:i w:val="0"/>
          <w:sz w:val="20"/>
          <w:lang w:val="es-VE"/>
        </w:rPr>
      </w:pPr>
      <w:r w:rsidRPr="00104E4F">
        <w:rPr>
          <w:rFonts w:ascii="Courier New" w:hAnsi="Courier New"/>
          <w:b w:val="0"/>
          <w:i w:val="0"/>
          <w:sz w:val="20"/>
          <w:lang w:val="es-VE"/>
        </w:rPr>
        <w:t xml:space="preserve">           Z (R +jX) </w:t>
      </w:r>
      <w:r w:rsidR="00104E4F" w:rsidRPr="00104E4F">
        <w:rPr>
          <w:rFonts w:ascii="Courier New" w:hAnsi="Courier New"/>
          <w:b w:val="0"/>
          <w:i w:val="0"/>
          <w:sz w:val="20"/>
          <w:lang w:val="es-VE"/>
        </w:rPr>
        <w:t xml:space="preserve">en ohms </w:t>
      </w:r>
      <w:r w:rsidR="00104E4F">
        <w:rPr>
          <w:rFonts w:ascii="Courier New" w:hAnsi="Courier New"/>
          <w:b w:val="0"/>
          <w:i w:val="0"/>
          <w:sz w:val="20"/>
          <w:lang w:val="es-VE"/>
        </w:rPr>
        <w:t>por</w:t>
      </w:r>
      <w:r w:rsidR="00104E4F" w:rsidRPr="00104E4F">
        <w:rPr>
          <w:rFonts w:ascii="Courier New" w:hAnsi="Courier New"/>
          <w:b w:val="0"/>
          <w:i w:val="0"/>
          <w:sz w:val="20"/>
          <w:lang w:val="es-VE"/>
        </w:rPr>
        <w:t xml:space="preserve"> </w:t>
      </w:r>
      <w:r w:rsidR="00104E4F">
        <w:rPr>
          <w:rFonts w:ascii="Courier New" w:hAnsi="Courier New"/>
          <w:b w:val="0"/>
          <w:i w:val="0"/>
          <w:sz w:val="20"/>
          <w:lang w:val="es-VE"/>
        </w:rPr>
        <w:t>milla</w:t>
      </w:r>
    </w:p>
    <w:p w:rsidR="00EF1C84" w:rsidRPr="00CA7FB5" w:rsidRDefault="00EF1C84" w:rsidP="00EF1C84">
      <w:pPr>
        <w:pStyle w:val="Subttulo"/>
        <w:jc w:val="both"/>
        <w:rPr>
          <w:rFonts w:ascii="Courier New" w:hAnsi="Courier New"/>
          <w:b w:val="0"/>
          <w:i w:val="0"/>
          <w:sz w:val="20"/>
          <w:lang w:val="es-VE"/>
        </w:rPr>
      </w:pPr>
      <w:r w:rsidRPr="00104E4F">
        <w:rPr>
          <w:rFonts w:ascii="Courier New" w:hAnsi="Courier New"/>
          <w:b w:val="0"/>
          <w:i w:val="0"/>
          <w:sz w:val="20"/>
          <w:lang w:val="es-VE"/>
        </w:rPr>
        <w:t xml:space="preserve"> </w:t>
      </w:r>
      <w:r w:rsidRPr="00CA7FB5">
        <w:rPr>
          <w:rFonts w:ascii="Courier New" w:hAnsi="Courier New"/>
          <w:b w:val="0"/>
          <w:i w:val="0"/>
          <w:sz w:val="20"/>
          <w:lang w:val="es-VE"/>
        </w:rPr>
        <w:t>1.3238  1.3569   0.0000  0.0000   0.2066  0.4591</w:t>
      </w:r>
    </w:p>
    <w:p w:rsidR="00EF1C84" w:rsidRPr="00CA7FB5" w:rsidRDefault="00EF1C84" w:rsidP="00EF1C84">
      <w:pPr>
        <w:pStyle w:val="Subttulo"/>
        <w:jc w:val="both"/>
        <w:rPr>
          <w:rFonts w:ascii="Courier New" w:hAnsi="Courier New"/>
          <w:b w:val="0"/>
          <w:i w:val="0"/>
          <w:sz w:val="20"/>
          <w:lang w:val="es-VE"/>
        </w:rPr>
      </w:pPr>
      <w:r w:rsidRPr="00CA7FB5">
        <w:rPr>
          <w:rFonts w:ascii="Courier New" w:hAnsi="Courier New"/>
          <w:b w:val="0"/>
          <w:i w:val="0"/>
          <w:sz w:val="20"/>
          <w:lang w:val="es-VE"/>
        </w:rPr>
        <w:t xml:space="preserve">                  0.0000  0.0000   0.0000  0.0000</w:t>
      </w:r>
    </w:p>
    <w:p w:rsidR="00EF1C84" w:rsidRPr="00CA7FB5" w:rsidRDefault="00EF1C84" w:rsidP="00EF1C84">
      <w:pPr>
        <w:pStyle w:val="Subttulo"/>
        <w:jc w:val="both"/>
        <w:rPr>
          <w:rFonts w:ascii="Courier New" w:hAnsi="Courier New"/>
          <w:b w:val="0"/>
          <w:i w:val="0"/>
          <w:sz w:val="20"/>
          <w:lang w:val="es-VE"/>
        </w:rPr>
      </w:pPr>
      <w:r w:rsidRPr="00CA7FB5">
        <w:rPr>
          <w:rFonts w:ascii="Courier New" w:hAnsi="Courier New"/>
          <w:b w:val="0"/>
          <w:i w:val="0"/>
          <w:sz w:val="20"/>
          <w:lang w:val="es-VE"/>
        </w:rPr>
        <w:t xml:space="preserve">                                   1.3294  1.3471</w:t>
      </w:r>
    </w:p>
    <w:p w:rsidR="00EF1C84" w:rsidRPr="00104E4F" w:rsidRDefault="00EF1C84" w:rsidP="00EF1C84">
      <w:pPr>
        <w:pStyle w:val="Subttulo"/>
        <w:jc w:val="both"/>
        <w:rPr>
          <w:rFonts w:ascii="Courier New" w:hAnsi="Courier New"/>
          <w:b w:val="0"/>
          <w:i w:val="0"/>
          <w:sz w:val="20"/>
          <w:lang w:val="es-VE"/>
        </w:rPr>
      </w:pPr>
      <w:r w:rsidRPr="00104E4F">
        <w:rPr>
          <w:rFonts w:ascii="Courier New" w:hAnsi="Courier New"/>
          <w:b w:val="0"/>
          <w:i w:val="0"/>
          <w:sz w:val="20"/>
          <w:lang w:val="es-VE"/>
        </w:rPr>
        <w:t xml:space="preserve">          B </w:t>
      </w:r>
      <w:r w:rsidR="00104E4F" w:rsidRPr="00104E4F">
        <w:rPr>
          <w:rFonts w:ascii="Courier New" w:hAnsi="Courier New"/>
          <w:b w:val="0"/>
          <w:i w:val="0"/>
          <w:sz w:val="20"/>
          <w:lang w:val="es-VE"/>
        </w:rPr>
        <w:t>en</w:t>
      </w:r>
      <w:r w:rsidRPr="00104E4F">
        <w:rPr>
          <w:rFonts w:ascii="Courier New" w:hAnsi="Courier New"/>
          <w:b w:val="0"/>
          <w:i w:val="0"/>
          <w:sz w:val="20"/>
          <w:lang w:val="es-VE"/>
        </w:rPr>
        <w:t xml:space="preserve"> micro Siemens </w:t>
      </w:r>
      <w:r w:rsidR="00104E4F">
        <w:rPr>
          <w:rFonts w:ascii="Courier New" w:hAnsi="Courier New"/>
          <w:b w:val="0"/>
          <w:i w:val="0"/>
          <w:sz w:val="20"/>
          <w:lang w:val="es-VE"/>
        </w:rPr>
        <w:t>por</w:t>
      </w:r>
      <w:r w:rsidR="00104E4F" w:rsidRPr="00104E4F">
        <w:rPr>
          <w:rFonts w:ascii="Courier New" w:hAnsi="Courier New"/>
          <w:b w:val="0"/>
          <w:i w:val="0"/>
          <w:sz w:val="20"/>
          <w:lang w:val="es-VE"/>
        </w:rPr>
        <w:t xml:space="preserve"> </w:t>
      </w:r>
      <w:r w:rsidR="00104E4F">
        <w:rPr>
          <w:rFonts w:ascii="Courier New" w:hAnsi="Courier New"/>
          <w:b w:val="0"/>
          <w:i w:val="0"/>
          <w:sz w:val="20"/>
          <w:lang w:val="es-VE"/>
        </w:rPr>
        <w:t>milla</w:t>
      </w:r>
    </w:p>
    <w:p w:rsidR="00EF1C84" w:rsidRPr="00CA7FB5" w:rsidRDefault="00EF1C84" w:rsidP="00EF1C84">
      <w:pPr>
        <w:pStyle w:val="Subttulo"/>
        <w:jc w:val="both"/>
        <w:rPr>
          <w:rFonts w:ascii="Courier New" w:hAnsi="Courier New"/>
          <w:b w:val="0"/>
          <w:i w:val="0"/>
          <w:sz w:val="20"/>
          <w:lang w:val="es-VE"/>
        </w:rPr>
      </w:pPr>
      <w:r w:rsidRPr="00104E4F">
        <w:rPr>
          <w:rFonts w:ascii="Courier New" w:hAnsi="Courier New"/>
          <w:b w:val="0"/>
          <w:i w:val="0"/>
          <w:sz w:val="20"/>
          <w:lang w:val="es-VE"/>
        </w:rPr>
        <w:t xml:space="preserve">            </w:t>
      </w:r>
      <w:r w:rsidRPr="00CA7FB5">
        <w:rPr>
          <w:rFonts w:ascii="Courier New" w:hAnsi="Courier New"/>
          <w:b w:val="0"/>
          <w:i w:val="0"/>
          <w:sz w:val="20"/>
          <w:lang w:val="es-VE"/>
        </w:rPr>
        <w:t>4.6658    0.0000   -0.8999</w:t>
      </w:r>
    </w:p>
    <w:p w:rsidR="00EF1C84" w:rsidRPr="00CA7FB5" w:rsidRDefault="00EF1C84" w:rsidP="00EF1C84">
      <w:pPr>
        <w:pStyle w:val="Subttulo"/>
        <w:jc w:val="both"/>
        <w:rPr>
          <w:rFonts w:ascii="Courier New" w:hAnsi="Courier New"/>
          <w:b w:val="0"/>
          <w:i w:val="0"/>
          <w:sz w:val="20"/>
          <w:lang w:val="es-VE"/>
        </w:rPr>
      </w:pPr>
      <w:r w:rsidRPr="00CA7FB5">
        <w:rPr>
          <w:rFonts w:ascii="Courier New" w:hAnsi="Courier New"/>
          <w:b w:val="0"/>
          <w:i w:val="0"/>
          <w:sz w:val="20"/>
          <w:lang w:val="es-VE"/>
        </w:rPr>
        <w:t xml:space="preserve">                      0.0000    0.0000</w:t>
      </w:r>
    </w:p>
    <w:p w:rsidR="00EF1C84" w:rsidRPr="00CA7FB5" w:rsidRDefault="00EF1C84" w:rsidP="00EF1C84">
      <w:pPr>
        <w:pStyle w:val="Subttulo"/>
        <w:jc w:val="both"/>
        <w:rPr>
          <w:rFonts w:ascii="Courier New" w:hAnsi="Courier New"/>
          <w:b w:val="0"/>
          <w:i w:val="0"/>
          <w:sz w:val="20"/>
          <w:lang w:val="es-VE"/>
        </w:rPr>
      </w:pPr>
      <w:r w:rsidRPr="00CA7FB5">
        <w:rPr>
          <w:rFonts w:ascii="Courier New" w:hAnsi="Courier New"/>
          <w:b w:val="0"/>
          <w:i w:val="0"/>
          <w:sz w:val="20"/>
          <w:lang w:val="es-VE"/>
        </w:rPr>
        <w:t xml:space="preserve">                                4.7097</w:t>
      </w:r>
    </w:p>
    <w:p w:rsidR="00EF1C84" w:rsidRPr="00104E4F" w:rsidRDefault="00104E4F" w:rsidP="00EF1C84">
      <w:pPr>
        <w:pStyle w:val="Subttulo"/>
        <w:jc w:val="both"/>
        <w:rPr>
          <w:i w:val="0"/>
          <w:sz w:val="20"/>
          <w:lang w:val="es-VE"/>
        </w:rPr>
      </w:pPr>
      <w:r w:rsidRPr="00104E4F">
        <w:rPr>
          <w:i w:val="0"/>
          <w:sz w:val="20"/>
          <w:lang w:val="es-VE"/>
        </w:rPr>
        <w:t xml:space="preserve">Configuración </w:t>
      </w:r>
      <w:r w:rsidR="00EF1C84" w:rsidRPr="00104E4F">
        <w:rPr>
          <w:i w:val="0"/>
          <w:sz w:val="20"/>
          <w:lang w:val="es-VE"/>
        </w:rPr>
        <w:t>605:</w:t>
      </w:r>
    </w:p>
    <w:p w:rsidR="00EF1C84" w:rsidRPr="00104E4F" w:rsidRDefault="00EF1C84" w:rsidP="00EF1C84">
      <w:pPr>
        <w:pStyle w:val="Subttulo"/>
        <w:jc w:val="both"/>
        <w:rPr>
          <w:rFonts w:ascii="Courier New" w:hAnsi="Courier New"/>
          <w:b w:val="0"/>
          <w:i w:val="0"/>
          <w:sz w:val="20"/>
          <w:lang w:val="es-VE"/>
        </w:rPr>
      </w:pPr>
    </w:p>
    <w:p w:rsidR="00EF1C84" w:rsidRPr="00104E4F" w:rsidRDefault="00EF1C84" w:rsidP="00EF1C84">
      <w:pPr>
        <w:pStyle w:val="Subttulo"/>
        <w:jc w:val="both"/>
        <w:rPr>
          <w:rFonts w:ascii="Courier New" w:hAnsi="Courier New"/>
          <w:b w:val="0"/>
          <w:i w:val="0"/>
          <w:sz w:val="20"/>
          <w:lang w:val="es-VE"/>
        </w:rPr>
      </w:pPr>
      <w:r w:rsidRPr="00104E4F">
        <w:rPr>
          <w:rFonts w:ascii="Courier New" w:hAnsi="Courier New"/>
          <w:b w:val="0"/>
          <w:i w:val="0"/>
          <w:sz w:val="20"/>
          <w:lang w:val="es-VE"/>
        </w:rPr>
        <w:t xml:space="preserve">           Z (R +jX) </w:t>
      </w:r>
      <w:r w:rsidR="00104E4F" w:rsidRPr="00104E4F">
        <w:rPr>
          <w:rFonts w:ascii="Courier New" w:hAnsi="Courier New"/>
          <w:b w:val="0"/>
          <w:i w:val="0"/>
          <w:sz w:val="20"/>
          <w:lang w:val="es-VE"/>
        </w:rPr>
        <w:t xml:space="preserve">en ohms </w:t>
      </w:r>
      <w:r w:rsidR="00104E4F">
        <w:rPr>
          <w:rFonts w:ascii="Courier New" w:hAnsi="Courier New"/>
          <w:b w:val="0"/>
          <w:i w:val="0"/>
          <w:sz w:val="20"/>
          <w:lang w:val="es-VE"/>
        </w:rPr>
        <w:t>por</w:t>
      </w:r>
      <w:r w:rsidR="00104E4F" w:rsidRPr="00104E4F">
        <w:rPr>
          <w:rFonts w:ascii="Courier New" w:hAnsi="Courier New"/>
          <w:b w:val="0"/>
          <w:i w:val="0"/>
          <w:sz w:val="20"/>
          <w:lang w:val="es-VE"/>
        </w:rPr>
        <w:t xml:space="preserve"> </w:t>
      </w:r>
      <w:r w:rsidR="00104E4F">
        <w:rPr>
          <w:rFonts w:ascii="Courier New" w:hAnsi="Courier New"/>
          <w:b w:val="0"/>
          <w:i w:val="0"/>
          <w:sz w:val="20"/>
          <w:lang w:val="es-VE"/>
        </w:rPr>
        <w:t>milla</w:t>
      </w:r>
    </w:p>
    <w:p w:rsidR="00EF1C84" w:rsidRPr="00CA7FB5" w:rsidRDefault="00EF1C84" w:rsidP="00EF1C84">
      <w:pPr>
        <w:pStyle w:val="Subttulo"/>
        <w:jc w:val="both"/>
        <w:rPr>
          <w:rFonts w:ascii="Courier New" w:hAnsi="Courier New"/>
          <w:b w:val="0"/>
          <w:i w:val="0"/>
          <w:sz w:val="20"/>
          <w:lang w:val="es-VE"/>
        </w:rPr>
      </w:pPr>
      <w:r w:rsidRPr="00104E4F">
        <w:rPr>
          <w:rFonts w:ascii="Courier New" w:hAnsi="Courier New"/>
          <w:b w:val="0"/>
          <w:i w:val="0"/>
          <w:sz w:val="20"/>
          <w:lang w:val="es-VE"/>
        </w:rPr>
        <w:t xml:space="preserve"> </w:t>
      </w:r>
      <w:r w:rsidRPr="00CA7FB5">
        <w:rPr>
          <w:rFonts w:ascii="Courier New" w:hAnsi="Courier New"/>
          <w:b w:val="0"/>
          <w:i w:val="0"/>
          <w:sz w:val="20"/>
          <w:lang w:val="es-VE"/>
        </w:rPr>
        <w:t>0.0000  0.0000   0.0000  0.0000   0.0000  0.0000</w:t>
      </w:r>
    </w:p>
    <w:p w:rsidR="00EF1C84" w:rsidRPr="00CA7FB5" w:rsidRDefault="00EF1C84" w:rsidP="00EF1C84">
      <w:pPr>
        <w:pStyle w:val="Subttulo"/>
        <w:jc w:val="both"/>
        <w:rPr>
          <w:rFonts w:ascii="Courier New" w:hAnsi="Courier New"/>
          <w:b w:val="0"/>
          <w:i w:val="0"/>
          <w:sz w:val="20"/>
          <w:lang w:val="es-VE"/>
        </w:rPr>
      </w:pPr>
      <w:r w:rsidRPr="00CA7FB5">
        <w:rPr>
          <w:rFonts w:ascii="Courier New" w:hAnsi="Courier New"/>
          <w:b w:val="0"/>
          <w:i w:val="0"/>
          <w:sz w:val="20"/>
          <w:lang w:val="es-VE"/>
        </w:rPr>
        <w:t xml:space="preserve">                  0.0000  0.0000   0.0000  0.0000</w:t>
      </w:r>
    </w:p>
    <w:p w:rsidR="00EF1C84" w:rsidRPr="00CA7FB5" w:rsidRDefault="00EF1C84" w:rsidP="00EF1C84">
      <w:pPr>
        <w:pStyle w:val="Subttulo"/>
        <w:jc w:val="both"/>
        <w:rPr>
          <w:rFonts w:ascii="Courier New" w:hAnsi="Courier New"/>
          <w:b w:val="0"/>
          <w:i w:val="0"/>
          <w:sz w:val="20"/>
          <w:lang w:val="es-VE"/>
        </w:rPr>
      </w:pPr>
      <w:r w:rsidRPr="00CA7FB5">
        <w:rPr>
          <w:rFonts w:ascii="Courier New" w:hAnsi="Courier New"/>
          <w:b w:val="0"/>
          <w:i w:val="0"/>
          <w:sz w:val="20"/>
          <w:lang w:val="es-VE"/>
        </w:rPr>
        <w:t xml:space="preserve">                                   1.3292  1.3475</w:t>
      </w:r>
    </w:p>
    <w:p w:rsidR="00EF1C84" w:rsidRPr="00104E4F" w:rsidRDefault="00EF1C84" w:rsidP="00EF1C84">
      <w:pPr>
        <w:pStyle w:val="Subttulo"/>
        <w:jc w:val="both"/>
        <w:rPr>
          <w:rFonts w:ascii="Courier New" w:hAnsi="Courier New"/>
          <w:b w:val="0"/>
          <w:i w:val="0"/>
          <w:sz w:val="20"/>
          <w:lang w:val="es-VE"/>
        </w:rPr>
      </w:pPr>
      <w:r w:rsidRPr="00104E4F">
        <w:rPr>
          <w:rFonts w:ascii="Courier New" w:hAnsi="Courier New"/>
          <w:b w:val="0"/>
          <w:i w:val="0"/>
          <w:sz w:val="20"/>
          <w:lang w:val="es-VE"/>
        </w:rPr>
        <w:t xml:space="preserve">          B </w:t>
      </w:r>
      <w:r w:rsidR="00104E4F" w:rsidRPr="00104E4F">
        <w:rPr>
          <w:rFonts w:ascii="Courier New" w:hAnsi="Courier New"/>
          <w:b w:val="0"/>
          <w:i w:val="0"/>
          <w:sz w:val="20"/>
          <w:lang w:val="es-VE"/>
        </w:rPr>
        <w:t>en</w:t>
      </w:r>
      <w:r w:rsidRPr="00104E4F">
        <w:rPr>
          <w:rFonts w:ascii="Courier New" w:hAnsi="Courier New"/>
          <w:b w:val="0"/>
          <w:i w:val="0"/>
          <w:sz w:val="20"/>
          <w:lang w:val="es-VE"/>
        </w:rPr>
        <w:t xml:space="preserve"> micro Siemens </w:t>
      </w:r>
      <w:r w:rsidR="00104E4F">
        <w:rPr>
          <w:rFonts w:ascii="Courier New" w:hAnsi="Courier New"/>
          <w:b w:val="0"/>
          <w:i w:val="0"/>
          <w:sz w:val="20"/>
          <w:lang w:val="es-VE"/>
        </w:rPr>
        <w:t>por</w:t>
      </w:r>
      <w:r w:rsidR="00104E4F" w:rsidRPr="00104E4F">
        <w:rPr>
          <w:rFonts w:ascii="Courier New" w:hAnsi="Courier New"/>
          <w:b w:val="0"/>
          <w:i w:val="0"/>
          <w:sz w:val="20"/>
          <w:lang w:val="es-VE"/>
        </w:rPr>
        <w:t xml:space="preserve"> </w:t>
      </w:r>
      <w:r w:rsidR="00104E4F">
        <w:rPr>
          <w:rFonts w:ascii="Courier New" w:hAnsi="Courier New"/>
          <w:b w:val="0"/>
          <w:i w:val="0"/>
          <w:sz w:val="20"/>
          <w:lang w:val="es-VE"/>
        </w:rPr>
        <w:t>milla</w:t>
      </w:r>
    </w:p>
    <w:p w:rsidR="00EF1C84" w:rsidRPr="00CA7FB5" w:rsidRDefault="00EF1C84" w:rsidP="00EF1C84">
      <w:pPr>
        <w:pStyle w:val="Subttulo"/>
        <w:jc w:val="both"/>
        <w:rPr>
          <w:rFonts w:ascii="Courier New" w:hAnsi="Courier New"/>
          <w:b w:val="0"/>
          <w:i w:val="0"/>
          <w:sz w:val="20"/>
          <w:lang w:val="es-VE"/>
        </w:rPr>
      </w:pPr>
      <w:r w:rsidRPr="00104E4F">
        <w:rPr>
          <w:rFonts w:ascii="Courier New" w:hAnsi="Courier New"/>
          <w:b w:val="0"/>
          <w:i w:val="0"/>
          <w:sz w:val="20"/>
          <w:lang w:val="es-VE"/>
        </w:rPr>
        <w:t xml:space="preserve">            </w:t>
      </w:r>
      <w:r w:rsidRPr="00CA7FB5">
        <w:rPr>
          <w:rFonts w:ascii="Courier New" w:hAnsi="Courier New"/>
          <w:b w:val="0"/>
          <w:i w:val="0"/>
          <w:sz w:val="20"/>
          <w:lang w:val="es-VE"/>
        </w:rPr>
        <w:t>0.0000    0.0000    0.0000</w:t>
      </w:r>
    </w:p>
    <w:p w:rsidR="00EF1C84" w:rsidRPr="00CA7FB5" w:rsidRDefault="00EF1C84" w:rsidP="00EF1C84">
      <w:pPr>
        <w:pStyle w:val="Subttulo"/>
        <w:jc w:val="both"/>
        <w:rPr>
          <w:rFonts w:ascii="Courier New" w:hAnsi="Courier New"/>
          <w:b w:val="0"/>
          <w:i w:val="0"/>
          <w:sz w:val="20"/>
          <w:lang w:val="es-VE"/>
        </w:rPr>
      </w:pPr>
      <w:r w:rsidRPr="00CA7FB5">
        <w:rPr>
          <w:rFonts w:ascii="Courier New" w:hAnsi="Courier New"/>
          <w:b w:val="0"/>
          <w:i w:val="0"/>
          <w:sz w:val="20"/>
          <w:lang w:val="es-VE"/>
        </w:rPr>
        <w:t xml:space="preserve">                      0.0000    0.0000</w:t>
      </w:r>
    </w:p>
    <w:p w:rsidR="00EF1C84" w:rsidRPr="00CA7FB5" w:rsidRDefault="00EF1C84" w:rsidP="00EF1C84">
      <w:pPr>
        <w:pStyle w:val="Subttulo"/>
        <w:jc w:val="both"/>
        <w:rPr>
          <w:rFonts w:ascii="Courier New" w:hAnsi="Courier New"/>
          <w:b w:val="0"/>
          <w:i w:val="0"/>
          <w:sz w:val="20"/>
          <w:lang w:val="es-VE"/>
        </w:rPr>
      </w:pPr>
      <w:r w:rsidRPr="00CA7FB5">
        <w:rPr>
          <w:rFonts w:ascii="Courier New" w:hAnsi="Courier New"/>
          <w:b w:val="0"/>
          <w:i w:val="0"/>
          <w:sz w:val="20"/>
          <w:lang w:val="es-VE"/>
        </w:rPr>
        <w:lastRenderedPageBreak/>
        <w:t xml:space="preserve">                                4.5193</w:t>
      </w:r>
    </w:p>
    <w:p w:rsidR="00E86C94" w:rsidRPr="00CA7FB5" w:rsidRDefault="00E86C94" w:rsidP="00EF1C84">
      <w:pPr>
        <w:pStyle w:val="Subttulo"/>
        <w:jc w:val="both"/>
        <w:rPr>
          <w:i w:val="0"/>
          <w:sz w:val="20"/>
          <w:lang w:val="es-VE"/>
        </w:rPr>
      </w:pPr>
    </w:p>
    <w:p w:rsidR="00EF1C84" w:rsidRPr="00104E4F" w:rsidRDefault="00104E4F" w:rsidP="00EF1C84">
      <w:pPr>
        <w:pStyle w:val="Subttulo"/>
        <w:jc w:val="both"/>
        <w:rPr>
          <w:i w:val="0"/>
          <w:sz w:val="20"/>
          <w:lang w:val="es-VE"/>
        </w:rPr>
      </w:pPr>
      <w:r w:rsidRPr="00104E4F">
        <w:rPr>
          <w:i w:val="0"/>
          <w:sz w:val="20"/>
          <w:lang w:val="es-VE"/>
        </w:rPr>
        <w:t xml:space="preserve">Configuración </w:t>
      </w:r>
      <w:r w:rsidR="00EF1C84" w:rsidRPr="00104E4F">
        <w:rPr>
          <w:i w:val="0"/>
          <w:sz w:val="20"/>
          <w:lang w:val="es-VE"/>
        </w:rPr>
        <w:t>606:</w:t>
      </w:r>
    </w:p>
    <w:p w:rsidR="00EF1C84" w:rsidRPr="00104E4F" w:rsidRDefault="00EF1C84" w:rsidP="00EF1C84">
      <w:pPr>
        <w:pStyle w:val="Subttulo"/>
        <w:jc w:val="both"/>
        <w:rPr>
          <w:rFonts w:ascii="Courier New" w:hAnsi="Courier New"/>
          <w:b w:val="0"/>
          <w:i w:val="0"/>
          <w:sz w:val="20"/>
          <w:lang w:val="es-VE"/>
        </w:rPr>
      </w:pPr>
    </w:p>
    <w:p w:rsidR="00EF1C84" w:rsidRPr="00104E4F" w:rsidRDefault="00EF1C84" w:rsidP="00EF1C84">
      <w:pPr>
        <w:pStyle w:val="Subttulo"/>
        <w:jc w:val="both"/>
        <w:rPr>
          <w:rFonts w:ascii="Courier New" w:hAnsi="Courier New"/>
          <w:b w:val="0"/>
          <w:i w:val="0"/>
          <w:sz w:val="20"/>
          <w:lang w:val="es-VE"/>
        </w:rPr>
      </w:pPr>
      <w:r w:rsidRPr="00104E4F">
        <w:rPr>
          <w:rFonts w:ascii="Courier New" w:hAnsi="Courier New"/>
          <w:b w:val="0"/>
          <w:i w:val="0"/>
          <w:sz w:val="20"/>
          <w:lang w:val="es-VE"/>
        </w:rPr>
        <w:t xml:space="preserve">          Z (R +jX) </w:t>
      </w:r>
      <w:r w:rsidR="00104E4F" w:rsidRPr="00104E4F">
        <w:rPr>
          <w:rFonts w:ascii="Courier New" w:hAnsi="Courier New"/>
          <w:b w:val="0"/>
          <w:i w:val="0"/>
          <w:sz w:val="20"/>
          <w:lang w:val="es-VE"/>
        </w:rPr>
        <w:t xml:space="preserve">en ohms </w:t>
      </w:r>
      <w:r w:rsidR="00104E4F">
        <w:rPr>
          <w:rFonts w:ascii="Courier New" w:hAnsi="Courier New"/>
          <w:b w:val="0"/>
          <w:i w:val="0"/>
          <w:sz w:val="20"/>
          <w:lang w:val="es-VE"/>
        </w:rPr>
        <w:t>por</w:t>
      </w:r>
      <w:r w:rsidR="00104E4F" w:rsidRPr="00104E4F">
        <w:rPr>
          <w:rFonts w:ascii="Courier New" w:hAnsi="Courier New"/>
          <w:b w:val="0"/>
          <w:i w:val="0"/>
          <w:sz w:val="20"/>
          <w:lang w:val="es-VE"/>
        </w:rPr>
        <w:t xml:space="preserve"> </w:t>
      </w:r>
      <w:r w:rsidR="00104E4F">
        <w:rPr>
          <w:rFonts w:ascii="Courier New" w:hAnsi="Courier New"/>
          <w:b w:val="0"/>
          <w:i w:val="0"/>
          <w:sz w:val="20"/>
          <w:lang w:val="es-VE"/>
        </w:rPr>
        <w:t>milla</w:t>
      </w:r>
    </w:p>
    <w:p w:rsidR="00EF1C84" w:rsidRPr="00CA7FB5" w:rsidRDefault="00EF1C84" w:rsidP="00EF1C84">
      <w:pPr>
        <w:pStyle w:val="Subttulo"/>
        <w:jc w:val="both"/>
        <w:rPr>
          <w:rFonts w:ascii="Courier New" w:hAnsi="Courier New"/>
          <w:b w:val="0"/>
          <w:i w:val="0"/>
          <w:sz w:val="20"/>
          <w:lang w:val="es-VE"/>
        </w:rPr>
      </w:pPr>
      <w:r w:rsidRPr="00CA7FB5">
        <w:rPr>
          <w:rFonts w:ascii="Courier New" w:hAnsi="Courier New"/>
          <w:b w:val="0"/>
          <w:i w:val="0"/>
          <w:sz w:val="20"/>
          <w:lang w:val="es-VE"/>
        </w:rPr>
        <w:t>0.7982  0.4463   0.3192  0.0328   0.2849 -0.0143</w:t>
      </w:r>
    </w:p>
    <w:p w:rsidR="00EF1C84" w:rsidRPr="00CA7FB5" w:rsidRDefault="00EF1C84" w:rsidP="00EF1C84">
      <w:pPr>
        <w:pStyle w:val="Subttulo"/>
        <w:jc w:val="both"/>
        <w:rPr>
          <w:rFonts w:ascii="Courier New" w:hAnsi="Courier New"/>
          <w:b w:val="0"/>
          <w:i w:val="0"/>
          <w:sz w:val="20"/>
          <w:lang w:val="es-VE"/>
        </w:rPr>
      </w:pPr>
      <w:r w:rsidRPr="00CA7FB5">
        <w:rPr>
          <w:rFonts w:ascii="Courier New" w:hAnsi="Courier New"/>
          <w:b w:val="0"/>
          <w:i w:val="0"/>
          <w:sz w:val="20"/>
          <w:lang w:val="es-VE"/>
        </w:rPr>
        <w:t xml:space="preserve">                 0.7891  0.4041   0.3192  0.0328</w:t>
      </w:r>
    </w:p>
    <w:p w:rsidR="00EF1C84" w:rsidRPr="00CA7FB5" w:rsidRDefault="00EF1C84" w:rsidP="00EF1C84">
      <w:pPr>
        <w:pStyle w:val="Subttulo"/>
        <w:jc w:val="both"/>
        <w:rPr>
          <w:rFonts w:ascii="Courier New" w:hAnsi="Courier New"/>
          <w:b w:val="0"/>
          <w:i w:val="0"/>
          <w:sz w:val="20"/>
          <w:lang w:val="es-VE"/>
        </w:rPr>
      </w:pPr>
      <w:r w:rsidRPr="00CA7FB5">
        <w:rPr>
          <w:rFonts w:ascii="Courier New" w:hAnsi="Courier New"/>
          <w:b w:val="0"/>
          <w:i w:val="0"/>
          <w:sz w:val="20"/>
          <w:lang w:val="es-VE"/>
        </w:rPr>
        <w:t xml:space="preserve">                                  0.7982  0.4463</w:t>
      </w:r>
    </w:p>
    <w:p w:rsidR="00EF1C84" w:rsidRPr="00104E4F" w:rsidRDefault="00EF1C84" w:rsidP="00EF1C84">
      <w:pPr>
        <w:pStyle w:val="Subttulo"/>
        <w:jc w:val="both"/>
        <w:rPr>
          <w:rFonts w:ascii="Courier New" w:hAnsi="Courier New"/>
          <w:b w:val="0"/>
          <w:i w:val="0"/>
          <w:sz w:val="20"/>
          <w:lang w:val="es-VE"/>
        </w:rPr>
      </w:pPr>
      <w:r w:rsidRPr="00104E4F">
        <w:rPr>
          <w:rFonts w:ascii="Courier New" w:hAnsi="Courier New"/>
          <w:b w:val="0"/>
          <w:i w:val="0"/>
          <w:sz w:val="20"/>
          <w:lang w:val="es-VE"/>
        </w:rPr>
        <w:t xml:space="preserve">         B </w:t>
      </w:r>
      <w:r w:rsidR="00104E4F" w:rsidRPr="00104E4F">
        <w:rPr>
          <w:rFonts w:ascii="Courier New" w:hAnsi="Courier New"/>
          <w:b w:val="0"/>
          <w:i w:val="0"/>
          <w:sz w:val="20"/>
          <w:lang w:val="es-VE"/>
        </w:rPr>
        <w:t>en</w:t>
      </w:r>
      <w:r w:rsidRPr="00104E4F">
        <w:rPr>
          <w:rFonts w:ascii="Courier New" w:hAnsi="Courier New"/>
          <w:b w:val="0"/>
          <w:i w:val="0"/>
          <w:sz w:val="20"/>
          <w:lang w:val="es-VE"/>
        </w:rPr>
        <w:t xml:space="preserve"> micro Siemens </w:t>
      </w:r>
      <w:r w:rsidR="00104E4F">
        <w:rPr>
          <w:rFonts w:ascii="Courier New" w:hAnsi="Courier New"/>
          <w:b w:val="0"/>
          <w:i w:val="0"/>
          <w:sz w:val="20"/>
          <w:lang w:val="es-VE"/>
        </w:rPr>
        <w:t>por</w:t>
      </w:r>
      <w:r w:rsidR="00104E4F" w:rsidRPr="00104E4F">
        <w:rPr>
          <w:rFonts w:ascii="Courier New" w:hAnsi="Courier New"/>
          <w:b w:val="0"/>
          <w:i w:val="0"/>
          <w:sz w:val="20"/>
          <w:lang w:val="es-VE"/>
        </w:rPr>
        <w:t xml:space="preserve"> </w:t>
      </w:r>
      <w:r w:rsidR="00104E4F">
        <w:rPr>
          <w:rFonts w:ascii="Courier New" w:hAnsi="Courier New"/>
          <w:b w:val="0"/>
          <w:i w:val="0"/>
          <w:sz w:val="20"/>
          <w:lang w:val="es-VE"/>
        </w:rPr>
        <w:t>milla</w:t>
      </w:r>
    </w:p>
    <w:p w:rsidR="00EF1C84" w:rsidRPr="00CA7FB5" w:rsidRDefault="00EF1C84" w:rsidP="00EF1C84">
      <w:pPr>
        <w:pStyle w:val="Subttulo"/>
        <w:jc w:val="both"/>
        <w:rPr>
          <w:rFonts w:ascii="Courier New" w:hAnsi="Courier New"/>
          <w:b w:val="0"/>
          <w:i w:val="0"/>
          <w:sz w:val="20"/>
          <w:lang w:val="es-VE"/>
        </w:rPr>
      </w:pPr>
      <w:r w:rsidRPr="00104E4F">
        <w:rPr>
          <w:rFonts w:ascii="Courier New" w:hAnsi="Courier New"/>
          <w:b w:val="0"/>
          <w:i w:val="0"/>
          <w:sz w:val="20"/>
          <w:lang w:val="es-VE"/>
        </w:rPr>
        <w:t xml:space="preserve">          </w:t>
      </w:r>
      <w:r w:rsidRPr="00CA7FB5">
        <w:rPr>
          <w:rFonts w:ascii="Courier New" w:hAnsi="Courier New"/>
          <w:b w:val="0"/>
          <w:i w:val="0"/>
          <w:sz w:val="20"/>
          <w:lang w:val="es-VE"/>
        </w:rPr>
        <w:t>96.8897    0.0000    0.0000</w:t>
      </w:r>
    </w:p>
    <w:p w:rsidR="00EF1C84" w:rsidRPr="00CA7FB5" w:rsidRDefault="00EF1C84" w:rsidP="00EF1C84">
      <w:pPr>
        <w:pStyle w:val="Subttulo"/>
        <w:jc w:val="both"/>
        <w:rPr>
          <w:rFonts w:ascii="Courier New" w:hAnsi="Courier New"/>
          <w:b w:val="0"/>
          <w:i w:val="0"/>
          <w:sz w:val="20"/>
          <w:lang w:val="es-VE"/>
        </w:rPr>
      </w:pPr>
      <w:r w:rsidRPr="00CA7FB5">
        <w:rPr>
          <w:rFonts w:ascii="Courier New" w:hAnsi="Courier New"/>
          <w:b w:val="0"/>
          <w:i w:val="0"/>
          <w:sz w:val="20"/>
          <w:lang w:val="es-VE"/>
        </w:rPr>
        <w:t xml:space="preserve">                    96.8897    0.0000</w:t>
      </w:r>
    </w:p>
    <w:p w:rsidR="00EF1C84" w:rsidRPr="00CA7FB5" w:rsidRDefault="00EF1C84" w:rsidP="00EF1C84">
      <w:pPr>
        <w:pStyle w:val="Subttulo"/>
        <w:jc w:val="both"/>
        <w:rPr>
          <w:rFonts w:ascii="Courier New" w:hAnsi="Courier New"/>
          <w:b w:val="0"/>
          <w:i w:val="0"/>
          <w:sz w:val="20"/>
          <w:lang w:val="es-VE"/>
        </w:rPr>
      </w:pPr>
      <w:r w:rsidRPr="00CA7FB5">
        <w:rPr>
          <w:rFonts w:ascii="Courier New" w:hAnsi="Courier New"/>
          <w:b w:val="0"/>
          <w:i w:val="0"/>
          <w:sz w:val="20"/>
          <w:lang w:val="es-VE"/>
        </w:rPr>
        <w:t xml:space="preserve">                              96.8897</w:t>
      </w:r>
    </w:p>
    <w:p w:rsidR="00EF1C84" w:rsidRPr="00104E4F" w:rsidRDefault="00104E4F" w:rsidP="00EF1C84">
      <w:pPr>
        <w:pStyle w:val="Subttulo"/>
        <w:jc w:val="both"/>
        <w:rPr>
          <w:i w:val="0"/>
          <w:sz w:val="20"/>
          <w:lang w:val="es-VE"/>
        </w:rPr>
      </w:pPr>
      <w:r w:rsidRPr="00104E4F">
        <w:rPr>
          <w:i w:val="0"/>
          <w:sz w:val="20"/>
          <w:lang w:val="es-VE"/>
        </w:rPr>
        <w:t xml:space="preserve">Configuración </w:t>
      </w:r>
      <w:r w:rsidR="00EF1C84" w:rsidRPr="00104E4F">
        <w:rPr>
          <w:i w:val="0"/>
          <w:sz w:val="20"/>
          <w:lang w:val="es-VE"/>
        </w:rPr>
        <w:t>607:</w:t>
      </w:r>
    </w:p>
    <w:p w:rsidR="00EF1C84" w:rsidRPr="00104E4F" w:rsidRDefault="00EF1C84" w:rsidP="00EF1C84">
      <w:pPr>
        <w:pStyle w:val="Subttulo"/>
        <w:jc w:val="both"/>
        <w:rPr>
          <w:rFonts w:ascii="Courier New" w:hAnsi="Courier New"/>
          <w:b w:val="0"/>
          <w:i w:val="0"/>
          <w:sz w:val="20"/>
          <w:lang w:val="es-VE"/>
        </w:rPr>
      </w:pPr>
    </w:p>
    <w:p w:rsidR="00EF1C84" w:rsidRPr="00104E4F" w:rsidRDefault="00EF1C84" w:rsidP="00EF1C84">
      <w:pPr>
        <w:pStyle w:val="Subttulo"/>
        <w:jc w:val="both"/>
        <w:rPr>
          <w:rFonts w:ascii="Courier New" w:hAnsi="Courier New"/>
          <w:b w:val="0"/>
          <w:i w:val="0"/>
          <w:sz w:val="20"/>
          <w:lang w:val="es-VE"/>
        </w:rPr>
      </w:pPr>
      <w:r w:rsidRPr="00104E4F">
        <w:rPr>
          <w:rFonts w:ascii="Courier New" w:hAnsi="Courier New"/>
          <w:b w:val="0"/>
          <w:i w:val="0"/>
          <w:sz w:val="20"/>
          <w:lang w:val="es-VE"/>
        </w:rPr>
        <w:t xml:space="preserve">           Z (R +jX) </w:t>
      </w:r>
      <w:r w:rsidR="00104E4F" w:rsidRPr="00104E4F">
        <w:rPr>
          <w:rFonts w:ascii="Courier New" w:hAnsi="Courier New"/>
          <w:b w:val="0"/>
          <w:i w:val="0"/>
          <w:sz w:val="20"/>
          <w:lang w:val="es-VE"/>
        </w:rPr>
        <w:t xml:space="preserve">en ohms </w:t>
      </w:r>
      <w:r w:rsidR="00104E4F">
        <w:rPr>
          <w:rFonts w:ascii="Courier New" w:hAnsi="Courier New"/>
          <w:b w:val="0"/>
          <w:i w:val="0"/>
          <w:sz w:val="20"/>
          <w:lang w:val="es-VE"/>
        </w:rPr>
        <w:t>por</w:t>
      </w:r>
      <w:r w:rsidR="00104E4F" w:rsidRPr="00104E4F">
        <w:rPr>
          <w:rFonts w:ascii="Courier New" w:hAnsi="Courier New"/>
          <w:b w:val="0"/>
          <w:i w:val="0"/>
          <w:sz w:val="20"/>
          <w:lang w:val="es-VE"/>
        </w:rPr>
        <w:t xml:space="preserve"> </w:t>
      </w:r>
      <w:r w:rsidR="00104E4F">
        <w:rPr>
          <w:rFonts w:ascii="Courier New" w:hAnsi="Courier New"/>
          <w:b w:val="0"/>
          <w:i w:val="0"/>
          <w:sz w:val="20"/>
          <w:lang w:val="es-VE"/>
        </w:rPr>
        <w:t>milla</w:t>
      </w:r>
    </w:p>
    <w:p w:rsidR="00EF1C84" w:rsidRPr="00CA7FB5" w:rsidRDefault="00EF1C84" w:rsidP="00EF1C84">
      <w:pPr>
        <w:pStyle w:val="Subttulo"/>
        <w:jc w:val="both"/>
        <w:rPr>
          <w:rFonts w:ascii="Courier New" w:hAnsi="Courier New"/>
          <w:b w:val="0"/>
          <w:i w:val="0"/>
          <w:sz w:val="20"/>
          <w:lang w:val="es-VE"/>
        </w:rPr>
      </w:pPr>
      <w:r w:rsidRPr="00104E4F">
        <w:rPr>
          <w:rFonts w:ascii="Courier New" w:hAnsi="Courier New"/>
          <w:b w:val="0"/>
          <w:i w:val="0"/>
          <w:sz w:val="20"/>
          <w:lang w:val="es-VE"/>
        </w:rPr>
        <w:t xml:space="preserve"> </w:t>
      </w:r>
      <w:r w:rsidRPr="00CA7FB5">
        <w:rPr>
          <w:rFonts w:ascii="Courier New" w:hAnsi="Courier New"/>
          <w:b w:val="0"/>
          <w:i w:val="0"/>
          <w:sz w:val="20"/>
          <w:lang w:val="es-VE"/>
        </w:rPr>
        <w:t>1.3425  0.5124   0.0000  0.0000   0.0000  0.0000</w:t>
      </w:r>
    </w:p>
    <w:p w:rsidR="00EF1C84" w:rsidRPr="00CA7FB5" w:rsidRDefault="00EF1C84" w:rsidP="00EF1C84">
      <w:pPr>
        <w:pStyle w:val="Subttulo"/>
        <w:jc w:val="both"/>
        <w:rPr>
          <w:rFonts w:ascii="Courier New" w:hAnsi="Courier New"/>
          <w:b w:val="0"/>
          <w:i w:val="0"/>
          <w:sz w:val="20"/>
          <w:lang w:val="es-VE"/>
        </w:rPr>
      </w:pPr>
      <w:r w:rsidRPr="00CA7FB5">
        <w:rPr>
          <w:rFonts w:ascii="Courier New" w:hAnsi="Courier New"/>
          <w:b w:val="0"/>
          <w:i w:val="0"/>
          <w:sz w:val="20"/>
          <w:lang w:val="es-VE"/>
        </w:rPr>
        <w:t xml:space="preserve">                  0.0000  0.0000   0.0000  0.0000</w:t>
      </w:r>
    </w:p>
    <w:p w:rsidR="00EF1C84" w:rsidRPr="00CA7FB5" w:rsidRDefault="00EF1C84" w:rsidP="00EF1C84">
      <w:pPr>
        <w:pStyle w:val="Subttulo"/>
        <w:jc w:val="both"/>
        <w:rPr>
          <w:rFonts w:ascii="Courier New" w:hAnsi="Courier New"/>
          <w:b w:val="0"/>
          <w:i w:val="0"/>
          <w:sz w:val="20"/>
          <w:lang w:val="es-VE"/>
        </w:rPr>
      </w:pPr>
      <w:r w:rsidRPr="00CA7FB5">
        <w:rPr>
          <w:rFonts w:ascii="Courier New" w:hAnsi="Courier New"/>
          <w:b w:val="0"/>
          <w:i w:val="0"/>
          <w:sz w:val="20"/>
          <w:lang w:val="es-VE"/>
        </w:rPr>
        <w:t xml:space="preserve">                                   0.0000  0.0000</w:t>
      </w:r>
    </w:p>
    <w:p w:rsidR="00EF1C84" w:rsidRPr="00104E4F" w:rsidRDefault="00EF1C84" w:rsidP="00EF1C84">
      <w:pPr>
        <w:pStyle w:val="Subttulo"/>
        <w:jc w:val="both"/>
        <w:rPr>
          <w:rFonts w:ascii="Courier New" w:hAnsi="Courier New"/>
          <w:b w:val="0"/>
          <w:i w:val="0"/>
          <w:sz w:val="20"/>
          <w:lang w:val="es-VE"/>
        </w:rPr>
      </w:pPr>
      <w:r w:rsidRPr="00104E4F">
        <w:rPr>
          <w:rFonts w:ascii="Courier New" w:hAnsi="Courier New"/>
          <w:b w:val="0"/>
          <w:i w:val="0"/>
          <w:sz w:val="20"/>
          <w:lang w:val="es-VE"/>
        </w:rPr>
        <w:t xml:space="preserve">          B </w:t>
      </w:r>
      <w:r w:rsidR="00104E4F" w:rsidRPr="00104E4F">
        <w:rPr>
          <w:rFonts w:ascii="Courier New" w:hAnsi="Courier New"/>
          <w:b w:val="0"/>
          <w:i w:val="0"/>
          <w:sz w:val="20"/>
          <w:lang w:val="es-VE"/>
        </w:rPr>
        <w:t>en</w:t>
      </w:r>
      <w:r w:rsidRPr="00104E4F">
        <w:rPr>
          <w:rFonts w:ascii="Courier New" w:hAnsi="Courier New"/>
          <w:b w:val="0"/>
          <w:i w:val="0"/>
          <w:sz w:val="20"/>
          <w:lang w:val="es-VE"/>
        </w:rPr>
        <w:t xml:space="preserve"> micro Siemens </w:t>
      </w:r>
      <w:r w:rsidR="00104E4F">
        <w:rPr>
          <w:rFonts w:ascii="Courier New" w:hAnsi="Courier New"/>
          <w:b w:val="0"/>
          <w:i w:val="0"/>
          <w:sz w:val="20"/>
          <w:lang w:val="es-VE"/>
        </w:rPr>
        <w:t>por</w:t>
      </w:r>
      <w:r w:rsidR="00104E4F" w:rsidRPr="00104E4F">
        <w:rPr>
          <w:rFonts w:ascii="Courier New" w:hAnsi="Courier New"/>
          <w:b w:val="0"/>
          <w:i w:val="0"/>
          <w:sz w:val="20"/>
          <w:lang w:val="es-VE"/>
        </w:rPr>
        <w:t xml:space="preserve"> </w:t>
      </w:r>
      <w:r w:rsidR="00104E4F">
        <w:rPr>
          <w:rFonts w:ascii="Courier New" w:hAnsi="Courier New"/>
          <w:b w:val="0"/>
          <w:i w:val="0"/>
          <w:sz w:val="20"/>
          <w:lang w:val="es-VE"/>
        </w:rPr>
        <w:t>milla</w:t>
      </w:r>
    </w:p>
    <w:p w:rsidR="00EF1C84" w:rsidRPr="00EF1C84" w:rsidRDefault="00EF1C84" w:rsidP="00EF1C84">
      <w:pPr>
        <w:pStyle w:val="Subttulo"/>
        <w:jc w:val="both"/>
        <w:rPr>
          <w:rFonts w:ascii="Courier New" w:hAnsi="Courier New"/>
          <w:b w:val="0"/>
          <w:i w:val="0"/>
          <w:sz w:val="20"/>
          <w:lang w:val="es-VE"/>
        </w:rPr>
      </w:pPr>
      <w:r w:rsidRPr="00104E4F">
        <w:rPr>
          <w:rFonts w:ascii="Courier New" w:hAnsi="Courier New"/>
          <w:b w:val="0"/>
          <w:i w:val="0"/>
          <w:sz w:val="20"/>
          <w:lang w:val="es-VE"/>
        </w:rPr>
        <w:t xml:space="preserve">           </w:t>
      </w:r>
      <w:r w:rsidRPr="00EF1C84">
        <w:rPr>
          <w:rFonts w:ascii="Courier New" w:hAnsi="Courier New"/>
          <w:b w:val="0"/>
          <w:i w:val="0"/>
          <w:sz w:val="20"/>
          <w:lang w:val="es-VE"/>
        </w:rPr>
        <w:t>88.9912    0.0000    0.0000</w:t>
      </w:r>
    </w:p>
    <w:p w:rsidR="00EF1C84" w:rsidRPr="00EF1C84" w:rsidRDefault="00EF1C84" w:rsidP="00EF1C84">
      <w:pPr>
        <w:pStyle w:val="Subttulo"/>
        <w:jc w:val="both"/>
        <w:rPr>
          <w:rFonts w:ascii="Courier New" w:hAnsi="Courier New"/>
          <w:b w:val="0"/>
          <w:i w:val="0"/>
          <w:sz w:val="20"/>
          <w:lang w:val="es-VE"/>
        </w:rPr>
      </w:pPr>
      <w:r w:rsidRPr="00EF1C84">
        <w:rPr>
          <w:rFonts w:ascii="Courier New" w:hAnsi="Courier New"/>
          <w:b w:val="0"/>
          <w:i w:val="0"/>
          <w:sz w:val="20"/>
          <w:lang w:val="es-VE"/>
        </w:rPr>
        <w:t xml:space="preserve">                      0.0000    0.0000</w:t>
      </w:r>
    </w:p>
    <w:p w:rsidR="00EF1C84" w:rsidRPr="00EF1C84" w:rsidRDefault="00EF1C84" w:rsidP="00EF1C84">
      <w:pPr>
        <w:pStyle w:val="Subttulo"/>
        <w:jc w:val="both"/>
        <w:rPr>
          <w:rFonts w:ascii="Courier New" w:hAnsi="Courier New"/>
          <w:b w:val="0"/>
          <w:i w:val="0"/>
          <w:sz w:val="20"/>
          <w:lang w:val="es-VE"/>
        </w:rPr>
      </w:pPr>
      <w:r w:rsidRPr="00EF1C84">
        <w:rPr>
          <w:rFonts w:ascii="Courier New" w:hAnsi="Courier New"/>
          <w:b w:val="0"/>
          <w:i w:val="0"/>
          <w:sz w:val="20"/>
          <w:lang w:val="es-VE"/>
        </w:rPr>
        <w:t xml:space="preserve">                                0.0000</w:t>
      </w:r>
    </w:p>
    <w:p w:rsidR="00EF1C84" w:rsidRPr="00EF1C84" w:rsidRDefault="00EF1C84" w:rsidP="00EF1C84">
      <w:pPr>
        <w:pStyle w:val="Subttulo"/>
        <w:jc w:val="both"/>
        <w:rPr>
          <w:rFonts w:ascii="Courier New" w:hAnsi="Courier New"/>
          <w:b w:val="0"/>
          <w:i w:val="0"/>
          <w:sz w:val="20"/>
          <w:lang w:val="es-VE"/>
        </w:rPr>
      </w:pPr>
      <w:r w:rsidRPr="00EF1C84">
        <w:rPr>
          <w:rFonts w:ascii="Courier New" w:hAnsi="Courier New"/>
          <w:b w:val="0"/>
          <w:i w:val="0"/>
          <w:sz w:val="20"/>
          <w:lang w:val="es-VE"/>
        </w:rPr>
        <w:t xml:space="preserve">           </w:t>
      </w:r>
    </w:p>
    <w:p w:rsidR="00EF1C84" w:rsidRDefault="00EF1C84" w:rsidP="00EF1C84">
      <w:r>
        <w:t xml:space="preserve">     Finalmente, el sistema modelado en ATPDraw con las PMUs ubicadas en los barras 632, 633, 645, 671, 684 y 692</w:t>
      </w:r>
      <w:r w:rsidR="00735F38">
        <w:t xml:space="preserve"> es el siguiente:</w:t>
      </w:r>
    </w:p>
    <w:p w:rsidR="00EF1C84" w:rsidRDefault="00EF1C84" w:rsidP="00EF1C84">
      <w:pPr>
        <w:jc w:val="center"/>
      </w:pPr>
      <w:r>
        <w:rPr>
          <w:noProof/>
          <w:lang w:eastAsia="es-VE"/>
        </w:rPr>
        <w:drawing>
          <wp:inline distT="0" distB="0" distL="0" distR="0" wp14:anchorId="31E13F8C" wp14:editId="294FACD6">
            <wp:extent cx="3700130" cy="3250488"/>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6144" t="14178" r="36775" b="12261"/>
                    <a:stretch/>
                  </pic:blipFill>
                  <pic:spPr bwMode="auto">
                    <a:xfrm>
                      <a:off x="0" y="0"/>
                      <a:ext cx="3705127" cy="3254878"/>
                    </a:xfrm>
                    <a:prstGeom prst="rect">
                      <a:avLst/>
                    </a:prstGeom>
                    <a:ln>
                      <a:noFill/>
                    </a:ln>
                    <a:extLst>
                      <a:ext uri="{53640926-AAD7-44D8-BBD7-CCE9431645EC}">
                        <a14:shadowObscured xmlns:a14="http://schemas.microsoft.com/office/drawing/2010/main"/>
                      </a:ext>
                    </a:extLst>
                  </pic:spPr>
                </pic:pic>
              </a:graphicData>
            </a:graphic>
          </wp:inline>
        </w:drawing>
      </w:r>
    </w:p>
    <w:p w:rsidR="009E7A98" w:rsidRDefault="00EF1C84" w:rsidP="00735F38">
      <w:pPr>
        <w:jc w:val="center"/>
        <w:sectPr w:rsidR="009E7A98" w:rsidSect="00556CCC">
          <w:pgSz w:w="12240" w:h="15840"/>
          <w:pgMar w:top="1701" w:right="1134" w:bottom="1701" w:left="2268" w:header="709" w:footer="709" w:gutter="0"/>
          <w:cols w:space="708"/>
          <w:docGrid w:linePitch="360"/>
        </w:sectPr>
      </w:pPr>
      <w:r>
        <w:rPr>
          <w:b/>
        </w:rPr>
        <w:t xml:space="preserve">Figura I-3. </w:t>
      </w:r>
      <w:r>
        <w:t>Sistema IEEE de 13 Barras modelado en ATPDraw.</w:t>
      </w:r>
    </w:p>
    <w:p w:rsidR="00925AC4" w:rsidRDefault="001668B3" w:rsidP="009E7A98">
      <w:pPr>
        <w:pStyle w:val="Ttulo1"/>
      </w:pPr>
      <w:bookmarkStart w:id="108" w:name="_Toc398296061"/>
      <w:r>
        <w:lastRenderedPageBreak/>
        <w:t>APÉN</w:t>
      </w:r>
      <w:r w:rsidR="009E7A98">
        <w:t>DICE II</w:t>
      </w:r>
      <w:bookmarkEnd w:id="108"/>
    </w:p>
    <w:p w:rsidR="009E7A98" w:rsidRDefault="009E7A98" w:rsidP="009E7A98"/>
    <w:p w:rsidR="009E7A98" w:rsidRDefault="00720E81" w:rsidP="009E7A98">
      <w:r>
        <w:t xml:space="preserve">     </w:t>
      </w:r>
      <w:r w:rsidR="009E7A98">
        <w:t xml:space="preserve">Para obtener las mediciones de corriente y de tensión en la barra 692 del Sistema IEEE de 13 Barras </w:t>
      </w:r>
      <w:r w:rsidR="003170A1">
        <w:t>se realizó</w:t>
      </w:r>
      <w:r w:rsidR="009E7A98">
        <w:t xml:space="preserve"> lo siguiente:</w:t>
      </w:r>
    </w:p>
    <w:p w:rsidR="009E7A98" w:rsidRDefault="009E7A98" w:rsidP="009E7A98"/>
    <w:p w:rsidR="009E7A98" w:rsidRDefault="009E7A98" w:rsidP="009E7A98">
      <w:pPr>
        <w:pStyle w:val="Prrafodelista"/>
        <w:numPr>
          <w:ilvl w:val="0"/>
          <w:numId w:val="25"/>
        </w:numPr>
      </w:pPr>
      <w:r>
        <w:t>Luego de tener debidamente modelado el sistema</w:t>
      </w:r>
      <w:r w:rsidR="00720E81">
        <w:t xml:space="preserve"> en ATPDraw</w:t>
      </w:r>
      <w:r>
        <w:t>, y de haber ubicado las PMUs</w:t>
      </w:r>
      <w:r w:rsidR="00DA3A9B">
        <w:t xml:space="preserve"> (en forma de medidores de tensión y corriente en las barras seleccionadas), se debe correr el sistema con el comando </w:t>
      </w:r>
      <w:r w:rsidR="00104E4F">
        <w:t>“</w:t>
      </w:r>
      <w:r w:rsidR="00104E4F" w:rsidRPr="00104E4F">
        <w:rPr>
          <w:i/>
        </w:rPr>
        <w:t>run</w:t>
      </w:r>
      <w:r w:rsidR="00104E4F">
        <w:t>”</w:t>
      </w:r>
      <w:r w:rsidR="00720E81">
        <w:t xml:space="preserve"> (tecla F2)</w:t>
      </w:r>
      <w:r w:rsidR="00DA3A9B">
        <w:t xml:space="preserve">, para que el programa simule los flujos de potencia en cada uno de los alimentadores del sistema, y así obtener las </w:t>
      </w:r>
      <w:r w:rsidR="00720E81">
        <w:t xml:space="preserve">mediciones de </w:t>
      </w:r>
      <w:r w:rsidR="00DA3A9B">
        <w:t>tensiones y corrientes en cada una de las PMUs.</w:t>
      </w:r>
    </w:p>
    <w:p w:rsidR="00DA3A9B" w:rsidRDefault="00DA3A9B" w:rsidP="00DA3A9B">
      <w:pPr>
        <w:pStyle w:val="Prrafodelista"/>
      </w:pPr>
    </w:p>
    <w:p w:rsidR="00DA3A9B" w:rsidRDefault="00104E4F" w:rsidP="00DA3A9B">
      <w:pPr>
        <w:pStyle w:val="Prrafodelista"/>
        <w:numPr>
          <w:ilvl w:val="0"/>
          <w:numId w:val="25"/>
        </w:numPr>
      </w:pPr>
      <w:r>
        <w:t>Sobre</w:t>
      </w:r>
      <w:r w:rsidR="00DA3A9B">
        <w:t xml:space="preserve"> la barra 692, la tensión de la fase A dada por la etiqueta 671</w:t>
      </w:r>
      <w:r>
        <w:t>A es graficada</w:t>
      </w:r>
      <w:r w:rsidR="00DA3A9B">
        <w:t xml:space="preserve">. La tensión en la barra 671 es la misma que la tensión en la barra 692 (debido a que se consideró </w:t>
      </w:r>
      <w:r w:rsidR="00EB6503">
        <w:t xml:space="preserve">el nodo 692 </w:t>
      </w:r>
      <w:r w:rsidR="00DA3A9B">
        <w:t xml:space="preserve">como una barra en vez de </w:t>
      </w:r>
      <w:r w:rsidR="003170A1">
        <w:t>un interruptor como lo indica la Figura I-1</w:t>
      </w:r>
      <w:r w:rsidR="00DA3A9B">
        <w:t>).</w:t>
      </w:r>
    </w:p>
    <w:p w:rsidR="00DA3A9B" w:rsidRDefault="00DA3A9B" w:rsidP="00DA3A9B">
      <w:pPr>
        <w:pStyle w:val="Prrafodelista"/>
      </w:pPr>
    </w:p>
    <w:p w:rsidR="00DA3A9B" w:rsidRDefault="00DA3A9B" w:rsidP="00DA3A9B">
      <w:pPr>
        <w:pStyle w:val="Prrafodelista"/>
        <w:numPr>
          <w:ilvl w:val="0"/>
          <w:numId w:val="25"/>
        </w:numPr>
      </w:pPr>
      <w:r>
        <w:t xml:space="preserve">Haciendo uso del comando </w:t>
      </w:r>
      <w:r w:rsidR="00104E4F">
        <w:t>“</w:t>
      </w:r>
      <w:r w:rsidRPr="00104E4F">
        <w:rPr>
          <w:i/>
        </w:rPr>
        <w:t>PLOTXY</w:t>
      </w:r>
      <w:r w:rsidR="00104E4F">
        <w:rPr>
          <w:i/>
        </w:rPr>
        <w:t>”</w:t>
      </w:r>
      <w:r w:rsidR="00720E81">
        <w:t xml:space="preserve"> (teclas Ctrl + Alt + 0)</w:t>
      </w:r>
      <w:r>
        <w:t xml:space="preserve"> se grafica la onda de tensión 671A</w:t>
      </w:r>
      <w:r w:rsidR="00D230D4">
        <w:t xml:space="preserve"> (tensi</w:t>
      </w:r>
      <w:r w:rsidR="00104E4F">
        <w:t xml:space="preserve">ón de la fase A en la barra 692, que es igual </w:t>
      </w:r>
      <w:r w:rsidR="00D230D4">
        <w:t>como se mencionó en el paso anterior)</w:t>
      </w:r>
      <w:r>
        <w:t xml:space="preserve">, acorde a la </w:t>
      </w:r>
      <w:r w:rsidR="00104E4F">
        <w:t>Figura II-1.</w:t>
      </w:r>
      <w:r>
        <w:t xml:space="preserve"> </w:t>
      </w:r>
    </w:p>
    <w:p w:rsidR="00DA3A9B" w:rsidRDefault="00DA3A9B" w:rsidP="00DA3A9B">
      <w:pPr>
        <w:pStyle w:val="Prrafodelista"/>
      </w:pPr>
    </w:p>
    <w:p w:rsidR="00DA3A9B" w:rsidRDefault="00720E81" w:rsidP="00720E81">
      <w:pPr>
        <w:jc w:val="center"/>
      </w:pPr>
      <w:r>
        <w:rPr>
          <w:noProof/>
          <w:lang w:eastAsia="es-VE"/>
        </w:rPr>
        <w:drawing>
          <wp:inline distT="0" distB="0" distL="0" distR="0" wp14:anchorId="70A65273" wp14:editId="37B5F545">
            <wp:extent cx="3811836" cy="185141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t="3520" b="4753"/>
                    <a:stretch/>
                  </pic:blipFill>
                  <pic:spPr bwMode="auto">
                    <a:xfrm>
                      <a:off x="0" y="0"/>
                      <a:ext cx="3826826" cy="1858691"/>
                    </a:xfrm>
                    <a:prstGeom prst="rect">
                      <a:avLst/>
                    </a:prstGeom>
                    <a:ln>
                      <a:noFill/>
                    </a:ln>
                    <a:extLst>
                      <a:ext uri="{53640926-AAD7-44D8-BBD7-CCE9431645EC}">
                        <a14:shadowObscured xmlns:a14="http://schemas.microsoft.com/office/drawing/2010/main"/>
                      </a:ext>
                    </a:extLst>
                  </pic:spPr>
                </pic:pic>
              </a:graphicData>
            </a:graphic>
          </wp:inline>
        </w:drawing>
      </w:r>
    </w:p>
    <w:p w:rsidR="00DA3A9B" w:rsidRPr="00DA3A9B" w:rsidRDefault="00DA3A9B" w:rsidP="00DA3A9B">
      <w:pPr>
        <w:jc w:val="center"/>
      </w:pPr>
      <w:r>
        <w:rPr>
          <w:b/>
        </w:rPr>
        <w:t xml:space="preserve">Figura II-1. </w:t>
      </w:r>
      <w:r>
        <w:t xml:space="preserve">Grafica </w:t>
      </w:r>
      <w:r w:rsidR="00720E81">
        <w:t>de la onda de tensión en la barra 692.</w:t>
      </w:r>
    </w:p>
    <w:p w:rsidR="00925AC4" w:rsidRDefault="00720E81" w:rsidP="00720E81">
      <w:pPr>
        <w:pStyle w:val="Prrafodelista"/>
        <w:numPr>
          <w:ilvl w:val="0"/>
          <w:numId w:val="25"/>
        </w:numPr>
      </w:pPr>
      <w:r>
        <w:lastRenderedPageBreak/>
        <w:t xml:space="preserve">Luego se grafica la serie de Fourier como lo indica la Figura </w:t>
      </w:r>
      <w:r w:rsidR="00104E4F">
        <w:t>II-2</w:t>
      </w:r>
      <w:r>
        <w:t xml:space="preserve">, haciendo clic sobre el botón </w:t>
      </w:r>
      <w:r w:rsidR="00104E4F">
        <w:t>“</w:t>
      </w:r>
      <w:r w:rsidRPr="00104E4F">
        <w:rPr>
          <w:i/>
        </w:rPr>
        <w:t>FOUR</w:t>
      </w:r>
      <w:r w:rsidR="00104E4F">
        <w:t>”</w:t>
      </w:r>
      <w:r>
        <w:t xml:space="preserve"> (círculo rojo de la Figura). Posterior a esto debe hacerse un pequeño cambio en el </w:t>
      </w:r>
      <w:r w:rsidR="00104E4F">
        <w:t>ajuste de la gráfica de la serie de Fourier. E</w:t>
      </w:r>
      <w:r>
        <w:t>sto se hace haciendo clic sobre la viñeta roja (circulo azul de la Figura)</w:t>
      </w:r>
      <w:r w:rsidR="00375882">
        <w:t>. Se debe colocar como tiempo inicial 0,2 y como tiempo final 0,21666667 (circulo naranja), el cual es el intervalo correspondiente a un ciclo, y seleccionar la unidad en RMS. Luego hacer clic en OK (circulo amarillo de la Figura).</w:t>
      </w:r>
    </w:p>
    <w:p w:rsidR="00720E81" w:rsidRDefault="00720E81" w:rsidP="00720E81"/>
    <w:p w:rsidR="00720E81" w:rsidRDefault="00375882" w:rsidP="00720E81">
      <w:r>
        <w:rPr>
          <w:noProof/>
          <w:lang w:eastAsia="es-VE"/>
        </w:rPr>
        <mc:AlternateContent>
          <mc:Choice Requires="wps">
            <w:drawing>
              <wp:anchor distT="0" distB="0" distL="114300" distR="114300" simplePos="0" relativeHeight="251742208" behindDoc="0" locked="0" layoutInCell="1" allowOverlap="1" wp14:anchorId="5A8F3CB2" wp14:editId="44185055">
                <wp:simplePos x="0" y="0"/>
                <wp:positionH relativeFrom="column">
                  <wp:posOffset>5069205</wp:posOffset>
                </wp:positionH>
                <wp:positionV relativeFrom="paragraph">
                  <wp:posOffset>2040255</wp:posOffset>
                </wp:positionV>
                <wp:extent cx="339090" cy="228600"/>
                <wp:effectExtent l="0" t="0" r="22860" b="19050"/>
                <wp:wrapNone/>
                <wp:docPr id="53" name="53 Elipse"/>
                <wp:cNvGraphicFramePr/>
                <a:graphic xmlns:a="http://schemas.openxmlformats.org/drawingml/2006/main">
                  <a:graphicData uri="http://schemas.microsoft.com/office/word/2010/wordprocessingShape">
                    <wps:wsp>
                      <wps:cNvSpPr/>
                      <wps:spPr>
                        <a:xfrm>
                          <a:off x="0" y="0"/>
                          <a:ext cx="339090" cy="22860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53 Elipse" o:spid="_x0000_s1026" style="position:absolute;margin-left:399.15pt;margin-top:160.65pt;width:26.7pt;height:18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" filled="f" strokecolor="yellow" strokeweight="2pt"/>
            </w:pict>
          </mc:Fallback>
        </mc:AlternateContent>
      </w:r>
      <w:r>
        <w:rPr>
          <w:noProof/>
          <w:lang w:eastAsia="es-VE"/>
        </w:rPr>
        <mc:AlternateContent>
          <mc:Choice Requires="wps">
            <w:drawing>
              <wp:anchor distT="0" distB="0" distL="114300" distR="114300" simplePos="0" relativeHeight="251740160" behindDoc="0" locked="0" layoutInCell="1" allowOverlap="1" wp14:anchorId="73CE9448" wp14:editId="571B9254">
                <wp:simplePos x="0" y="0"/>
                <wp:positionH relativeFrom="column">
                  <wp:posOffset>3830683</wp:posOffset>
                </wp:positionH>
                <wp:positionV relativeFrom="paragraph">
                  <wp:posOffset>970735</wp:posOffset>
                </wp:positionV>
                <wp:extent cx="1776095" cy="822506"/>
                <wp:effectExtent l="0" t="0" r="14605" b="15875"/>
                <wp:wrapNone/>
                <wp:docPr id="52" name="52 Elipse"/>
                <wp:cNvGraphicFramePr/>
                <a:graphic xmlns:a="http://schemas.openxmlformats.org/drawingml/2006/main">
                  <a:graphicData uri="http://schemas.microsoft.com/office/word/2010/wordprocessingShape">
                    <wps:wsp>
                      <wps:cNvSpPr/>
                      <wps:spPr>
                        <a:xfrm>
                          <a:off x="0" y="0"/>
                          <a:ext cx="1776095" cy="822506"/>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2 Elipse" o:spid="_x0000_s1026" style="position:absolute;margin-left:301.65pt;margin-top:76.45pt;width:139.85pt;height:64.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" filled="f" strokecolor="#e36c0a [2409]" strokeweight="2pt"/>
            </w:pict>
          </mc:Fallback>
        </mc:AlternateContent>
      </w:r>
      <w:r w:rsidR="00720E81">
        <w:rPr>
          <w:noProof/>
          <w:lang w:eastAsia="es-VE"/>
        </w:rPr>
        <mc:AlternateContent>
          <mc:Choice Requires="wps">
            <w:drawing>
              <wp:anchor distT="0" distB="0" distL="114300" distR="114300" simplePos="0" relativeHeight="251738112" behindDoc="0" locked="0" layoutInCell="1" allowOverlap="1" wp14:anchorId="57C98A3D" wp14:editId="69C92B50">
                <wp:simplePos x="0" y="0"/>
                <wp:positionH relativeFrom="column">
                  <wp:posOffset>3538946</wp:posOffset>
                </wp:positionH>
                <wp:positionV relativeFrom="paragraph">
                  <wp:posOffset>1888127</wp:posOffset>
                </wp:positionV>
                <wp:extent cx="339362" cy="228600"/>
                <wp:effectExtent l="0" t="0" r="22860" b="19050"/>
                <wp:wrapNone/>
                <wp:docPr id="50" name="50 Elipse"/>
                <wp:cNvGraphicFramePr/>
                <a:graphic xmlns:a="http://schemas.openxmlformats.org/drawingml/2006/main">
                  <a:graphicData uri="http://schemas.microsoft.com/office/word/2010/wordprocessingShape">
                    <wps:wsp>
                      <wps:cNvSpPr/>
                      <wps:spPr>
                        <a:xfrm>
                          <a:off x="0" y="0"/>
                          <a:ext cx="339362" cy="228600"/>
                        </a:xfrm>
                        <a:prstGeom prst="ellipse">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50 Elipse" o:spid="_x0000_s1026" style="position:absolute;margin-left:278.65pt;margin-top:148.65pt;width:26.7pt;height:18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" filled="f" strokecolor="#548dd4 [1951]" strokeweight="2pt"/>
            </w:pict>
          </mc:Fallback>
        </mc:AlternateContent>
      </w:r>
      <w:r w:rsidR="00720E81">
        <w:rPr>
          <w:noProof/>
          <w:lang w:eastAsia="es-VE"/>
        </w:rPr>
        <mc:AlternateContent>
          <mc:Choice Requires="wps">
            <w:drawing>
              <wp:anchor distT="0" distB="0" distL="114300" distR="114300" simplePos="0" relativeHeight="251736064" behindDoc="0" locked="0" layoutInCell="1" allowOverlap="1" wp14:anchorId="658F7E24" wp14:editId="4CE7225D">
                <wp:simplePos x="0" y="0"/>
                <wp:positionH relativeFrom="column">
                  <wp:posOffset>1165860</wp:posOffset>
                </wp:positionH>
                <wp:positionV relativeFrom="paragraph">
                  <wp:posOffset>1794692</wp:posOffset>
                </wp:positionV>
                <wp:extent cx="339362" cy="228600"/>
                <wp:effectExtent l="0" t="0" r="22860" b="19050"/>
                <wp:wrapNone/>
                <wp:docPr id="48" name="48 Elipse"/>
                <wp:cNvGraphicFramePr/>
                <a:graphic xmlns:a="http://schemas.openxmlformats.org/drawingml/2006/main">
                  <a:graphicData uri="http://schemas.microsoft.com/office/word/2010/wordprocessingShape">
                    <wps:wsp>
                      <wps:cNvSpPr/>
                      <wps:spPr>
                        <a:xfrm>
                          <a:off x="0" y="0"/>
                          <a:ext cx="339362"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48 Elipse" o:spid="_x0000_s1026" style="position:absolute;margin-left:91.8pt;margin-top:141.3pt;width:26.7pt;height:18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" filled="f" strokecolor="red" strokeweight="2pt"/>
            </w:pict>
          </mc:Fallback>
        </mc:AlternateContent>
      </w:r>
      <w:r>
        <w:rPr>
          <w:noProof/>
          <w:lang w:eastAsia="es-VE"/>
        </w:rPr>
        <w:drawing>
          <wp:inline distT="0" distB="0" distL="0" distR="0" wp14:anchorId="5A1E2A37" wp14:editId="5246776A">
            <wp:extent cx="5610497" cy="2886892"/>
            <wp:effectExtent l="0" t="0" r="0" b="889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t="3107" b="5374"/>
                    <a:stretch/>
                  </pic:blipFill>
                  <pic:spPr bwMode="auto">
                    <a:xfrm>
                      <a:off x="0" y="0"/>
                      <a:ext cx="5612130" cy="2887732"/>
                    </a:xfrm>
                    <a:prstGeom prst="rect">
                      <a:avLst/>
                    </a:prstGeom>
                    <a:ln>
                      <a:noFill/>
                    </a:ln>
                    <a:extLst>
                      <a:ext uri="{53640926-AAD7-44D8-BBD7-CCE9431645EC}">
                        <a14:shadowObscured xmlns:a14="http://schemas.microsoft.com/office/drawing/2010/main"/>
                      </a:ext>
                    </a:extLst>
                  </pic:spPr>
                </pic:pic>
              </a:graphicData>
            </a:graphic>
          </wp:inline>
        </w:drawing>
      </w:r>
    </w:p>
    <w:p w:rsidR="00EE5555" w:rsidRPr="00DA3A9B" w:rsidRDefault="00EE5555" w:rsidP="00EE5555">
      <w:pPr>
        <w:jc w:val="center"/>
      </w:pPr>
      <w:r>
        <w:rPr>
          <w:b/>
        </w:rPr>
        <w:t xml:space="preserve">Figura II-2. </w:t>
      </w:r>
      <w:r>
        <w:t>Grafica de la serie de Fourier para la tensión de la fase A de la barra 692.</w:t>
      </w:r>
    </w:p>
    <w:p w:rsidR="00720E81" w:rsidRDefault="00720E81" w:rsidP="002E33D3"/>
    <w:p w:rsidR="00375882" w:rsidRDefault="00104E4F" w:rsidP="00375882">
      <w:pPr>
        <w:pStyle w:val="Prrafodelista"/>
        <w:numPr>
          <w:ilvl w:val="0"/>
          <w:numId w:val="25"/>
        </w:numPr>
      </w:pPr>
      <w:r>
        <w:t>Sobre</w:t>
      </w:r>
      <w:r w:rsidR="00375882">
        <w:t xml:space="preserve"> sobre la ventana </w:t>
      </w:r>
      <w:r>
        <w:t>“</w:t>
      </w:r>
      <w:r w:rsidR="00375882" w:rsidRPr="00104E4F">
        <w:rPr>
          <w:i/>
        </w:rPr>
        <w:t>MC’S PlotXY – Fourier Chart</w:t>
      </w:r>
      <w:r>
        <w:rPr>
          <w:i/>
        </w:rPr>
        <w:t>”</w:t>
      </w:r>
      <w:r w:rsidR="00375882">
        <w:t xml:space="preserve"> como lo indica la Figura </w:t>
      </w:r>
      <w:r>
        <w:t>II-3</w:t>
      </w:r>
      <w:r w:rsidR="00375882">
        <w:t xml:space="preserve">, y desplazamos la barra gris (círculo rojo) sobre la armónica número 1 para obtener el valor de tensión de la fase A para el nodo 692. En este caso el valor es de 2292 V. Para obtener el ángulo del fasor desplazamos la barra gris del rectángulo inferior (circulo azul de la Figura) sobre la armónica número 1, y se obtuvo un </w:t>
      </w:r>
      <w:r w:rsidR="00EE5555">
        <w:t>ángulo</w:t>
      </w:r>
      <w:r w:rsidR="00375882">
        <w:t xml:space="preserve"> de </w:t>
      </w:r>
      <w:r w:rsidR="003170A1">
        <w:t>-</w:t>
      </w:r>
      <w:r w:rsidR="00375882">
        <w:t>8,205º.</w:t>
      </w:r>
    </w:p>
    <w:p w:rsidR="00925AC4" w:rsidRDefault="00EE5555" w:rsidP="00EE5555">
      <w:pPr>
        <w:jc w:val="center"/>
      </w:pPr>
      <w:r>
        <w:rPr>
          <w:noProof/>
          <w:lang w:eastAsia="es-VE"/>
        </w:rPr>
        <w:lastRenderedPageBreak/>
        <mc:AlternateContent>
          <mc:Choice Requires="wps">
            <w:drawing>
              <wp:anchor distT="0" distB="0" distL="114300" distR="114300" simplePos="0" relativeHeight="251744256" behindDoc="0" locked="0" layoutInCell="1" allowOverlap="1" wp14:anchorId="74600BE0" wp14:editId="23B47F92">
                <wp:simplePos x="0" y="0"/>
                <wp:positionH relativeFrom="column">
                  <wp:posOffset>760730</wp:posOffset>
                </wp:positionH>
                <wp:positionV relativeFrom="paragraph">
                  <wp:posOffset>133350</wp:posOffset>
                </wp:positionV>
                <wp:extent cx="137160" cy="685800"/>
                <wp:effectExtent l="0" t="0" r="15240" b="19050"/>
                <wp:wrapNone/>
                <wp:docPr id="56" name="56 Elipse"/>
                <wp:cNvGraphicFramePr/>
                <a:graphic xmlns:a="http://schemas.openxmlformats.org/drawingml/2006/main">
                  <a:graphicData uri="http://schemas.microsoft.com/office/word/2010/wordprocessingShape">
                    <wps:wsp>
                      <wps:cNvSpPr/>
                      <wps:spPr>
                        <a:xfrm>
                          <a:off x="0" y="0"/>
                          <a:ext cx="137160" cy="685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6 Elipse" o:spid="_x0000_s1026" style="position:absolute;margin-left:59.9pt;margin-top:10.5pt;width:10.8pt;height:5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" filled="f" strokecolor="red" strokeweight="2pt"/>
            </w:pict>
          </mc:Fallback>
        </mc:AlternateContent>
      </w:r>
      <w:r w:rsidR="00375882">
        <w:rPr>
          <w:noProof/>
          <w:lang w:eastAsia="es-VE"/>
        </w:rPr>
        <mc:AlternateContent>
          <mc:Choice Requires="wps">
            <w:drawing>
              <wp:anchor distT="0" distB="0" distL="114300" distR="114300" simplePos="0" relativeHeight="251746304" behindDoc="0" locked="0" layoutInCell="1" allowOverlap="1" wp14:anchorId="5E8ECCCB" wp14:editId="27536FE6">
                <wp:simplePos x="0" y="0"/>
                <wp:positionH relativeFrom="column">
                  <wp:posOffset>2941593</wp:posOffset>
                </wp:positionH>
                <wp:positionV relativeFrom="paragraph">
                  <wp:posOffset>766445</wp:posOffset>
                </wp:positionV>
                <wp:extent cx="78377" cy="424543"/>
                <wp:effectExtent l="0" t="0" r="17145" b="13970"/>
                <wp:wrapNone/>
                <wp:docPr id="58" name="58 Elipse"/>
                <wp:cNvGraphicFramePr/>
                <a:graphic xmlns:a="http://schemas.openxmlformats.org/drawingml/2006/main">
                  <a:graphicData uri="http://schemas.microsoft.com/office/word/2010/wordprocessingShape">
                    <wps:wsp>
                      <wps:cNvSpPr/>
                      <wps:spPr>
                        <a:xfrm>
                          <a:off x="0" y="0"/>
                          <a:ext cx="78377" cy="424543"/>
                        </a:xfrm>
                        <a:prstGeom prst="ellipse">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8 Elipse" o:spid="_x0000_s1026" style="position:absolute;margin-left:231.6pt;margin-top:60.35pt;width:6.15pt;height:33.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" filled="f" strokecolor="#548dd4 [1951]" strokeweight="2pt"/>
            </w:pict>
          </mc:Fallback>
        </mc:AlternateContent>
      </w:r>
      <w:r w:rsidR="00375882">
        <w:rPr>
          <w:noProof/>
          <w:lang w:eastAsia="es-VE"/>
        </w:rPr>
        <w:drawing>
          <wp:inline distT="0" distB="0" distL="0" distR="0" wp14:anchorId="46F89076" wp14:editId="48CAEAC4">
            <wp:extent cx="2188029" cy="1149531"/>
            <wp:effectExtent l="0" t="0" r="317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34226" t="54249" r="26775" b="9309"/>
                    <a:stretch/>
                  </pic:blipFill>
                  <pic:spPr bwMode="auto">
                    <a:xfrm>
                      <a:off x="0" y="0"/>
                      <a:ext cx="2188666" cy="1149866"/>
                    </a:xfrm>
                    <a:prstGeom prst="rect">
                      <a:avLst/>
                    </a:prstGeom>
                    <a:ln>
                      <a:noFill/>
                    </a:ln>
                    <a:extLst>
                      <a:ext uri="{53640926-AAD7-44D8-BBD7-CCE9431645EC}">
                        <a14:shadowObscured xmlns:a14="http://schemas.microsoft.com/office/drawing/2010/main"/>
                      </a:ext>
                    </a:extLst>
                  </pic:spPr>
                </pic:pic>
              </a:graphicData>
            </a:graphic>
          </wp:inline>
        </w:drawing>
      </w:r>
      <w:r w:rsidR="00375882">
        <w:rPr>
          <w:noProof/>
          <w:lang w:eastAsia="es-VE"/>
        </w:rPr>
        <w:drawing>
          <wp:inline distT="0" distB="0" distL="0" distR="0" wp14:anchorId="2B9D2A43" wp14:editId="476B03A3">
            <wp:extent cx="2174966" cy="1129937"/>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34109" t="54457" r="27124" b="9722"/>
                    <a:stretch/>
                  </pic:blipFill>
                  <pic:spPr bwMode="auto">
                    <a:xfrm>
                      <a:off x="0" y="0"/>
                      <a:ext cx="2175599" cy="1130266"/>
                    </a:xfrm>
                    <a:prstGeom prst="rect">
                      <a:avLst/>
                    </a:prstGeom>
                    <a:ln>
                      <a:noFill/>
                    </a:ln>
                    <a:extLst>
                      <a:ext uri="{53640926-AAD7-44D8-BBD7-CCE9431645EC}">
                        <a14:shadowObscured xmlns:a14="http://schemas.microsoft.com/office/drawing/2010/main"/>
                      </a:ext>
                    </a:extLst>
                  </pic:spPr>
                </pic:pic>
              </a:graphicData>
            </a:graphic>
          </wp:inline>
        </w:drawing>
      </w:r>
    </w:p>
    <w:p w:rsidR="00EE5555" w:rsidRDefault="00104E4F" w:rsidP="00EE5555">
      <w:pPr>
        <w:jc w:val="center"/>
      </w:pPr>
      <w:r>
        <w:rPr>
          <w:b/>
        </w:rPr>
        <w:t>Figura II-3</w:t>
      </w:r>
      <w:r w:rsidR="00EE5555">
        <w:rPr>
          <w:b/>
        </w:rPr>
        <w:t xml:space="preserve">. </w:t>
      </w:r>
      <w:r w:rsidR="00EE5555">
        <w:t>Gráfica del fasor de la tensión de la fase A de la barra 692.</w:t>
      </w:r>
    </w:p>
    <w:p w:rsidR="00EE5555" w:rsidRPr="00DA3A9B" w:rsidRDefault="00EE5555" w:rsidP="00EE5555">
      <w:pPr>
        <w:jc w:val="center"/>
      </w:pPr>
    </w:p>
    <w:p w:rsidR="00EE5555" w:rsidRDefault="00EE5555" w:rsidP="00EE5555">
      <w:pPr>
        <w:pStyle w:val="Prrafodelista"/>
        <w:numPr>
          <w:ilvl w:val="0"/>
          <w:numId w:val="25"/>
        </w:numPr>
      </w:pPr>
      <w:r>
        <w:t>Y así se obtiene el fasor de tensión de la fase A en la barra 692. Debe hacerse lo mismo para la fase B y C. De igual manera se repite el proceso para las etiquetas asociadas a las corrientes de la barra 692.</w:t>
      </w:r>
      <w:r w:rsidR="00D230D4">
        <w:t xml:space="preserve"> Los datos de tensión y corriente obtenidos de </w:t>
      </w:r>
      <w:r w:rsidR="00607A00">
        <w:t xml:space="preserve">todas </w:t>
      </w:r>
      <w:r w:rsidR="00D230D4">
        <w:t>la</w:t>
      </w:r>
      <w:r w:rsidR="00607A00">
        <w:t>s</w:t>
      </w:r>
      <w:r w:rsidR="00D230D4">
        <w:t xml:space="preserve"> PMU </w:t>
      </w:r>
      <w:r w:rsidR="00607A00">
        <w:t>se resumen a continuación</w:t>
      </w:r>
      <w:r w:rsidR="00D230D4">
        <w:t>:</w:t>
      </w:r>
    </w:p>
    <w:p w:rsidR="00D230D4" w:rsidRDefault="00D230D4" w:rsidP="00D230D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06"/>
      </w:tblGrid>
      <w:tr w:rsidR="00D230D4" w:rsidTr="00607A00">
        <w:tc>
          <w:tcPr>
            <w:tcW w:w="8472" w:type="dxa"/>
            <w:vAlign w:val="center"/>
          </w:tcPr>
          <w:p w:rsidR="00D230D4" w:rsidRPr="00610613" w:rsidRDefault="007D1970" w:rsidP="00837E6E">
            <w:pPr>
              <w:tabs>
                <w:tab w:val="left" w:pos="4678"/>
              </w:tabs>
              <w:spacing w:before="120"/>
              <w:jc w:val="center"/>
              <w:rPr>
                <w:rFonts w:eastAsiaTheme="minorEastAsia"/>
                <w:sz w:val="20"/>
                <w:szCs w:val="20"/>
              </w:rPr>
            </w:pPr>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e>
                        </m:mr>
                      </m:m>
                    </m:e>
                  </m:d>
                </m:e>
                <m:sub>
                  <m:r>
                    <w:rPr>
                      <w:rFonts w:ascii="Cambria Math" w:hAnsi="Cambria Math"/>
                      <w:sz w:val="20"/>
                      <w:szCs w:val="20"/>
                    </w:rPr>
                    <m:t>692</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2292 ˪-8,205°</m:t>
                            </m:r>
                          </m:e>
                        </m:mr>
                        <m:mr>
                          <m:e>
                            <m:r>
                              <w:rPr>
                                <w:rFonts w:ascii="Cambria Math" w:hAnsi="Cambria Math"/>
                                <w:sz w:val="20"/>
                                <w:szCs w:val="20"/>
                              </w:rPr>
                              <m:t>2395 ˪-124,5°</m:t>
                            </m:r>
                          </m:e>
                        </m:mr>
                        <m:mr>
                          <m:e>
                            <m:r>
                              <w:rPr>
                                <w:rFonts w:ascii="Cambria Math" w:hAnsi="Cambria Math"/>
                                <w:sz w:val="20"/>
                                <w:szCs w:val="20"/>
                              </w:rPr>
                              <m:t>2232 ˪ 112,7°</m:t>
                            </m:r>
                          </m:e>
                        </m:mr>
                      </m:m>
                    </m:e>
                  </m:d>
                </m:e>
                <m:sub>
                  <m:r>
                    <w:rPr>
                      <w:rFonts w:ascii="Cambria Math" w:hAnsi="Cambria Math"/>
                      <w:sz w:val="20"/>
                      <w:szCs w:val="20"/>
                    </w:rPr>
                    <m:t>V</m:t>
                  </m:r>
                </m:sub>
              </m:sSub>
            </m:oMath>
            <w:r w:rsidR="003170A1" w:rsidRPr="00610613">
              <w:rPr>
                <w:rFonts w:eastAsiaTheme="minorEastAsia"/>
                <w:sz w:val="20"/>
                <w:szCs w:val="20"/>
              </w:rPr>
              <w:t xml:space="preserve">    </w:t>
            </w:r>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c</m:t>
                                </m:r>
                              </m:sub>
                            </m:sSub>
                          </m:e>
                        </m:mr>
                      </m:m>
                    </m:e>
                  </m:d>
                </m:e>
                <m:sub>
                  <m:r>
                    <w:rPr>
                      <w:rFonts w:ascii="Cambria Math" w:hAnsi="Cambria Math"/>
                      <w:sz w:val="20"/>
                      <w:szCs w:val="20"/>
                    </w:rPr>
                    <m:t>692</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220,9 ˪-8,521°</m:t>
                            </m:r>
                          </m:e>
                        </m:mr>
                        <m:mr>
                          <m:e>
                            <m:r>
                              <w:rPr>
                                <w:rFonts w:ascii="Cambria Math" w:hAnsi="Cambria Math"/>
                                <w:sz w:val="20"/>
                                <w:szCs w:val="20"/>
                              </w:rPr>
                              <m:t>50,26 ˪-124,6°</m:t>
                            </m:r>
                          </m:e>
                        </m:mr>
                        <m:mr>
                          <m:e>
                            <m:r>
                              <w:rPr>
                                <w:rFonts w:ascii="Cambria Math" w:hAnsi="Cambria Math"/>
                                <w:sz w:val="20"/>
                                <w:szCs w:val="20"/>
                              </w:rPr>
                              <m:t>171,5 ˪ 112,6°</m:t>
                            </m:r>
                          </m:e>
                        </m:mr>
                      </m:m>
                    </m:e>
                  </m:d>
                </m:e>
                <m:sub>
                  <m:r>
                    <w:rPr>
                      <w:rFonts w:ascii="Cambria Math" w:hAnsi="Cambria Math"/>
                      <w:sz w:val="20"/>
                      <w:szCs w:val="20"/>
                    </w:rPr>
                    <m:t>A</m:t>
                  </m:r>
                </m:sub>
              </m:sSub>
            </m:oMath>
          </w:p>
        </w:tc>
        <w:tc>
          <w:tcPr>
            <w:tcW w:w="506" w:type="dxa"/>
            <w:vAlign w:val="center"/>
          </w:tcPr>
          <w:p w:rsidR="00D230D4" w:rsidRDefault="00D230D4" w:rsidP="00D230D4">
            <w:pPr>
              <w:tabs>
                <w:tab w:val="left" w:pos="4678"/>
              </w:tabs>
              <w:spacing w:before="120"/>
              <w:jc w:val="center"/>
              <w:rPr>
                <w:rFonts w:eastAsiaTheme="minorEastAsia"/>
              </w:rPr>
            </w:pPr>
          </w:p>
        </w:tc>
      </w:tr>
      <w:tr w:rsidR="007E206B" w:rsidTr="00607A00">
        <w:tc>
          <w:tcPr>
            <w:tcW w:w="8472" w:type="dxa"/>
            <w:vAlign w:val="center"/>
          </w:tcPr>
          <w:p w:rsidR="007E206B" w:rsidRPr="00610613" w:rsidRDefault="007D1970" w:rsidP="00837E6E">
            <w:pPr>
              <w:tabs>
                <w:tab w:val="left" w:pos="4678"/>
              </w:tabs>
              <w:spacing w:before="120"/>
              <w:jc w:val="center"/>
              <w:rPr>
                <w:rFonts w:eastAsia="Calibri"/>
                <w:sz w:val="20"/>
                <w:szCs w:val="20"/>
              </w:rPr>
            </w:pPr>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e>
                        </m:mr>
                      </m:m>
                    </m:e>
                  </m:d>
                </m:e>
                <m:sub>
                  <m:r>
                    <w:rPr>
                      <w:rFonts w:ascii="Cambria Math" w:hAnsi="Cambria Math"/>
                      <w:sz w:val="20"/>
                      <w:szCs w:val="20"/>
                    </w:rPr>
                    <m:t>632</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2319 ˪-4,714°</m:t>
                            </m:r>
                          </m:e>
                        </m:mr>
                        <m:mr>
                          <m:e>
                            <m:r>
                              <w:rPr>
                                <w:rFonts w:ascii="Cambria Math" w:hAnsi="Cambria Math"/>
                                <w:sz w:val="20"/>
                                <w:szCs w:val="20"/>
                              </w:rPr>
                              <m:t>2374 ˪-123,9°</m:t>
                            </m:r>
                          </m:e>
                        </m:mr>
                        <m:mr>
                          <m:e>
                            <m:r>
                              <w:rPr>
                                <w:rFonts w:ascii="Cambria Math" w:hAnsi="Cambria Math"/>
                                <w:sz w:val="20"/>
                                <w:szCs w:val="20"/>
                              </w:rPr>
                              <m:t>2308 ˪ 115,4°</m:t>
                            </m:r>
                          </m:e>
                        </m:mr>
                      </m:m>
                    </m:e>
                  </m:d>
                </m:e>
                <m:sub>
                  <m:r>
                    <w:rPr>
                      <w:rFonts w:ascii="Cambria Math" w:hAnsi="Cambria Math"/>
                      <w:sz w:val="20"/>
                      <w:szCs w:val="20"/>
                    </w:rPr>
                    <m:t>V</m:t>
                  </m:r>
                </m:sub>
              </m:sSub>
            </m:oMath>
            <w:r w:rsidR="003170A1" w:rsidRPr="00610613">
              <w:rPr>
                <w:rFonts w:eastAsiaTheme="minorEastAsia"/>
                <w:sz w:val="20"/>
                <w:szCs w:val="20"/>
              </w:rPr>
              <w:t xml:space="preserve">    </w:t>
            </w:r>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c</m:t>
                                </m:r>
                              </m:sub>
                            </m:sSub>
                          </m:e>
                        </m:mr>
                      </m:m>
                    </m:e>
                  </m:d>
                </m:e>
                <m:sub>
                  <m:r>
                    <w:rPr>
                      <w:rFonts w:ascii="Cambria Math" w:hAnsi="Cambria Math"/>
                      <w:sz w:val="20"/>
                      <w:szCs w:val="20"/>
                    </w:rPr>
                    <m:t>632</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597,4 ˪-7,148°</m:t>
                            </m:r>
                          </m:e>
                        </m:mr>
                        <m:mr>
                          <m:e>
                            <m:r>
                              <w:rPr>
                                <w:rFonts w:ascii="Cambria Math" w:hAnsi="Cambria Math"/>
                                <w:sz w:val="20"/>
                                <w:szCs w:val="20"/>
                              </w:rPr>
                              <m:t>518,4 ˪-125°</m:t>
                            </m:r>
                          </m:e>
                        </m:mr>
                        <m:mr>
                          <m:e>
                            <m:r>
                              <w:rPr>
                                <w:rFonts w:ascii="Cambria Math" w:hAnsi="Cambria Math"/>
                                <w:sz w:val="20"/>
                                <w:szCs w:val="20"/>
                              </w:rPr>
                              <m:t>591,5 ˪ 113,1°</m:t>
                            </m:r>
                          </m:e>
                        </m:mr>
                      </m:m>
                    </m:e>
                  </m:d>
                </m:e>
                <m:sub>
                  <m:r>
                    <w:rPr>
                      <w:rFonts w:ascii="Cambria Math" w:hAnsi="Cambria Math"/>
                      <w:sz w:val="20"/>
                      <w:szCs w:val="20"/>
                    </w:rPr>
                    <m:t>A</m:t>
                  </m:r>
                </m:sub>
              </m:sSub>
            </m:oMath>
          </w:p>
        </w:tc>
        <w:tc>
          <w:tcPr>
            <w:tcW w:w="506" w:type="dxa"/>
            <w:vAlign w:val="center"/>
          </w:tcPr>
          <w:p w:rsidR="007E206B" w:rsidRDefault="007E206B" w:rsidP="00D230D4">
            <w:pPr>
              <w:tabs>
                <w:tab w:val="left" w:pos="4678"/>
              </w:tabs>
              <w:spacing w:before="120"/>
              <w:jc w:val="center"/>
              <w:rPr>
                <w:rFonts w:eastAsiaTheme="minorEastAsia"/>
              </w:rPr>
            </w:pPr>
          </w:p>
        </w:tc>
      </w:tr>
      <w:tr w:rsidR="00837E6E" w:rsidTr="00607A00">
        <w:tc>
          <w:tcPr>
            <w:tcW w:w="8472" w:type="dxa"/>
            <w:vAlign w:val="center"/>
          </w:tcPr>
          <w:p w:rsidR="00837E6E" w:rsidRPr="00610613" w:rsidRDefault="007D1970" w:rsidP="00E401CD">
            <w:pPr>
              <w:tabs>
                <w:tab w:val="left" w:pos="4678"/>
              </w:tabs>
              <w:spacing w:before="120"/>
              <w:jc w:val="center"/>
              <w:rPr>
                <w:rFonts w:eastAsia="Calibri"/>
                <w:sz w:val="20"/>
                <w:szCs w:val="20"/>
              </w:rPr>
            </w:pPr>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e>
                        </m:mr>
                      </m:m>
                    </m:e>
                  </m:d>
                </m:e>
                <m:sub>
                  <m:r>
                    <w:rPr>
                      <w:rFonts w:ascii="Cambria Math" w:hAnsi="Cambria Math"/>
                      <w:sz w:val="20"/>
                      <w:szCs w:val="20"/>
                    </w:rPr>
                    <m:t>633</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2313 ˪-4,892°</m:t>
                            </m:r>
                          </m:e>
                        </m:mr>
                        <m:mr>
                          <m:e>
                            <m:r>
                              <w:rPr>
                                <w:rFonts w:ascii="Cambria Math" w:hAnsi="Cambria Math"/>
                                <w:sz w:val="20"/>
                                <w:szCs w:val="20"/>
                              </w:rPr>
                              <m:t>2371 ˪-124°</m:t>
                            </m:r>
                          </m:e>
                        </m:mr>
                        <m:mr>
                          <m:e>
                            <m:r>
                              <w:rPr>
                                <w:rFonts w:ascii="Cambria Math" w:hAnsi="Cambria Math"/>
                                <w:sz w:val="20"/>
                                <w:szCs w:val="20"/>
                              </w:rPr>
                              <m:t>2303 ˪ 115,2°</m:t>
                            </m:r>
                          </m:e>
                        </m:mr>
                      </m:m>
                    </m:e>
                  </m:d>
                </m:e>
                <m:sub>
                  <m:r>
                    <w:rPr>
                      <w:rFonts w:ascii="Cambria Math" w:hAnsi="Cambria Math"/>
                      <w:sz w:val="20"/>
                      <w:szCs w:val="20"/>
                    </w:rPr>
                    <m:t>V</m:t>
                  </m:r>
                </m:sub>
              </m:sSub>
            </m:oMath>
            <w:r w:rsidR="00837E6E" w:rsidRPr="00610613">
              <w:rPr>
                <w:rFonts w:eastAsiaTheme="minorEastAsia"/>
                <w:sz w:val="20"/>
                <w:szCs w:val="20"/>
              </w:rPr>
              <w:t xml:space="preserve">    </w:t>
            </w:r>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c</m:t>
                                </m:r>
                              </m:sub>
                            </m:sSub>
                          </m:e>
                        </m:mr>
                      </m:m>
                    </m:e>
                  </m:d>
                </m:e>
                <m:sub>
                  <m:r>
                    <w:rPr>
                      <w:rFonts w:ascii="Cambria Math" w:hAnsi="Cambria Math"/>
                      <w:sz w:val="20"/>
                      <w:szCs w:val="20"/>
                    </w:rPr>
                    <m:t>633</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93,77 ˪-4,931°</m:t>
                            </m:r>
                          </m:e>
                        </m:mr>
                        <m:mr>
                          <m:e>
                            <m:r>
                              <w:rPr>
                                <w:rFonts w:ascii="Cambria Math" w:hAnsi="Cambria Math"/>
                                <w:sz w:val="20"/>
                                <w:szCs w:val="20"/>
                              </w:rPr>
                              <m:t>76,48 ˪-124°</m:t>
                            </m:r>
                          </m:e>
                        </m:mr>
                        <m:mr>
                          <m:e>
                            <m:r>
                              <w:rPr>
                                <w:rFonts w:ascii="Cambria Math" w:hAnsi="Cambria Math"/>
                                <w:sz w:val="20"/>
                                <w:szCs w:val="20"/>
                              </w:rPr>
                              <m:t>74,28 ˪ 115,2°</m:t>
                            </m:r>
                          </m:e>
                        </m:mr>
                      </m:m>
                    </m:e>
                  </m:d>
                </m:e>
                <m:sub>
                  <m:r>
                    <w:rPr>
                      <w:rFonts w:ascii="Cambria Math" w:hAnsi="Cambria Math"/>
                      <w:sz w:val="20"/>
                      <w:szCs w:val="20"/>
                    </w:rPr>
                    <m:t>A</m:t>
                  </m:r>
                </m:sub>
              </m:sSub>
            </m:oMath>
          </w:p>
        </w:tc>
        <w:tc>
          <w:tcPr>
            <w:tcW w:w="506" w:type="dxa"/>
            <w:vAlign w:val="center"/>
          </w:tcPr>
          <w:p w:rsidR="00837E6E" w:rsidRDefault="00837E6E" w:rsidP="00D230D4">
            <w:pPr>
              <w:tabs>
                <w:tab w:val="left" w:pos="4678"/>
              </w:tabs>
              <w:spacing w:before="120"/>
              <w:jc w:val="center"/>
              <w:rPr>
                <w:rFonts w:eastAsiaTheme="minorEastAsia"/>
              </w:rPr>
            </w:pPr>
          </w:p>
        </w:tc>
      </w:tr>
      <w:tr w:rsidR="00E401CD" w:rsidTr="00607A00">
        <w:tc>
          <w:tcPr>
            <w:tcW w:w="8472" w:type="dxa"/>
            <w:vAlign w:val="center"/>
          </w:tcPr>
          <w:p w:rsidR="00E401CD" w:rsidRPr="00610613" w:rsidRDefault="007D1970" w:rsidP="00593E63">
            <w:pPr>
              <w:tabs>
                <w:tab w:val="left" w:pos="4678"/>
              </w:tabs>
              <w:spacing w:before="120"/>
              <w:jc w:val="center"/>
              <w:rPr>
                <w:rFonts w:eastAsia="Calibri"/>
                <w:sz w:val="20"/>
                <w:szCs w:val="20"/>
              </w:rPr>
            </w:pPr>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e>
                        </m:mr>
                      </m:m>
                    </m:e>
                  </m:d>
                </m:e>
                <m:sub>
                  <m:r>
                    <w:rPr>
                      <w:rFonts w:ascii="Cambria Math" w:hAnsi="Cambria Math"/>
                      <w:sz w:val="20"/>
                      <w:szCs w:val="20"/>
                    </w:rPr>
                    <m:t>645</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0</m:t>
                            </m:r>
                          </m:e>
                        </m:mr>
                        <m:mr>
                          <m:e>
                            <m:r>
                              <w:rPr>
                                <w:rFonts w:ascii="Cambria Math" w:hAnsi="Cambria Math"/>
                                <w:sz w:val="20"/>
                                <w:szCs w:val="20"/>
                              </w:rPr>
                              <m:t>2356 ˪-124,3°</m:t>
                            </m:r>
                          </m:e>
                        </m:mr>
                        <m:mr>
                          <m:e>
                            <m:r>
                              <w:rPr>
                                <w:rFonts w:ascii="Cambria Math" w:hAnsi="Cambria Math"/>
                                <w:sz w:val="20"/>
                                <w:szCs w:val="20"/>
                              </w:rPr>
                              <m:t>2315 ˪ 115,4°</m:t>
                            </m:r>
                          </m:e>
                        </m:mr>
                      </m:m>
                    </m:e>
                  </m:d>
                </m:e>
                <m:sub>
                  <m:r>
                    <w:rPr>
                      <w:rFonts w:ascii="Cambria Math" w:hAnsi="Cambria Math"/>
                      <w:sz w:val="20"/>
                      <w:szCs w:val="20"/>
                    </w:rPr>
                    <m:t>V</m:t>
                  </m:r>
                </m:sub>
              </m:sSub>
            </m:oMath>
            <w:r w:rsidR="00E401CD" w:rsidRPr="00610613">
              <w:rPr>
                <w:rFonts w:eastAsiaTheme="minorEastAsia"/>
                <w:sz w:val="20"/>
                <w:szCs w:val="20"/>
              </w:rPr>
              <w:t xml:space="preserve">    </w:t>
            </w:r>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c</m:t>
                                </m:r>
                              </m:sub>
                            </m:sSub>
                          </m:e>
                        </m:mr>
                      </m:m>
                    </m:e>
                  </m:d>
                </m:e>
                <m:sub>
                  <m:r>
                    <w:rPr>
                      <w:rFonts w:ascii="Cambria Math" w:hAnsi="Cambria Math"/>
                      <w:sz w:val="20"/>
                      <w:szCs w:val="20"/>
                    </w:rPr>
                    <m:t>645</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0</m:t>
                            </m:r>
                          </m:e>
                        </m:mr>
                        <m:mr>
                          <m:e>
                            <m:r>
                              <w:rPr>
                                <w:rFonts w:ascii="Cambria Math" w:hAnsi="Cambria Math"/>
                                <w:sz w:val="20"/>
                                <w:szCs w:val="20"/>
                              </w:rPr>
                              <m:t>0</m:t>
                            </m:r>
                          </m:e>
                        </m:mr>
                        <m:mr>
                          <m:e>
                            <m:r>
                              <w:rPr>
                                <w:rFonts w:ascii="Cambria Math" w:hAnsi="Cambria Math"/>
                                <w:sz w:val="20"/>
                                <w:szCs w:val="20"/>
                              </w:rPr>
                              <m:t>41,57˪ 55,56°</m:t>
                            </m:r>
                          </m:e>
                        </m:mr>
                      </m:m>
                    </m:e>
                  </m:d>
                </m:e>
                <m:sub>
                  <m:r>
                    <w:rPr>
                      <w:rFonts w:ascii="Cambria Math" w:hAnsi="Cambria Math"/>
                      <w:sz w:val="20"/>
                      <w:szCs w:val="20"/>
                    </w:rPr>
                    <m:t>A</m:t>
                  </m:r>
                </m:sub>
              </m:sSub>
            </m:oMath>
          </w:p>
        </w:tc>
        <w:tc>
          <w:tcPr>
            <w:tcW w:w="506" w:type="dxa"/>
            <w:vAlign w:val="center"/>
          </w:tcPr>
          <w:p w:rsidR="00E401CD" w:rsidRDefault="00E401CD" w:rsidP="00D230D4">
            <w:pPr>
              <w:tabs>
                <w:tab w:val="left" w:pos="4678"/>
              </w:tabs>
              <w:spacing w:before="120"/>
              <w:jc w:val="center"/>
              <w:rPr>
                <w:rFonts w:eastAsiaTheme="minorEastAsia"/>
              </w:rPr>
            </w:pPr>
          </w:p>
        </w:tc>
      </w:tr>
      <w:tr w:rsidR="00E401CD" w:rsidTr="00607A00">
        <w:tc>
          <w:tcPr>
            <w:tcW w:w="8472" w:type="dxa"/>
            <w:vAlign w:val="center"/>
          </w:tcPr>
          <w:p w:rsidR="00E401CD" w:rsidRPr="00610613" w:rsidRDefault="007D1970" w:rsidP="00593E63">
            <w:pPr>
              <w:tabs>
                <w:tab w:val="left" w:pos="4678"/>
              </w:tabs>
              <w:spacing w:before="120"/>
              <w:jc w:val="center"/>
              <w:rPr>
                <w:rFonts w:eastAsia="Calibri"/>
                <w:sz w:val="20"/>
                <w:szCs w:val="20"/>
              </w:rPr>
            </w:pPr>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e>
                        </m:mr>
                      </m:m>
                    </m:e>
                  </m:d>
                </m:e>
                <m:sub>
                  <m:r>
                    <w:rPr>
                      <w:rFonts w:ascii="Cambria Math" w:hAnsi="Cambria Math"/>
                      <w:sz w:val="20"/>
                      <w:szCs w:val="20"/>
                    </w:rPr>
                    <m:t>671</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2292 ˪-8,205°</m:t>
                            </m:r>
                          </m:e>
                        </m:mr>
                        <m:mr>
                          <m:e>
                            <m:r>
                              <w:rPr>
                                <w:rFonts w:ascii="Cambria Math" w:hAnsi="Cambria Math"/>
                                <w:sz w:val="20"/>
                                <w:szCs w:val="20"/>
                              </w:rPr>
                              <m:t>2395 ˪-124,5°</m:t>
                            </m:r>
                          </m:e>
                        </m:mr>
                        <m:mr>
                          <m:e>
                            <m:r>
                              <w:rPr>
                                <w:rFonts w:ascii="Cambria Math" w:hAnsi="Cambria Math"/>
                                <w:sz w:val="20"/>
                                <w:szCs w:val="20"/>
                              </w:rPr>
                              <m:t>2232 ˪ 112,7°</m:t>
                            </m:r>
                          </m:e>
                        </m:mr>
                      </m:m>
                    </m:e>
                  </m:d>
                </m:e>
                <m:sub>
                  <m:r>
                    <w:rPr>
                      <w:rFonts w:ascii="Cambria Math" w:hAnsi="Cambria Math"/>
                      <w:sz w:val="20"/>
                      <w:szCs w:val="20"/>
                    </w:rPr>
                    <m:t>V</m:t>
                  </m:r>
                </m:sub>
              </m:sSub>
            </m:oMath>
            <w:r w:rsidR="00E401CD" w:rsidRPr="00610613">
              <w:rPr>
                <w:rFonts w:eastAsiaTheme="minorEastAsia"/>
                <w:sz w:val="20"/>
                <w:szCs w:val="20"/>
              </w:rPr>
              <w:t xml:space="preserve">    </w:t>
            </w:r>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c</m:t>
                                </m:r>
                              </m:sub>
                            </m:sSub>
                          </m:e>
                        </m:mr>
                      </m:m>
                    </m:e>
                  </m:d>
                </m:e>
                <m:sub>
                  <m:r>
                    <w:rPr>
                      <w:rFonts w:ascii="Cambria Math" w:hAnsi="Cambria Math"/>
                      <w:sz w:val="20"/>
                      <w:szCs w:val="20"/>
                    </w:rPr>
                    <m:t>671</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0</m:t>
                            </m:r>
                          </m:e>
                        </m:mr>
                        <m:mr>
                          <m:e>
                            <m:r>
                              <w:rPr>
                                <w:rFonts w:ascii="Cambria Math" w:hAnsi="Cambria Math"/>
                                <w:sz w:val="20"/>
                                <w:szCs w:val="20"/>
                              </w:rPr>
                              <m:t>0</m:t>
                            </m:r>
                          </m:e>
                        </m:mr>
                        <m:mr>
                          <m:e>
                            <m:r>
                              <w:rPr>
                                <w:rFonts w:ascii="Cambria Math" w:hAnsi="Cambria Math"/>
                                <w:sz w:val="20"/>
                                <w:szCs w:val="20"/>
                              </w:rPr>
                              <m:t>0</m:t>
                            </m:r>
                          </m:e>
                        </m:mr>
                      </m:m>
                    </m:e>
                  </m:d>
                </m:e>
                <m:sub>
                  <m:r>
                    <w:rPr>
                      <w:rFonts w:ascii="Cambria Math" w:hAnsi="Cambria Math"/>
                      <w:sz w:val="20"/>
                      <w:szCs w:val="20"/>
                    </w:rPr>
                    <m:t>A</m:t>
                  </m:r>
                </m:sub>
              </m:sSub>
            </m:oMath>
          </w:p>
        </w:tc>
        <w:tc>
          <w:tcPr>
            <w:tcW w:w="506" w:type="dxa"/>
            <w:vAlign w:val="center"/>
          </w:tcPr>
          <w:p w:rsidR="00E401CD" w:rsidRDefault="00E401CD" w:rsidP="00D230D4">
            <w:pPr>
              <w:tabs>
                <w:tab w:val="left" w:pos="4678"/>
              </w:tabs>
              <w:spacing w:before="120"/>
              <w:jc w:val="center"/>
              <w:rPr>
                <w:rFonts w:eastAsiaTheme="minorEastAsia"/>
              </w:rPr>
            </w:pPr>
          </w:p>
        </w:tc>
      </w:tr>
      <w:tr w:rsidR="00607A00" w:rsidTr="00607A00">
        <w:tc>
          <w:tcPr>
            <w:tcW w:w="8472" w:type="dxa"/>
            <w:vAlign w:val="center"/>
          </w:tcPr>
          <w:p w:rsidR="00607A00" w:rsidRPr="00610613" w:rsidRDefault="007D1970" w:rsidP="00593E63">
            <w:pPr>
              <w:tabs>
                <w:tab w:val="left" w:pos="4678"/>
              </w:tabs>
              <w:spacing w:before="120"/>
              <w:jc w:val="center"/>
              <w:rPr>
                <w:rFonts w:eastAsia="Calibri"/>
                <w:sz w:val="20"/>
                <w:szCs w:val="20"/>
              </w:rPr>
            </w:pPr>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c</m:t>
                                </m:r>
                              </m:sub>
                            </m:sSub>
                          </m:e>
                        </m:mr>
                      </m:m>
                    </m:e>
                  </m:d>
                </m:e>
                <m:sub>
                  <m:r>
                    <w:rPr>
                      <w:rFonts w:ascii="Cambria Math" w:hAnsi="Cambria Math"/>
                      <w:sz w:val="20"/>
                      <w:szCs w:val="20"/>
                    </w:rPr>
                    <m:t>684</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2309 ˪-8,346°</m:t>
                            </m:r>
                          </m:e>
                        </m:mr>
                        <m:mr>
                          <m:e>
                            <m:r>
                              <w:rPr>
                                <w:rFonts w:ascii="Cambria Math" w:hAnsi="Cambria Math"/>
                                <w:sz w:val="20"/>
                                <w:szCs w:val="20"/>
                              </w:rPr>
                              <m:t>0</m:t>
                            </m:r>
                          </m:e>
                        </m:mr>
                        <m:mr>
                          <m:e>
                            <m:r>
                              <w:rPr>
                                <w:rFonts w:ascii="Cambria Math" w:hAnsi="Cambria Math"/>
                                <w:sz w:val="20"/>
                                <w:szCs w:val="20"/>
                              </w:rPr>
                              <m:t>2196 ˪ 111,1°</m:t>
                            </m:r>
                          </m:e>
                        </m:mr>
                      </m:m>
                    </m:e>
                  </m:d>
                </m:e>
                <m:sub>
                  <m:r>
                    <w:rPr>
                      <w:rFonts w:ascii="Cambria Math" w:hAnsi="Cambria Math"/>
                      <w:sz w:val="20"/>
                      <w:szCs w:val="20"/>
                    </w:rPr>
                    <m:t>V</m:t>
                  </m:r>
                </m:sub>
              </m:sSub>
            </m:oMath>
            <w:r w:rsidR="00607A00" w:rsidRPr="00610613">
              <w:rPr>
                <w:rFonts w:eastAsiaTheme="minorEastAsia"/>
                <w:sz w:val="20"/>
                <w:szCs w:val="20"/>
              </w:rPr>
              <w:t xml:space="preserve">    </w:t>
            </w:r>
            <m:oMath>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a</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b</m:t>
                                </m:r>
                              </m:sub>
                            </m:sSub>
                          </m:e>
                        </m:mr>
                        <m:m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c</m:t>
                                </m:r>
                              </m:sub>
                            </m:sSub>
                          </m:e>
                        </m:mr>
                      </m:m>
                    </m:e>
                  </m:d>
                </m:e>
                <m:sub>
                  <m:r>
                    <w:rPr>
                      <w:rFonts w:ascii="Cambria Math" w:hAnsi="Cambria Math"/>
                      <w:sz w:val="20"/>
                      <w:szCs w:val="20"/>
                    </w:rPr>
                    <m:t>684</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m>
                        <m:mPr>
                          <m:mcs>
                            <m:mc>
                              <m:mcPr>
                                <m:count m:val="1"/>
                                <m:mcJc m:val="center"/>
                              </m:mcPr>
                            </m:mc>
                          </m:mcs>
                          <m:ctrlPr>
                            <w:rPr>
                              <w:rFonts w:ascii="Cambria Math" w:hAnsi="Cambria Math"/>
                              <w:i/>
                              <w:sz w:val="20"/>
                              <w:szCs w:val="20"/>
                            </w:rPr>
                          </m:ctrlPr>
                        </m:mPr>
                        <m:mr>
                          <m:e>
                            <m:r>
                              <w:rPr>
                                <w:rFonts w:ascii="Cambria Math" w:hAnsi="Cambria Math"/>
                                <w:sz w:val="20"/>
                                <w:szCs w:val="20"/>
                              </w:rPr>
                              <m:t>73,89 ˪171,5°</m:t>
                            </m:r>
                          </m:e>
                        </m:mr>
                        <m:mr>
                          <m:e>
                            <m:r>
                              <w:rPr>
                                <w:rFonts w:ascii="Cambria Math" w:hAnsi="Cambria Math"/>
                                <w:sz w:val="20"/>
                                <w:szCs w:val="20"/>
                              </w:rPr>
                              <m:t>0</m:t>
                            </m:r>
                          </m:e>
                        </m:mr>
                        <m:mr>
                          <m:e>
                            <m:r>
                              <w:rPr>
                                <w:rFonts w:ascii="Cambria Math" w:hAnsi="Cambria Math"/>
                                <w:sz w:val="20"/>
                                <w:szCs w:val="20"/>
                              </w:rPr>
                              <m:t>78,85 ˪-69,11°</m:t>
                            </m:r>
                          </m:e>
                        </m:mr>
                      </m:m>
                    </m:e>
                  </m:d>
                </m:e>
                <m:sub>
                  <m:r>
                    <w:rPr>
                      <w:rFonts w:ascii="Cambria Math" w:hAnsi="Cambria Math"/>
                      <w:sz w:val="20"/>
                      <w:szCs w:val="20"/>
                    </w:rPr>
                    <m:t>A</m:t>
                  </m:r>
                </m:sub>
              </m:sSub>
            </m:oMath>
          </w:p>
        </w:tc>
        <w:tc>
          <w:tcPr>
            <w:tcW w:w="506" w:type="dxa"/>
            <w:vAlign w:val="center"/>
          </w:tcPr>
          <w:p w:rsidR="00607A00" w:rsidRDefault="00607A00" w:rsidP="00D230D4">
            <w:pPr>
              <w:tabs>
                <w:tab w:val="left" w:pos="4678"/>
              </w:tabs>
              <w:spacing w:before="120"/>
              <w:jc w:val="center"/>
              <w:rPr>
                <w:rFonts w:eastAsiaTheme="minorEastAsia"/>
              </w:rPr>
            </w:pPr>
          </w:p>
        </w:tc>
      </w:tr>
    </w:tbl>
    <w:p w:rsidR="00D230D4" w:rsidRDefault="00D230D4" w:rsidP="00D230D4"/>
    <w:p w:rsidR="00EE5555" w:rsidRDefault="00EE5555" w:rsidP="002E33D3"/>
    <w:p w:rsidR="00610613" w:rsidRDefault="00610613" w:rsidP="002E33D3"/>
    <w:p w:rsidR="00610613" w:rsidRDefault="00610613" w:rsidP="002E33D3"/>
    <w:p w:rsidR="00610613" w:rsidRDefault="00104E4F" w:rsidP="00610613">
      <w:pPr>
        <w:pStyle w:val="Ttulo1"/>
      </w:pPr>
      <w:bookmarkStart w:id="109" w:name="_Toc398296062"/>
      <w:r>
        <w:lastRenderedPageBreak/>
        <w:t>APÉ</w:t>
      </w:r>
      <w:r w:rsidR="00610613">
        <w:t>NDICE III</w:t>
      </w:r>
      <w:bookmarkEnd w:id="109"/>
    </w:p>
    <w:p w:rsidR="00E23832" w:rsidRDefault="00E23832" w:rsidP="00E23832"/>
    <w:p w:rsidR="00FC6EC9" w:rsidRDefault="003857BE" w:rsidP="00FC6EC9">
      <w:r>
        <w:t xml:space="preserve">     </w:t>
      </w:r>
      <w:r w:rsidR="00FC6EC9">
        <w:t xml:space="preserve">Los </w:t>
      </w:r>
      <w:r>
        <w:t>“</w:t>
      </w:r>
      <w:r w:rsidR="00FC6EC9" w:rsidRPr="00FC6EC9">
        <w:rPr>
          <w:i/>
        </w:rPr>
        <w:t>script</w:t>
      </w:r>
      <w:r w:rsidR="00FC6EC9">
        <w:rPr>
          <w:i/>
        </w:rPr>
        <w:t>s</w:t>
      </w:r>
      <w:r>
        <w:rPr>
          <w:i/>
        </w:rPr>
        <w:t>”</w:t>
      </w:r>
      <w:r w:rsidR="00FC6EC9">
        <w:t xml:space="preserve"> desarrollado</w:t>
      </w:r>
      <w:r w:rsidR="00922BE8">
        <w:t>s</w:t>
      </w:r>
      <w:r w:rsidR="00FC6EC9">
        <w:t xml:space="preserve"> en Matlab para el método de optimización basado en </w:t>
      </w:r>
      <w:r w:rsidR="00922BE8">
        <w:t>Programación</w:t>
      </w:r>
      <w:r w:rsidR="00FC6EC9">
        <w:t xml:space="preserve"> Entera para el Caso 1 y 2 fueron los siguientes</w:t>
      </w:r>
      <w:r>
        <w:t>:</w:t>
      </w:r>
    </w:p>
    <w:p w:rsidR="00FC6EC9" w:rsidRDefault="00FC6EC9" w:rsidP="00E23832"/>
    <w:p w:rsidR="006C7CCD" w:rsidRDefault="006C7CCD" w:rsidP="006C7CCD">
      <w:pPr>
        <w:autoSpaceDE w:val="0"/>
        <w:autoSpaceDN w:val="0"/>
        <w:adjustRightInd w:val="0"/>
        <w:spacing w:line="240" w:lineRule="auto"/>
        <w:jc w:val="left"/>
        <w:rPr>
          <w:rFonts w:ascii="Courier New" w:hAnsi="Courier New" w:cs="Courier New"/>
        </w:rPr>
      </w:pPr>
      <w:r>
        <w:rPr>
          <w:rFonts w:ascii="Courier New" w:hAnsi="Courier New" w:cs="Courier New"/>
          <w:color w:val="228B22"/>
          <w:sz w:val="20"/>
          <w:szCs w:val="20"/>
        </w:rPr>
        <w:t>%METODO DE PROGRAMACIÓN ENTERA PARA EL CASO 1</w:t>
      </w:r>
    </w:p>
    <w:p w:rsidR="006C7CCD" w:rsidRDefault="006C7CCD" w:rsidP="006C7CCD">
      <w:pPr>
        <w:autoSpaceDE w:val="0"/>
        <w:autoSpaceDN w:val="0"/>
        <w:adjustRightInd w:val="0"/>
        <w:spacing w:line="240" w:lineRule="auto"/>
        <w:jc w:val="left"/>
        <w:rPr>
          <w:rFonts w:ascii="Courier New" w:hAnsi="Courier New" w:cs="Courier New"/>
        </w:rPr>
      </w:pPr>
      <w:r>
        <w:rPr>
          <w:rFonts w:ascii="Courier New" w:hAnsi="Courier New" w:cs="Courier New"/>
          <w:color w:val="228B22"/>
          <w:sz w:val="20"/>
          <w:szCs w:val="20"/>
        </w:rPr>
        <w:t xml:space="preserve"> </w:t>
      </w:r>
    </w:p>
    <w:p w:rsidR="006C7CCD" w:rsidRDefault="006C7CCD" w:rsidP="006C7CCD">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clear </w:t>
      </w:r>
      <w:r>
        <w:rPr>
          <w:rFonts w:ascii="Courier New" w:hAnsi="Courier New" w:cs="Courier New"/>
          <w:color w:val="A020F0"/>
          <w:sz w:val="20"/>
          <w:szCs w:val="20"/>
        </w:rPr>
        <w:t>all</w:t>
      </w:r>
    </w:p>
    <w:p w:rsidR="006C7CCD" w:rsidRDefault="006C7CCD" w:rsidP="006C7CCD">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clc</w:t>
      </w:r>
    </w:p>
    <w:p w:rsidR="006C7CCD" w:rsidRDefault="006C7CCD" w:rsidP="006C7CCD">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w:t>
      </w:r>
    </w:p>
    <w:p w:rsidR="006C7CCD" w:rsidRDefault="006C7CCD" w:rsidP="006C7CCD">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f=[1; 1; 1; 1; 1; 1; 1; 1; 1; 1; 1; 1; 1];</w:t>
      </w:r>
    </w:p>
    <w:p w:rsidR="006C7CCD" w:rsidRDefault="006C7CCD" w:rsidP="006C7CCD">
      <w:pPr>
        <w:autoSpaceDE w:val="0"/>
        <w:autoSpaceDN w:val="0"/>
        <w:adjustRightInd w:val="0"/>
        <w:spacing w:line="240" w:lineRule="auto"/>
        <w:jc w:val="left"/>
        <w:rPr>
          <w:rFonts w:ascii="Courier New" w:hAnsi="Courier New" w:cs="Courier New"/>
        </w:rPr>
      </w:pPr>
      <w:r>
        <w:rPr>
          <w:rFonts w:ascii="Courier New" w:hAnsi="Courier New" w:cs="Courier New"/>
          <w:color w:val="228B22"/>
          <w:sz w:val="20"/>
          <w:szCs w:val="20"/>
        </w:rPr>
        <w:t>%Introduzca la matriz de conectividad</w:t>
      </w:r>
    </w:p>
    <w:p w:rsidR="006C7CCD" w:rsidRPr="00DA6822" w:rsidRDefault="006C7CCD" w:rsidP="006C7CCD">
      <w:pPr>
        <w:autoSpaceDE w:val="0"/>
        <w:autoSpaceDN w:val="0"/>
        <w:adjustRightInd w:val="0"/>
        <w:spacing w:line="240" w:lineRule="auto"/>
        <w:jc w:val="left"/>
        <w:rPr>
          <w:rFonts w:ascii="Courier New" w:hAnsi="Courier New" w:cs="Courier New"/>
          <w:lang w:val="en-US"/>
        </w:rPr>
      </w:pPr>
      <w:r w:rsidRPr="00DA6822">
        <w:rPr>
          <w:rFonts w:ascii="Courier New" w:hAnsi="Courier New" w:cs="Courier New"/>
          <w:color w:val="000000"/>
          <w:sz w:val="20"/>
          <w:szCs w:val="20"/>
          <w:lang w:val="en-US"/>
        </w:rPr>
        <w:t xml:space="preserve">A=[-1   -1  0   0   0   0   0   0   0   0   0   0   0; </w:t>
      </w:r>
      <w:r w:rsidRPr="00DA6822">
        <w:rPr>
          <w:rFonts w:ascii="Courier New" w:hAnsi="Courier New" w:cs="Courier New"/>
          <w:color w:val="228B22"/>
          <w:sz w:val="20"/>
          <w:szCs w:val="20"/>
          <w:lang w:val="en-US"/>
        </w:rPr>
        <w:t>%650</w:t>
      </w:r>
    </w:p>
    <w:p w:rsidR="006C7CCD" w:rsidRPr="00DA6822" w:rsidRDefault="006C7CCD" w:rsidP="006C7CCD">
      <w:pPr>
        <w:autoSpaceDE w:val="0"/>
        <w:autoSpaceDN w:val="0"/>
        <w:adjustRightInd w:val="0"/>
        <w:spacing w:line="240" w:lineRule="auto"/>
        <w:jc w:val="left"/>
        <w:rPr>
          <w:rFonts w:ascii="Courier New" w:hAnsi="Courier New" w:cs="Courier New"/>
          <w:lang w:val="en-US"/>
        </w:rPr>
      </w:pPr>
      <w:r w:rsidRPr="00DA6822">
        <w:rPr>
          <w:rFonts w:ascii="Courier New" w:hAnsi="Courier New" w:cs="Courier New"/>
          <w:color w:val="000000"/>
          <w:sz w:val="20"/>
          <w:szCs w:val="20"/>
          <w:lang w:val="en-US"/>
        </w:rPr>
        <w:t xml:space="preserve">-1  -1  -1  0   -1  0   -1  0   0   0   0   0   0;  </w:t>
      </w:r>
      <w:r w:rsidRPr="00DA6822">
        <w:rPr>
          <w:rFonts w:ascii="Courier New" w:hAnsi="Courier New" w:cs="Courier New"/>
          <w:color w:val="228B22"/>
          <w:sz w:val="20"/>
          <w:szCs w:val="20"/>
          <w:lang w:val="en-US"/>
        </w:rPr>
        <w:t>%632</w:t>
      </w:r>
    </w:p>
    <w:p w:rsidR="006C7CCD" w:rsidRPr="00DA6822" w:rsidRDefault="006C7CCD" w:rsidP="006C7CCD">
      <w:pPr>
        <w:autoSpaceDE w:val="0"/>
        <w:autoSpaceDN w:val="0"/>
        <w:adjustRightInd w:val="0"/>
        <w:spacing w:line="240" w:lineRule="auto"/>
        <w:jc w:val="left"/>
        <w:rPr>
          <w:rFonts w:ascii="Courier New" w:hAnsi="Courier New" w:cs="Courier New"/>
          <w:lang w:val="en-US"/>
        </w:rPr>
      </w:pPr>
      <w:r w:rsidRPr="00DA6822">
        <w:rPr>
          <w:rFonts w:ascii="Courier New" w:hAnsi="Courier New" w:cs="Courier New"/>
          <w:color w:val="000000"/>
          <w:sz w:val="20"/>
          <w:szCs w:val="20"/>
          <w:lang w:val="en-US"/>
        </w:rPr>
        <w:t>0   -1  -1  -1  0   0   0   0   0   0   0   0   0   ;</w:t>
      </w:r>
      <w:r w:rsidRPr="00DA6822">
        <w:rPr>
          <w:rFonts w:ascii="Courier New" w:hAnsi="Courier New" w:cs="Courier New"/>
          <w:color w:val="228B22"/>
          <w:sz w:val="20"/>
          <w:szCs w:val="20"/>
          <w:lang w:val="en-US"/>
        </w:rPr>
        <w:t>%633</w:t>
      </w:r>
    </w:p>
    <w:p w:rsidR="006C7CCD" w:rsidRPr="00DA6822" w:rsidRDefault="006C7CCD" w:rsidP="006C7CCD">
      <w:pPr>
        <w:autoSpaceDE w:val="0"/>
        <w:autoSpaceDN w:val="0"/>
        <w:adjustRightInd w:val="0"/>
        <w:spacing w:line="240" w:lineRule="auto"/>
        <w:jc w:val="left"/>
        <w:rPr>
          <w:rFonts w:ascii="Courier New" w:hAnsi="Courier New" w:cs="Courier New"/>
          <w:lang w:val="en-US"/>
        </w:rPr>
      </w:pPr>
      <w:r w:rsidRPr="00DA6822">
        <w:rPr>
          <w:rFonts w:ascii="Courier New" w:hAnsi="Courier New" w:cs="Courier New"/>
          <w:color w:val="000000"/>
          <w:sz w:val="20"/>
          <w:szCs w:val="20"/>
          <w:lang w:val="en-US"/>
        </w:rPr>
        <w:t xml:space="preserve">0   0   -1  -1  0   0   0   0   0   0   0   0   0;  </w:t>
      </w:r>
      <w:r w:rsidRPr="00DA6822">
        <w:rPr>
          <w:rFonts w:ascii="Courier New" w:hAnsi="Courier New" w:cs="Courier New"/>
          <w:color w:val="228B22"/>
          <w:sz w:val="20"/>
          <w:szCs w:val="20"/>
          <w:lang w:val="en-US"/>
        </w:rPr>
        <w:t xml:space="preserve">%634  </w:t>
      </w:r>
    </w:p>
    <w:p w:rsidR="006C7CCD" w:rsidRPr="00DA6822" w:rsidRDefault="006C7CCD" w:rsidP="006C7CCD">
      <w:pPr>
        <w:autoSpaceDE w:val="0"/>
        <w:autoSpaceDN w:val="0"/>
        <w:adjustRightInd w:val="0"/>
        <w:spacing w:line="240" w:lineRule="auto"/>
        <w:jc w:val="left"/>
        <w:rPr>
          <w:rFonts w:ascii="Courier New" w:hAnsi="Courier New" w:cs="Courier New"/>
          <w:lang w:val="en-US"/>
        </w:rPr>
      </w:pPr>
      <w:r w:rsidRPr="00DA6822">
        <w:rPr>
          <w:rFonts w:ascii="Courier New" w:hAnsi="Courier New" w:cs="Courier New"/>
          <w:color w:val="000000"/>
          <w:sz w:val="20"/>
          <w:szCs w:val="20"/>
          <w:lang w:val="en-US"/>
        </w:rPr>
        <w:t xml:space="preserve">0   -1  0   0   -1  -1  0   0   0   0   0   0   0;  </w:t>
      </w:r>
      <w:r w:rsidRPr="00DA6822">
        <w:rPr>
          <w:rFonts w:ascii="Courier New" w:hAnsi="Courier New" w:cs="Courier New"/>
          <w:color w:val="228B22"/>
          <w:sz w:val="20"/>
          <w:szCs w:val="20"/>
          <w:lang w:val="en-US"/>
        </w:rPr>
        <w:t>%645</w:t>
      </w:r>
    </w:p>
    <w:p w:rsidR="006C7CCD" w:rsidRPr="00DA6822" w:rsidRDefault="006C7CCD" w:rsidP="006C7CCD">
      <w:pPr>
        <w:autoSpaceDE w:val="0"/>
        <w:autoSpaceDN w:val="0"/>
        <w:adjustRightInd w:val="0"/>
        <w:spacing w:line="240" w:lineRule="auto"/>
        <w:jc w:val="left"/>
        <w:rPr>
          <w:rFonts w:ascii="Courier New" w:hAnsi="Courier New" w:cs="Courier New"/>
          <w:lang w:val="en-US"/>
        </w:rPr>
      </w:pPr>
      <w:r w:rsidRPr="00DA6822">
        <w:rPr>
          <w:rFonts w:ascii="Courier New" w:hAnsi="Courier New" w:cs="Courier New"/>
          <w:color w:val="000000"/>
          <w:sz w:val="20"/>
          <w:szCs w:val="20"/>
          <w:lang w:val="en-US"/>
        </w:rPr>
        <w:t xml:space="preserve">0   0   0   0   -1  -1  0   0   0   0   0   0   0;  </w:t>
      </w:r>
      <w:r w:rsidRPr="00DA6822">
        <w:rPr>
          <w:rFonts w:ascii="Courier New" w:hAnsi="Courier New" w:cs="Courier New"/>
          <w:color w:val="228B22"/>
          <w:sz w:val="20"/>
          <w:szCs w:val="20"/>
          <w:lang w:val="en-US"/>
        </w:rPr>
        <w:t>%646</w:t>
      </w:r>
    </w:p>
    <w:p w:rsidR="006C7CCD" w:rsidRPr="00DA6822" w:rsidRDefault="006C7CCD" w:rsidP="006C7CCD">
      <w:pPr>
        <w:autoSpaceDE w:val="0"/>
        <w:autoSpaceDN w:val="0"/>
        <w:adjustRightInd w:val="0"/>
        <w:spacing w:line="240" w:lineRule="auto"/>
        <w:jc w:val="left"/>
        <w:rPr>
          <w:rFonts w:ascii="Courier New" w:hAnsi="Courier New" w:cs="Courier New"/>
          <w:lang w:val="en-US"/>
        </w:rPr>
      </w:pPr>
      <w:r w:rsidRPr="00DA6822">
        <w:rPr>
          <w:rFonts w:ascii="Courier New" w:hAnsi="Courier New" w:cs="Courier New"/>
          <w:color w:val="000000"/>
          <w:sz w:val="20"/>
          <w:szCs w:val="20"/>
          <w:lang w:val="en-US"/>
        </w:rPr>
        <w:t xml:space="preserve">0   -1  0   0   0   0   -1  -1  0   0   -1  0   -1; </w:t>
      </w:r>
      <w:r w:rsidRPr="00DA6822">
        <w:rPr>
          <w:rFonts w:ascii="Courier New" w:hAnsi="Courier New" w:cs="Courier New"/>
          <w:color w:val="228B22"/>
          <w:sz w:val="20"/>
          <w:szCs w:val="20"/>
          <w:lang w:val="en-US"/>
        </w:rPr>
        <w:t>%671</w:t>
      </w:r>
    </w:p>
    <w:p w:rsidR="006C7CCD" w:rsidRPr="006C7CCD" w:rsidRDefault="006C7CCD" w:rsidP="006C7CCD">
      <w:pPr>
        <w:autoSpaceDE w:val="0"/>
        <w:autoSpaceDN w:val="0"/>
        <w:adjustRightInd w:val="0"/>
        <w:spacing w:line="240" w:lineRule="auto"/>
        <w:jc w:val="left"/>
        <w:rPr>
          <w:rFonts w:ascii="Courier New" w:hAnsi="Courier New" w:cs="Courier New"/>
          <w:lang w:val="en-US"/>
        </w:rPr>
      </w:pPr>
      <w:r w:rsidRPr="006C7CCD">
        <w:rPr>
          <w:rFonts w:ascii="Courier New" w:hAnsi="Courier New" w:cs="Courier New"/>
          <w:color w:val="000000"/>
          <w:sz w:val="20"/>
          <w:szCs w:val="20"/>
          <w:lang w:val="en-US"/>
        </w:rPr>
        <w:t xml:space="preserve">0   0   0   0   0   0   -1  -1  -1  -1   0   0   0; </w:t>
      </w:r>
      <w:r w:rsidRPr="006C7CCD">
        <w:rPr>
          <w:rFonts w:ascii="Courier New" w:hAnsi="Courier New" w:cs="Courier New"/>
          <w:color w:val="228B22"/>
          <w:sz w:val="20"/>
          <w:szCs w:val="20"/>
          <w:lang w:val="en-US"/>
        </w:rPr>
        <w:t>%684</w:t>
      </w:r>
    </w:p>
    <w:p w:rsidR="006C7CCD" w:rsidRPr="006C7CCD" w:rsidRDefault="006C7CCD" w:rsidP="006C7CCD">
      <w:pPr>
        <w:autoSpaceDE w:val="0"/>
        <w:autoSpaceDN w:val="0"/>
        <w:adjustRightInd w:val="0"/>
        <w:spacing w:line="240" w:lineRule="auto"/>
        <w:jc w:val="left"/>
        <w:rPr>
          <w:rFonts w:ascii="Courier New" w:hAnsi="Courier New" w:cs="Courier New"/>
          <w:lang w:val="en-US"/>
        </w:rPr>
      </w:pPr>
      <w:r w:rsidRPr="006C7CCD">
        <w:rPr>
          <w:rFonts w:ascii="Courier New" w:hAnsi="Courier New" w:cs="Courier New"/>
          <w:color w:val="000000"/>
          <w:sz w:val="20"/>
          <w:szCs w:val="20"/>
          <w:lang w:val="en-US"/>
        </w:rPr>
        <w:t xml:space="preserve">0   0   0   0   0   0   0   -1  -1  0   0   0   0;  </w:t>
      </w:r>
      <w:r w:rsidRPr="006C7CCD">
        <w:rPr>
          <w:rFonts w:ascii="Courier New" w:hAnsi="Courier New" w:cs="Courier New"/>
          <w:color w:val="228B22"/>
          <w:sz w:val="20"/>
          <w:szCs w:val="20"/>
          <w:lang w:val="en-US"/>
        </w:rPr>
        <w:t>%611</w:t>
      </w:r>
    </w:p>
    <w:p w:rsidR="006C7CCD" w:rsidRPr="006C7CCD" w:rsidRDefault="006C7CCD" w:rsidP="006C7CCD">
      <w:pPr>
        <w:autoSpaceDE w:val="0"/>
        <w:autoSpaceDN w:val="0"/>
        <w:adjustRightInd w:val="0"/>
        <w:spacing w:line="240" w:lineRule="auto"/>
        <w:jc w:val="left"/>
        <w:rPr>
          <w:rFonts w:ascii="Courier New" w:hAnsi="Courier New" w:cs="Courier New"/>
          <w:lang w:val="en-US"/>
        </w:rPr>
      </w:pPr>
      <w:r w:rsidRPr="006C7CCD">
        <w:rPr>
          <w:rFonts w:ascii="Courier New" w:hAnsi="Courier New" w:cs="Courier New"/>
          <w:color w:val="000000"/>
          <w:sz w:val="20"/>
          <w:szCs w:val="20"/>
          <w:lang w:val="en-US"/>
        </w:rPr>
        <w:t xml:space="preserve">0   0   0   0   0   0   0   -1  0   -1  0   0   0;  </w:t>
      </w:r>
      <w:r w:rsidRPr="006C7CCD">
        <w:rPr>
          <w:rFonts w:ascii="Courier New" w:hAnsi="Courier New" w:cs="Courier New"/>
          <w:color w:val="228B22"/>
          <w:sz w:val="20"/>
          <w:szCs w:val="20"/>
          <w:lang w:val="en-US"/>
        </w:rPr>
        <w:t>%652</w:t>
      </w:r>
    </w:p>
    <w:p w:rsidR="006C7CCD" w:rsidRPr="006C7CCD" w:rsidRDefault="006C7CCD" w:rsidP="006C7CCD">
      <w:pPr>
        <w:autoSpaceDE w:val="0"/>
        <w:autoSpaceDN w:val="0"/>
        <w:adjustRightInd w:val="0"/>
        <w:spacing w:line="240" w:lineRule="auto"/>
        <w:jc w:val="left"/>
        <w:rPr>
          <w:rFonts w:ascii="Courier New" w:hAnsi="Courier New" w:cs="Courier New"/>
          <w:lang w:val="en-US"/>
        </w:rPr>
      </w:pPr>
      <w:r w:rsidRPr="006C7CCD">
        <w:rPr>
          <w:rFonts w:ascii="Courier New" w:hAnsi="Courier New" w:cs="Courier New"/>
          <w:color w:val="000000"/>
          <w:sz w:val="20"/>
          <w:szCs w:val="20"/>
          <w:lang w:val="en-US"/>
        </w:rPr>
        <w:t xml:space="preserve">0   0   0   0   0   0   -1  0   0   0  -1   -1   0; </w:t>
      </w:r>
      <w:r w:rsidRPr="006C7CCD">
        <w:rPr>
          <w:rFonts w:ascii="Courier New" w:hAnsi="Courier New" w:cs="Courier New"/>
          <w:color w:val="228B22"/>
          <w:sz w:val="20"/>
          <w:szCs w:val="20"/>
          <w:lang w:val="en-US"/>
        </w:rPr>
        <w:t>%692</w:t>
      </w:r>
    </w:p>
    <w:p w:rsidR="006C7CCD" w:rsidRPr="006C7CCD" w:rsidRDefault="006C7CCD" w:rsidP="006C7CCD">
      <w:pPr>
        <w:autoSpaceDE w:val="0"/>
        <w:autoSpaceDN w:val="0"/>
        <w:adjustRightInd w:val="0"/>
        <w:spacing w:line="240" w:lineRule="auto"/>
        <w:jc w:val="left"/>
        <w:rPr>
          <w:rFonts w:ascii="Courier New" w:hAnsi="Courier New" w:cs="Courier New"/>
          <w:lang w:val="en-US"/>
        </w:rPr>
      </w:pPr>
      <w:r w:rsidRPr="006C7CCD">
        <w:rPr>
          <w:rFonts w:ascii="Courier New" w:hAnsi="Courier New" w:cs="Courier New"/>
          <w:color w:val="000000"/>
          <w:sz w:val="20"/>
          <w:szCs w:val="20"/>
          <w:lang w:val="en-US"/>
        </w:rPr>
        <w:t xml:space="preserve">0   0   0   0   0   0   0   0   0   0  -1   -1   0; </w:t>
      </w:r>
      <w:r w:rsidRPr="006C7CCD">
        <w:rPr>
          <w:rFonts w:ascii="Courier New" w:hAnsi="Courier New" w:cs="Courier New"/>
          <w:color w:val="228B22"/>
          <w:sz w:val="20"/>
          <w:szCs w:val="20"/>
          <w:lang w:val="en-US"/>
        </w:rPr>
        <w:t>%675</w:t>
      </w:r>
    </w:p>
    <w:p w:rsidR="006C7CCD" w:rsidRPr="006C7CCD" w:rsidRDefault="006C7CCD" w:rsidP="006C7CCD">
      <w:pPr>
        <w:autoSpaceDE w:val="0"/>
        <w:autoSpaceDN w:val="0"/>
        <w:adjustRightInd w:val="0"/>
        <w:spacing w:line="240" w:lineRule="auto"/>
        <w:jc w:val="left"/>
        <w:rPr>
          <w:rFonts w:ascii="Courier New" w:hAnsi="Courier New" w:cs="Courier New"/>
          <w:lang w:val="en-US"/>
        </w:rPr>
      </w:pPr>
      <w:r w:rsidRPr="006C7CCD">
        <w:rPr>
          <w:rFonts w:ascii="Courier New" w:hAnsi="Courier New" w:cs="Courier New"/>
          <w:color w:val="000000"/>
          <w:sz w:val="20"/>
          <w:szCs w:val="20"/>
          <w:lang w:val="en-US"/>
        </w:rPr>
        <w:t xml:space="preserve">0   0   0   0   0   0   -1  0   0   0  0   0   -1]; </w:t>
      </w:r>
      <w:r w:rsidRPr="006C7CCD">
        <w:rPr>
          <w:rFonts w:ascii="Courier New" w:hAnsi="Courier New" w:cs="Courier New"/>
          <w:color w:val="228B22"/>
          <w:sz w:val="20"/>
          <w:szCs w:val="20"/>
          <w:lang w:val="en-US"/>
        </w:rPr>
        <w:t>%680</w:t>
      </w:r>
    </w:p>
    <w:p w:rsidR="006C7CCD" w:rsidRPr="006C7CCD" w:rsidRDefault="006C7CCD" w:rsidP="006C7CCD">
      <w:pPr>
        <w:autoSpaceDE w:val="0"/>
        <w:autoSpaceDN w:val="0"/>
        <w:adjustRightInd w:val="0"/>
        <w:spacing w:line="240" w:lineRule="auto"/>
        <w:jc w:val="left"/>
        <w:rPr>
          <w:rFonts w:ascii="Courier New" w:hAnsi="Courier New" w:cs="Courier New"/>
          <w:lang w:val="en-US"/>
        </w:rPr>
      </w:pPr>
      <w:r w:rsidRPr="006C7CCD">
        <w:rPr>
          <w:rFonts w:ascii="Courier New" w:hAnsi="Courier New" w:cs="Courier New"/>
          <w:color w:val="228B22"/>
          <w:sz w:val="20"/>
          <w:szCs w:val="20"/>
          <w:lang w:val="en-US"/>
        </w:rPr>
        <w:t xml:space="preserve"> </w:t>
      </w:r>
    </w:p>
    <w:p w:rsidR="006C7CCD" w:rsidRPr="006C7CCD" w:rsidRDefault="006C7CCD" w:rsidP="006C7CCD">
      <w:pPr>
        <w:autoSpaceDE w:val="0"/>
        <w:autoSpaceDN w:val="0"/>
        <w:adjustRightInd w:val="0"/>
        <w:spacing w:line="240" w:lineRule="auto"/>
        <w:jc w:val="left"/>
        <w:rPr>
          <w:rFonts w:ascii="Courier New" w:hAnsi="Courier New" w:cs="Courier New"/>
          <w:lang w:val="en-US"/>
        </w:rPr>
      </w:pPr>
      <w:r w:rsidRPr="006C7CCD">
        <w:rPr>
          <w:rFonts w:ascii="Courier New" w:hAnsi="Courier New" w:cs="Courier New"/>
          <w:color w:val="000000"/>
          <w:sz w:val="20"/>
          <w:szCs w:val="20"/>
          <w:lang w:val="en-US"/>
        </w:rPr>
        <w:t>b=[-1;-1;-1;-1;-1;-1;-1;-1;-1;-1;-1;-1;-1];</w:t>
      </w:r>
    </w:p>
    <w:p w:rsidR="006C7CCD" w:rsidRPr="006C7CCD" w:rsidRDefault="006C7CCD" w:rsidP="006C7CCD">
      <w:pPr>
        <w:autoSpaceDE w:val="0"/>
        <w:autoSpaceDN w:val="0"/>
        <w:adjustRightInd w:val="0"/>
        <w:spacing w:line="240" w:lineRule="auto"/>
        <w:jc w:val="left"/>
        <w:rPr>
          <w:rFonts w:ascii="Courier New" w:hAnsi="Courier New" w:cs="Courier New"/>
          <w:lang w:val="en-US"/>
        </w:rPr>
      </w:pPr>
      <w:r w:rsidRPr="006C7CCD">
        <w:rPr>
          <w:rFonts w:ascii="Courier New" w:hAnsi="Courier New" w:cs="Courier New"/>
          <w:color w:val="000000"/>
          <w:sz w:val="20"/>
          <w:szCs w:val="20"/>
          <w:lang w:val="en-US"/>
        </w:rPr>
        <w:t>x=bintprog(f,A,b)</w:t>
      </w:r>
    </w:p>
    <w:p w:rsidR="006C7CCD" w:rsidRPr="006C7CCD" w:rsidRDefault="006C7CCD" w:rsidP="006C7CCD">
      <w:pPr>
        <w:autoSpaceDE w:val="0"/>
        <w:autoSpaceDN w:val="0"/>
        <w:adjustRightInd w:val="0"/>
        <w:spacing w:line="240" w:lineRule="auto"/>
        <w:jc w:val="left"/>
        <w:rPr>
          <w:rFonts w:ascii="Courier New" w:hAnsi="Courier New" w:cs="Courier New"/>
          <w:lang w:val="en-US"/>
        </w:rPr>
      </w:pPr>
      <w:r w:rsidRPr="006C7CCD">
        <w:rPr>
          <w:rFonts w:ascii="Courier New" w:hAnsi="Courier New" w:cs="Courier New"/>
          <w:color w:val="000000"/>
          <w:sz w:val="20"/>
          <w:szCs w:val="20"/>
          <w:lang w:val="en-US"/>
        </w:rPr>
        <w:t xml:space="preserve"> </w:t>
      </w:r>
    </w:p>
    <w:p w:rsidR="006C7CCD" w:rsidRDefault="006C7CCD" w:rsidP="006C7CCD">
      <w:pPr>
        <w:autoSpaceDE w:val="0"/>
        <w:autoSpaceDN w:val="0"/>
        <w:adjustRightInd w:val="0"/>
        <w:spacing w:line="240" w:lineRule="auto"/>
        <w:jc w:val="left"/>
        <w:rPr>
          <w:rFonts w:ascii="Courier New" w:hAnsi="Courier New" w:cs="Courier New"/>
        </w:rPr>
      </w:pPr>
      <w:r>
        <w:rPr>
          <w:rFonts w:ascii="Courier New" w:hAnsi="Courier New" w:cs="Courier New"/>
          <w:color w:val="228B22"/>
          <w:sz w:val="20"/>
          <w:szCs w:val="20"/>
        </w:rPr>
        <w:t>%METODO DE PROGRAMACIÓN ENTERA PARA EL CASO 2</w:t>
      </w:r>
    </w:p>
    <w:p w:rsidR="006C7CCD" w:rsidRDefault="006C7CCD" w:rsidP="006C7CCD">
      <w:pPr>
        <w:autoSpaceDE w:val="0"/>
        <w:autoSpaceDN w:val="0"/>
        <w:adjustRightInd w:val="0"/>
        <w:spacing w:line="240" w:lineRule="auto"/>
        <w:jc w:val="left"/>
        <w:rPr>
          <w:rFonts w:ascii="Courier New" w:hAnsi="Courier New" w:cs="Courier New"/>
        </w:rPr>
      </w:pPr>
      <w:r>
        <w:rPr>
          <w:rFonts w:ascii="Courier New" w:hAnsi="Courier New" w:cs="Courier New"/>
          <w:color w:val="228B22"/>
          <w:sz w:val="20"/>
          <w:szCs w:val="20"/>
        </w:rPr>
        <w:t xml:space="preserve"> </w:t>
      </w:r>
    </w:p>
    <w:p w:rsidR="006C7CCD" w:rsidRDefault="006C7CCD" w:rsidP="006C7CCD">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f2=[1; 1; 1; 1; 1; 1; 1; 1; 1;1];</w:t>
      </w:r>
    </w:p>
    <w:p w:rsidR="006C7CCD" w:rsidRDefault="006C7CCD" w:rsidP="006C7CCD">
      <w:pPr>
        <w:autoSpaceDE w:val="0"/>
        <w:autoSpaceDN w:val="0"/>
        <w:adjustRightInd w:val="0"/>
        <w:spacing w:line="240" w:lineRule="auto"/>
        <w:jc w:val="left"/>
        <w:rPr>
          <w:rFonts w:ascii="Courier New" w:hAnsi="Courier New" w:cs="Courier New"/>
        </w:rPr>
      </w:pPr>
      <w:r>
        <w:rPr>
          <w:rFonts w:ascii="Courier New" w:hAnsi="Courier New" w:cs="Courier New"/>
          <w:color w:val="228B22"/>
          <w:sz w:val="20"/>
          <w:szCs w:val="20"/>
        </w:rPr>
        <w:t>%Introduzca la matriz de conectividad</w:t>
      </w:r>
    </w:p>
    <w:p w:rsidR="006C7CCD" w:rsidRPr="006C7CCD" w:rsidRDefault="006C7CCD" w:rsidP="006C7CCD">
      <w:pPr>
        <w:autoSpaceDE w:val="0"/>
        <w:autoSpaceDN w:val="0"/>
        <w:adjustRightInd w:val="0"/>
        <w:spacing w:line="240" w:lineRule="auto"/>
        <w:jc w:val="left"/>
        <w:rPr>
          <w:rFonts w:ascii="Courier New" w:hAnsi="Courier New" w:cs="Courier New"/>
          <w:lang w:val="en-US"/>
        </w:rPr>
      </w:pPr>
      <w:r w:rsidRPr="006C7CCD">
        <w:rPr>
          <w:rFonts w:ascii="Courier New" w:hAnsi="Courier New" w:cs="Courier New"/>
          <w:color w:val="000000"/>
          <w:sz w:val="20"/>
          <w:szCs w:val="20"/>
          <w:lang w:val="en-US"/>
        </w:rPr>
        <w:t xml:space="preserve">A2=[-1  -1  0   0   0   0   0   0   0   0;  </w:t>
      </w:r>
      <w:r w:rsidRPr="006C7CCD">
        <w:rPr>
          <w:rFonts w:ascii="Courier New" w:hAnsi="Courier New" w:cs="Courier New"/>
          <w:color w:val="228B22"/>
          <w:sz w:val="20"/>
          <w:szCs w:val="20"/>
          <w:lang w:val="en-US"/>
        </w:rPr>
        <w:t>%650</w:t>
      </w:r>
    </w:p>
    <w:p w:rsidR="006C7CCD" w:rsidRPr="006C7CCD" w:rsidRDefault="006C7CCD" w:rsidP="006C7CCD">
      <w:pPr>
        <w:autoSpaceDE w:val="0"/>
        <w:autoSpaceDN w:val="0"/>
        <w:adjustRightInd w:val="0"/>
        <w:spacing w:line="240" w:lineRule="auto"/>
        <w:jc w:val="left"/>
        <w:rPr>
          <w:rFonts w:ascii="Courier New" w:hAnsi="Courier New" w:cs="Courier New"/>
          <w:lang w:val="en-US"/>
        </w:rPr>
      </w:pPr>
      <w:r w:rsidRPr="006C7CCD">
        <w:rPr>
          <w:rFonts w:ascii="Courier New" w:hAnsi="Courier New" w:cs="Courier New"/>
          <w:color w:val="000000"/>
          <w:sz w:val="20"/>
          <w:szCs w:val="20"/>
          <w:lang w:val="en-US"/>
        </w:rPr>
        <w:t xml:space="preserve">-1  -1  -1  -1  0   -1  0   0   0   0;  </w:t>
      </w:r>
      <w:r w:rsidRPr="006C7CCD">
        <w:rPr>
          <w:rFonts w:ascii="Courier New" w:hAnsi="Courier New" w:cs="Courier New"/>
          <w:color w:val="228B22"/>
          <w:sz w:val="20"/>
          <w:szCs w:val="20"/>
          <w:lang w:val="en-US"/>
        </w:rPr>
        <w:t>%632</w:t>
      </w:r>
    </w:p>
    <w:p w:rsidR="006C7CCD" w:rsidRPr="006C7CCD" w:rsidRDefault="006C7CCD" w:rsidP="006C7CCD">
      <w:pPr>
        <w:autoSpaceDE w:val="0"/>
        <w:autoSpaceDN w:val="0"/>
        <w:adjustRightInd w:val="0"/>
        <w:spacing w:line="240" w:lineRule="auto"/>
        <w:jc w:val="left"/>
        <w:rPr>
          <w:rFonts w:ascii="Courier New" w:hAnsi="Courier New" w:cs="Courier New"/>
          <w:lang w:val="en-US"/>
        </w:rPr>
      </w:pPr>
      <w:r w:rsidRPr="006C7CCD">
        <w:rPr>
          <w:rFonts w:ascii="Courier New" w:hAnsi="Courier New" w:cs="Courier New"/>
          <w:color w:val="000000"/>
          <w:sz w:val="20"/>
          <w:szCs w:val="20"/>
          <w:lang w:val="en-US"/>
        </w:rPr>
        <w:t xml:space="preserve">0   -1  -1  0   0   0   0   0   0   0;  </w:t>
      </w:r>
      <w:r w:rsidRPr="006C7CCD">
        <w:rPr>
          <w:rFonts w:ascii="Courier New" w:hAnsi="Courier New" w:cs="Courier New"/>
          <w:color w:val="228B22"/>
          <w:sz w:val="20"/>
          <w:szCs w:val="20"/>
          <w:lang w:val="en-US"/>
        </w:rPr>
        <w:t>%634'</w:t>
      </w:r>
    </w:p>
    <w:p w:rsidR="006C7CCD" w:rsidRPr="006C7CCD" w:rsidRDefault="006C7CCD" w:rsidP="006C7CCD">
      <w:pPr>
        <w:autoSpaceDE w:val="0"/>
        <w:autoSpaceDN w:val="0"/>
        <w:adjustRightInd w:val="0"/>
        <w:spacing w:line="240" w:lineRule="auto"/>
        <w:jc w:val="left"/>
        <w:rPr>
          <w:rFonts w:ascii="Courier New" w:hAnsi="Courier New" w:cs="Courier New"/>
          <w:lang w:val="en-US"/>
        </w:rPr>
      </w:pPr>
      <w:r w:rsidRPr="006C7CCD">
        <w:rPr>
          <w:rFonts w:ascii="Courier New" w:hAnsi="Courier New" w:cs="Courier New"/>
          <w:color w:val="000000"/>
          <w:sz w:val="20"/>
          <w:szCs w:val="20"/>
          <w:lang w:val="en-US"/>
        </w:rPr>
        <w:t xml:space="preserve">0   -1  0   -1  -1  0   0   0   0   0;  </w:t>
      </w:r>
      <w:r w:rsidRPr="006C7CCD">
        <w:rPr>
          <w:rFonts w:ascii="Courier New" w:hAnsi="Courier New" w:cs="Courier New"/>
          <w:color w:val="228B22"/>
          <w:sz w:val="20"/>
          <w:szCs w:val="20"/>
          <w:lang w:val="en-US"/>
        </w:rPr>
        <w:t>%645</w:t>
      </w:r>
    </w:p>
    <w:p w:rsidR="006C7CCD" w:rsidRPr="006C7CCD" w:rsidRDefault="006C7CCD" w:rsidP="006C7CCD">
      <w:pPr>
        <w:autoSpaceDE w:val="0"/>
        <w:autoSpaceDN w:val="0"/>
        <w:adjustRightInd w:val="0"/>
        <w:spacing w:line="240" w:lineRule="auto"/>
        <w:jc w:val="left"/>
        <w:rPr>
          <w:rFonts w:ascii="Courier New" w:hAnsi="Courier New" w:cs="Courier New"/>
          <w:lang w:val="en-US"/>
        </w:rPr>
      </w:pPr>
      <w:r w:rsidRPr="006C7CCD">
        <w:rPr>
          <w:rFonts w:ascii="Courier New" w:hAnsi="Courier New" w:cs="Courier New"/>
          <w:color w:val="000000"/>
          <w:sz w:val="20"/>
          <w:szCs w:val="20"/>
          <w:lang w:val="en-US"/>
        </w:rPr>
        <w:t xml:space="preserve">0   0   0   -1  -1  0   0   0   0   0;  </w:t>
      </w:r>
      <w:r w:rsidRPr="006C7CCD">
        <w:rPr>
          <w:rFonts w:ascii="Courier New" w:hAnsi="Courier New" w:cs="Courier New"/>
          <w:color w:val="228B22"/>
          <w:sz w:val="20"/>
          <w:szCs w:val="20"/>
          <w:lang w:val="en-US"/>
        </w:rPr>
        <w:t>%646</w:t>
      </w:r>
    </w:p>
    <w:p w:rsidR="006C7CCD" w:rsidRPr="006C7CCD" w:rsidRDefault="006C7CCD" w:rsidP="006C7CCD">
      <w:pPr>
        <w:autoSpaceDE w:val="0"/>
        <w:autoSpaceDN w:val="0"/>
        <w:adjustRightInd w:val="0"/>
        <w:spacing w:line="240" w:lineRule="auto"/>
        <w:jc w:val="left"/>
        <w:rPr>
          <w:rFonts w:ascii="Courier New" w:hAnsi="Courier New" w:cs="Courier New"/>
          <w:lang w:val="en-US"/>
        </w:rPr>
      </w:pPr>
      <w:r w:rsidRPr="006C7CCD">
        <w:rPr>
          <w:rFonts w:ascii="Courier New" w:hAnsi="Courier New" w:cs="Courier New"/>
          <w:color w:val="000000"/>
          <w:sz w:val="20"/>
          <w:szCs w:val="20"/>
          <w:lang w:val="en-US"/>
        </w:rPr>
        <w:t xml:space="preserve">0   -1  0   0   0   -1  -1  0   -1  0;  </w:t>
      </w:r>
      <w:r w:rsidRPr="006C7CCD">
        <w:rPr>
          <w:rFonts w:ascii="Courier New" w:hAnsi="Courier New" w:cs="Courier New"/>
          <w:color w:val="228B22"/>
          <w:sz w:val="20"/>
          <w:szCs w:val="20"/>
          <w:lang w:val="en-US"/>
        </w:rPr>
        <w:t xml:space="preserve">%671' </w:t>
      </w:r>
    </w:p>
    <w:p w:rsidR="006C7CCD" w:rsidRPr="006C7CCD" w:rsidRDefault="006C7CCD" w:rsidP="006C7CCD">
      <w:pPr>
        <w:autoSpaceDE w:val="0"/>
        <w:autoSpaceDN w:val="0"/>
        <w:adjustRightInd w:val="0"/>
        <w:spacing w:line="240" w:lineRule="auto"/>
        <w:jc w:val="left"/>
        <w:rPr>
          <w:rFonts w:ascii="Courier New" w:hAnsi="Courier New" w:cs="Courier New"/>
          <w:lang w:val="en-US"/>
        </w:rPr>
      </w:pPr>
      <w:r w:rsidRPr="006C7CCD">
        <w:rPr>
          <w:rFonts w:ascii="Courier New" w:hAnsi="Courier New" w:cs="Courier New"/>
          <w:color w:val="000000"/>
          <w:sz w:val="20"/>
          <w:szCs w:val="20"/>
          <w:lang w:val="en-US"/>
        </w:rPr>
        <w:t xml:space="preserve">0   0   0   0   0   -1  -1  -1  0   0;  </w:t>
      </w:r>
      <w:r w:rsidRPr="006C7CCD">
        <w:rPr>
          <w:rFonts w:ascii="Courier New" w:hAnsi="Courier New" w:cs="Courier New"/>
          <w:color w:val="228B22"/>
          <w:sz w:val="20"/>
          <w:szCs w:val="20"/>
          <w:lang w:val="en-US"/>
        </w:rPr>
        <w:t xml:space="preserve">%611' </w:t>
      </w:r>
    </w:p>
    <w:p w:rsidR="006C7CCD" w:rsidRPr="006C7CCD" w:rsidRDefault="006C7CCD" w:rsidP="006C7CCD">
      <w:pPr>
        <w:autoSpaceDE w:val="0"/>
        <w:autoSpaceDN w:val="0"/>
        <w:adjustRightInd w:val="0"/>
        <w:spacing w:line="240" w:lineRule="auto"/>
        <w:jc w:val="left"/>
        <w:rPr>
          <w:rFonts w:ascii="Courier New" w:hAnsi="Courier New" w:cs="Courier New"/>
          <w:lang w:val="en-US"/>
        </w:rPr>
      </w:pPr>
      <w:r w:rsidRPr="006C7CCD">
        <w:rPr>
          <w:rFonts w:ascii="Courier New" w:hAnsi="Courier New" w:cs="Courier New"/>
          <w:color w:val="000000"/>
          <w:sz w:val="20"/>
          <w:szCs w:val="20"/>
          <w:lang w:val="en-US"/>
        </w:rPr>
        <w:t xml:space="preserve">0   0   0   0   0   0   -1  -1  0   0;  </w:t>
      </w:r>
      <w:r w:rsidRPr="006C7CCD">
        <w:rPr>
          <w:rFonts w:ascii="Courier New" w:hAnsi="Courier New" w:cs="Courier New"/>
          <w:color w:val="228B22"/>
          <w:sz w:val="20"/>
          <w:szCs w:val="20"/>
          <w:lang w:val="en-US"/>
        </w:rPr>
        <w:t>%652</w:t>
      </w:r>
    </w:p>
    <w:p w:rsidR="006C7CCD" w:rsidRPr="006C7CCD" w:rsidRDefault="006C7CCD" w:rsidP="006C7CCD">
      <w:pPr>
        <w:autoSpaceDE w:val="0"/>
        <w:autoSpaceDN w:val="0"/>
        <w:adjustRightInd w:val="0"/>
        <w:spacing w:line="240" w:lineRule="auto"/>
        <w:jc w:val="left"/>
        <w:rPr>
          <w:rFonts w:ascii="Courier New" w:hAnsi="Courier New" w:cs="Courier New"/>
          <w:lang w:val="en-US"/>
        </w:rPr>
      </w:pPr>
      <w:r w:rsidRPr="006C7CCD">
        <w:rPr>
          <w:rFonts w:ascii="Courier New" w:hAnsi="Courier New" w:cs="Courier New"/>
          <w:color w:val="000000"/>
          <w:sz w:val="20"/>
          <w:szCs w:val="20"/>
          <w:lang w:val="en-US"/>
        </w:rPr>
        <w:t xml:space="preserve">0   0   0   0   0   1   0   0   -1  -1; </w:t>
      </w:r>
      <w:r w:rsidRPr="006C7CCD">
        <w:rPr>
          <w:rFonts w:ascii="Courier New" w:hAnsi="Courier New" w:cs="Courier New"/>
          <w:color w:val="228B22"/>
          <w:sz w:val="20"/>
          <w:szCs w:val="20"/>
          <w:lang w:val="en-US"/>
        </w:rPr>
        <w:t>%692</w:t>
      </w:r>
    </w:p>
    <w:p w:rsidR="006C7CCD" w:rsidRPr="006C7CCD" w:rsidRDefault="006C7CCD" w:rsidP="006C7CCD">
      <w:pPr>
        <w:autoSpaceDE w:val="0"/>
        <w:autoSpaceDN w:val="0"/>
        <w:adjustRightInd w:val="0"/>
        <w:spacing w:line="240" w:lineRule="auto"/>
        <w:jc w:val="left"/>
        <w:rPr>
          <w:rFonts w:ascii="Courier New" w:hAnsi="Courier New" w:cs="Courier New"/>
          <w:lang w:val="en-US"/>
        </w:rPr>
      </w:pPr>
      <w:r w:rsidRPr="006C7CCD">
        <w:rPr>
          <w:rFonts w:ascii="Courier New" w:hAnsi="Courier New" w:cs="Courier New"/>
          <w:color w:val="000000"/>
          <w:sz w:val="20"/>
          <w:szCs w:val="20"/>
          <w:lang w:val="en-US"/>
        </w:rPr>
        <w:t xml:space="preserve">0   0   0   0   0   0   0   0   -1  -1]; </w:t>
      </w:r>
      <w:r w:rsidRPr="006C7CCD">
        <w:rPr>
          <w:rFonts w:ascii="Courier New" w:hAnsi="Courier New" w:cs="Courier New"/>
          <w:color w:val="228B22"/>
          <w:sz w:val="20"/>
          <w:szCs w:val="20"/>
          <w:lang w:val="en-US"/>
        </w:rPr>
        <w:t>%675</w:t>
      </w:r>
    </w:p>
    <w:p w:rsidR="006C7CCD" w:rsidRPr="006C7CCD" w:rsidRDefault="006C7CCD" w:rsidP="006C7CCD">
      <w:pPr>
        <w:autoSpaceDE w:val="0"/>
        <w:autoSpaceDN w:val="0"/>
        <w:adjustRightInd w:val="0"/>
        <w:spacing w:line="240" w:lineRule="auto"/>
        <w:jc w:val="left"/>
        <w:rPr>
          <w:rFonts w:ascii="Courier New" w:hAnsi="Courier New" w:cs="Courier New"/>
          <w:lang w:val="en-US"/>
        </w:rPr>
      </w:pPr>
      <w:r w:rsidRPr="006C7CCD">
        <w:rPr>
          <w:rFonts w:ascii="Courier New" w:hAnsi="Courier New" w:cs="Courier New"/>
          <w:color w:val="228B22"/>
          <w:sz w:val="20"/>
          <w:szCs w:val="20"/>
          <w:lang w:val="en-US"/>
        </w:rPr>
        <w:t xml:space="preserve"> </w:t>
      </w:r>
    </w:p>
    <w:p w:rsidR="006C7CCD" w:rsidRPr="006C7CCD" w:rsidRDefault="006C7CCD" w:rsidP="006C7CCD">
      <w:pPr>
        <w:autoSpaceDE w:val="0"/>
        <w:autoSpaceDN w:val="0"/>
        <w:adjustRightInd w:val="0"/>
        <w:spacing w:line="240" w:lineRule="auto"/>
        <w:jc w:val="left"/>
        <w:rPr>
          <w:rFonts w:ascii="Courier New" w:hAnsi="Courier New" w:cs="Courier New"/>
          <w:lang w:val="en-US"/>
        </w:rPr>
      </w:pPr>
      <w:r w:rsidRPr="006C7CCD">
        <w:rPr>
          <w:rFonts w:ascii="Courier New" w:hAnsi="Courier New" w:cs="Courier New"/>
          <w:color w:val="000000"/>
          <w:sz w:val="20"/>
          <w:szCs w:val="20"/>
          <w:lang w:val="en-US"/>
        </w:rPr>
        <w:t>b2=[-1;-1;-1;-1;-1;-1;-1;-1;-1;-1];</w:t>
      </w:r>
    </w:p>
    <w:p w:rsidR="003A375B" w:rsidRPr="00DA6822" w:rsidRDefault="006C7CCD" w:rsidP="006C7CCD">
      <w:pPr>
        <w:autoSpaceDE w:val="0"/>
        <w:autoSpaceDN w:val="0"/>
        <w:adjustRightInd w:val="0"/>
        <w:spacing w:line="240" w:lineRule="auto"/>
        <w:jc w:val="left"/>
        <w:rPr>
          <w:rFonts w:ascii="Courier New" w:hAnsi="Courier New" w:cs="Courier New"/>
          <w:color w:val="228B22"/>
          <w:sz w:val="20"/>
          <w:szCs w:val="20"/>
          <w:lang w:val="en-US"/>
        </w:rPr>
      </w:pPr>
      <w:r w:rsidRPr="00DA6822">
        <w:rPr>
          <w:rFonts w:ascii="Courier New" w:hAnsi="Courier New" w:cs="Courier New"/>
          <w:color w:val="000000"/>
          <w:sz w:val="20"/>
          <w:szCs w:val="20"/>
          <w:lang w:val="en-US"/>
        </w:rPr>
        <w:t>x2=bintprog(f2,A2,b2)</w:t>
      </w:r>
      <w:r w:rsidR="000E2DE0" w:rsidRPr="00DA6822">
        <w:rPr>
          <w:rFonts w:ascii="Courier New" w:hAnsi="Courier New" w:cs="Courier New"/>
          <w:color w:val="228B22"/>
          <w:sz w:val="20"/>
          <w:szCs w:val="20"/>
          <w:lang w:val="en-US"/>
        </w:rPr>
        <w:t xml:space="preserve"> </w:t>
      </w:r>
    </w:p>
    <w:p w:rsidR="003A375B" w:rsidRPr="00DA6822" w:rsidRDefault="003A375B" w:rsidP="006C7CCD">
      <w:pPr>
        <w:autoSpaceDE w:val="0"/>
        <w:autoSpaceDN w:val="0"/>
        <w:adjustRightInd w:val="0"/>
        <w:spacing w:line="240" w:lineRule="auto"/>
        <w:jc w:val="left"/>
        <w:rPr>
          <w:rFonts w:ascii="Courier New" w:hAnsi="Courier New" w:cs="Courier New"/>
          <w:color w:val="228B22"/>
          <w:sz w:val="20"/>
          <w:szCs w:val="20"/>
          <w:lang w:val="en-US"/>
        </w:rPr>
      </w:pPr>
    </w:p>
    <w:p w:rsidR="006C7CCD" w:rsidRDefault="000E2DE0" w:rsidP="006C7CCD">
      <w:pPr>
        <w:autoSpaceDE w:val="0"/>
        <w:autoSpaceDN w:val="0"/>
        <w:adjustRightInd w:val="0"/>
        <w:spacing w:line="240" w:lineRule="auto"/>
        <w:jc w:val="left"/>
        <w:rPr>
          <w:rFonts w:ascii="Courier New" w:hAnsi="Courier New" w:cs="Courier New"/>
          <w:color w:val="228B22"/>
          <w:sz w:val="20"/>
          <w:szCs w:val="20"/>
        </w:rPr>
      </w:pPr>
      <w:r w:rsidRPr="000E2DE0">
        <w:rPr>
          <w:rFonts w:ascii="Courier New" w:hAnsi="Courier New" w:cs="Courier New"/>
          <w:color w:val="228B22"/>
          <w:sz w:val="20"/>
          <w:szCs w:val="20"/>
        </w:rPr>
        <w:t>%</w:t>
      </w:r>
      <w:r w:rsidR="003A375B">
        <w:rPr>
          <w:rFonts w:ascii="Courier New" w:hAnsi="Courier New" w:cs="Courier New"/>
          <w:color w:val="228B22"/>
          <w:sz w:val="20"/>
          <w:szCs w:val="20"/>
        </w:rPr>
        <w:t xml:space="preserve"> La función bintprog resuelve el problema de programación entera binaria.</w:t>
      </w:r>
    </w:p>
    <w:p w:rsidR="003A375B" w:rsidRDefault="003A375B" w:rsidP="006C7CCD">
      <w:pPr>
        <w:autoSpaceDE w:val="0"/>
        <w:autoSpaceDN w:val="0"/>
        <w:adjustRightInd w:val="0"/>
        <w:spacing w:line="240" w:lineRule="auto"/>
        <w:jc w:val="left"/>
        <w:rPr>
          <w:rFonts w:ascii="Courier New" w:hAnsi="Courier New" w:cs="Courier New"/>
          <w:color w:val="228B22"/>
          <w:sz w:val="20"/>
          <w:szCs w:val="20"/>
        </w:rPr>
      </w:pPr>
      <w:r>
        <w:rPr>
          <w:rFonts w:ascii="Courier New" w:hAnsi="Courier New" w:cs="Courier New"/>
          <w:color w:val="228B22"/>
          <w:sz w:val="20"/>
          <w:szCs w:val="20"/>
        </w:rPr>
        <w:lastRenderedPageBreak/>
        <w:t>% Donde f es el vector que contienen los coeficientes de la función objetivo lineal.</w:t>
      </w:r>
    </w:p>
    <w:p w:rsidR="000E5B78" w:rsidRDefault="003A375B" w:rsidP="006C7CCD">
      <w:pPr>
        <w:autoSpaceDE w:val="0"/>
        <w:autoSpaceDN w:val="0"/>
        <w:adjustRightInd w:val="0"/>
        <w:spacing w:line="240" w:lineRule="auto"/>
        <w:jc w:val="left"/>
        <w:rPr>
          <w:rFonts w:ascii="Courier New" w:hAnsi="Courier New" w:cs="Courier New"/>
          <w:color w:val="228B22"/>
          <w:sz w:val="20"/>
          <w:szCs w:val="20"/>
        </w:rPr>
      </w:pPr>
      <w:r>
        <w:rPr>
          <w:rFonts w:ascii="Courier New" w:hAnsi="Courier New" w:cs="Courier New"/>
          <w:color w:val="228B22"/>
          <w:sz w:val="20"/>
          <w:szCs w:val="20"/>
        </w:rPr>
        <w:t xml:space="preserve">% A es la matriz de conectividad que contiene </w:t>
      </w:r>
      <w:r w:rsidR="001668B3">
        <w:rPr>
          <w:rFonts w:ascii="Courier New" w:hAnsi="Courier New" w:cs="Courier New"/>
          <w:color w:val="228B22"/>
          <w:sz w:val="20"/>
          <w:szCs w:val="20"/>
        </w:rPr>
        <w:t>las</w:t>
      </w:r>
    </w:p>
    <w:p w:rsidR="003A375B" w:rsidRDefault="003A375B" w:rsidP="006C7CCD">
      <w:pPr>
        <w:autoSpaceDE w:val="0"/>
        <w:autoSpaceDN w:val="0"/>
        <w:adjustRightInd w:val="0"/>
        <w:spacing w:line="240" w:lineRule="auto"/>
        <w:jc w:val="left"/>
        <w:rPr>
          <w:rFonts w:ascii="Courier New" w:hAnsi="Courier New" w:cs="Courier New"/>
          <w:color w:val="228B22"/>
          <w:sz w:val="20"/>
          <w:szCs w:val="20"/>
        </w:rPr>
      </w:pPr>
      <w:r>
        <w:rPr>
          <w:rFonts w:ascii="Courier New" w:hAnsi="Courier New" w:cs="Courier New"/>
          <w:color w:val="228B22"/>
          <w:sz w:val="20"/>
          <w:szCs w:val="20"/>
        </w:rPr>
        <w:t xml:space="preserve"> restricciones lineales en forma de inecuación.</w:t>
      </w:r>
    </w:p>
    <w:p w:rsidR="003A375B" w:rsidRDefault="003A375B" w:rsidP="006C7CCD">
      <w:pPr>
        <w:autoSpaceDE w:val="0"/>
        <w:autoSpaceDN w:val="0"/>
        <w:adjustRightInd w:val="0"/>
        <w:spacing w:line="240" w:lineRule="auto"/>
        <w:jc w:val="left"/>
        <w:rPr>
          <w:rFonts w:ascii="Courier New" w:hAnsi="Courier New" w:cs="Courier New"/>
          <w:color w:val="228B22"/>
          <w:sz w:val="20"/>
          <w:szCs w:val="20"/>
        </w:rPr>
      </w:pPr>
      <w:r>
        <w:rPr>
          <w:rFonts w:ascii="Courier New" w:hAnsi="Courier New" w:cs="Courier New"/>
          <w:color w:val="228B22"/>
          <w:sz w:val="20"/>
          <w:szCs w:val="20"/>
        </w:rPr>
        <w:t>% b es el vector correspondiente a los valores del lado derecho de las restricciones lineales en forma de inecuación.</w:t>
      </w:r>
    </w:p>
    <w:p w:rsidR="00FC6EC9" w:rsidRPr="000E2DE0" w:rsidRDefault="00FC6EC9" w:rsidP="00E23832"/>
    <w:p w:rsidR="00E23832" w:rsidRDefault="00B452A2" w:rsidP="00E23832">
      <w:r w:rsidRPr="000E2DE0">
        <w:t xml:space="preserve">     </w:t>
      </w:r>
      <w:r w:rsidR="00E23832">
        <w:t xml:space="preserve">A continuación se muestra el </w:t>
      </w:r>
      <w:r w:rsidR="003857BE">
        <w:t>“</w:t>
      </w:r>
      <w:r w:rsidR="00E23832" w:rsidRPr="00FC6EC9">
        <w:rPr>
          <w:i/>
        </w:rPr>
        <w:t>script</w:t>
      </w:r>
      <w:r w:rsidR="003857BE">
        <w:rPr>
          <w:i/>
        </w:rPr>
        <w:t>”</w:t>
      </w:r>
      <w:r w:rsidR="00E23832">
        <w:t xml:space="preserve"> desarrollado en Matlab para la obtención de las tensiones y corrientes en el resto de las barras a partir de las PMUs ubicadas en las barras </w:t>
      </w:r>
      <w:r w:rsidR="00E86C94">
        <w:t>632, 633, 645, 671, 684 y 692:</w:t>
      </w:r>
    </w:p>
    <w:p w:rsidR="00E86C94" w:rsidRDefault="00E86C94" w:rsidP="00E23832"/>
    <w:p w:rsidR="00E86C94" w:rsidRDefault="00E86C94" w:rsidP="00E86C94">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clear </w:t>
      </w:r>
      <w:r>
        <w:rPr>
          <w:rFonts w:ascii="Courier New" w:hAnsi="Courier New" w:cs="Courier New"/>
          <w:color w:val="A020F0"/>
          <w:sz w:val="20"/>
          <w:szCs w:val="20"/>
        </w:rPr>
        <w:t>all</w:t>
      </w:r>
    </w:p>
    <w:p w:rsidR="00E86C94" w:rsidRDefault="00E86C94" w:rsidP="00E86C94">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clc</w:t>
      </w:r>
    </w:p>
    <w:p w:rsidR="00E86C94" w:rsidRDefault="00E86C94" w:rsidP="00E86C94">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w:t>
      </w:r>
    </w:p>
    <w:p w:rsidR="00E86C94" w:rsidRDefault="002F4B6A" w:rsidP="00E86C94">
      <w:pPr>
        <w:autoSpaceDE w:val="0"/>
        <w:autoSpaceDN w:val="0"/>
        <w:adjustRightInd w:val="0"/>
        <w:spacing w:line="240" w:lineRule="auto"/>
        <w:jc w:val="left"/>
        <w:rPr>
          <w:rFonts w:ascii="Courier New" w:hAnsi="Courier New" w:cs="Courier New"/>
        </w:rPr>
      </w:pPr>
      <w:r>
        <w:rPr>
          <w:rFonts w:ascii="Courier New" w:hAnsi="Courier New" w:cs="Courier New"/>
          <w:color w:val="228B22"/>
          <w:sz w:val="20"/>
          <w:szCs w:val="20"/>
        </w:rPr>
        <w:t>% CÁLCULO DE TENSIÓ</w:t>
      </w:r>
      <w:r w:rsidR="00E86C94">
        <w:rPr>
          <w:rFonts w:ascii="Courier New" w:hAnsi="Courier New" w:cs="Courier New"/>
          <w:color w:val="228B22"/>
          <w:sz w:val="20"/>
          <w:szCs w:val="20"/>
        </w:rPr>
        <w:t>N Y CORRIENTE EN EL</w:t>
      </w:r>
      <w:r>
        <w:rPr>
          <w:rFonts w:ascii="Courier New" w:hAnsi="Courier New" w:cs="Courier New"/>
          <w:color w:val="228B22"/>
          <w:sz w:val="20"/>
          <w:szCs w:val="20"/>
        </w:rPr>
        <w:t xml:space="preserve"> NODO 675 A PARTIR DE LA MEDICIÓ</w:t>
      </w:r>
      <w:r w:rsidR="00E86C94">
        <w:rPr>
          <w:rFonts w:ascii="Courier New" w:hAnsi="Courier New" w:cs="Courier New"/>
          <w:color w:val="228B22"/>
          <w:sz w:val="20"/>
          <w:szCs w:val="20"/>
        </w:rPr>
        <w:t>N</w:t>
      </w:r>
    </w:p>
    <w:p w:rsidR="00E86C94" w:rsidRDefault="00E86C94" w:rsidP="00E86C94">
      <w:pPr>
        <w:autoSpaceDE w:val="0"/>
        <w:autoSpaceDN w:val="0"/>
        <w:adjustRightInd w:val="0"/>
        <w:spacing w:line="240" w:lineRule="auto"/>
        <w:jc w:val="left"/>
        <w:rPr>
          <w:rFonts w:ascii="Courier New" w:hAnsi="Courier New" w:cs="Courier New"/>
        </w:rPr>
      </w:pPr>
      <w:r>
        <w:rPr>
          <w:rFonts w:ascii="Courier New" w:hAnsi="Courier New" w:cs="Courier New"/>
          <w:color w:val="228B22"/>
          <w:sz w:val="20"/>
          <w:szCs w:val="20"/>
        </w:rPr>
        <w:t>% OBTENIDA POR LA PMU EN EL NODO 692</w:t>
      </w:r>
    </w:p>
    <w:p w:rsidR="00E86C94" w:rsidRDefault="00E86C94" w:rsidP="00E86C94">
      <w:pPr>
        <w:autoSpaceDE w:val="0"/>
        <w:autoSpaceDN w:val="0"/>
        <w:adjustRightInd w:val="0"/>
        <w:spacing w:line="240" w:lineRule="auto"/>
        <w:jc w:val="left"/>
        <w:rPr>
          <w:rFonts w:ascii="Courier New" w:hAnsi="Courier New" w:cs="Courier New"/>
        </w:rPr>
      </w:pPr>
      <w:r>
        <w:rPr>
          <w:rFonts w:ascii="Courier New" w:hAnsi="Courier New" w:cs="Courier New"/>
          <w:color w:val="228B22"/>
          <w:sz w:val="20"/>
          <w:szCs w:val="20"/>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zabc1=[0.075587121454+0.11210677293i 0.030227272824+0.0082390816763i 0.026979166753+0.0035920386577i;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0.030227272824+0.0082390816763i 0.074725379027+0.10150649102i 0.030227272824+0.0082390816763i;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0.026979166753+0.0035920386577i 0.030227272824+0.0082390816763i 0.075587121454+0.11210677293i];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a1=[1 0 0;</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0 1 0;</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0 0 1];</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b1=zabc1;</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vabc692=[2268.5389-327.1035i;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-1356.5429-1973.7822i;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-861.3423+2059.1050i];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iabc692=[218.4616-32.7312i;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-28.5398-41.3708i;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-65.9066+158.3305i];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vabc675=a1*vabc692-b1*iabc692;</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iabc765=iabc692;</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vabc675magnitud = abs(vabc675)</w:t>
      </w:r>
    </w:p>
    <w:p w:rsidR="00E86C94" w:rsidRPr="001F4647" w:rsidRDefault="00E86C94" w:rsidP="00E86C94">
      <w:pPr>
        <w:autoSpaceDE w:val="0"/>
        <w:autoSpaceDN w:val="0"/>
        <w:adjustRightInd w:val="0"/>
        <w:spacing w:line="240" w:lineRule="auto"/>
        <w:jc w:val="left"/>
        <w:rPr>
          <w:rFonts w:ascii="Courier New" w:hAnsi="Courier New" w:cs="Courier New"/>
        </w:rPr>
      </w:pPr>
      <w:r w:rsidRPr="001F4647">
        <w:rPr>
          <w:rFonts w:ascii="Courier New" w:hAnsi="Courier New" w:cs="Courier New"/>
          <w:color w:val="000000"/>
          <w:sz w:val="20"/>
          <w:szCs w:val="20"/>
        </w:rPr>
        <w:t>vabc675angulo=angle(vabc675)*180/pi</w:t>
      </w:r>
    </w:p>
    <w:p w:rsidR="00E86C94" w:rsidRPr="001F4647" w:rsidRDefault="00E86C94" w:rsidP="00E86C94">
      <w:pPr>
        <w:autoSpaceDE w:val="0"/>
        <w:autoSpaceDN w:val="0"/>
        <w:adjustRightInd w:val="0"/>
        <w:spacing w:line="240" w:lineRule="auto"/>
        <w:jc w:val="left"/>
        <w:rPr>
          <w:rFonts w:ascii="Courier New" w:hAnsi="Courier New" w:cs="Courier New"/>
        </w:rPr>
      </w:pPr>
      <w:r w:rsidRPr="001F4647">
        <w:rPr>
          <w:rFonts w:ascii="Courier New" w:hAnsi="Courier New" w:cs="Courier New"/>
          <w:color w:val="000000"/>
          <w:sz w:val="20"/>
          <w:szCs w:val="20"/>
        </w:rPr>
        <w:t xml:space="preserve">  </w:t>
      </w:r>
    </w:p>
    <w:p w:rsidR="00E86C94" w:rsidRPr="001F4647" w:rsidRDefault="00E86C94" w:rsidP="00E86C94">
      <w:pPr>
        <w:autoSpaceDE w:val="0"/>
        <w:autoSpaceDN w:val="0"/>
        <w:adjustRightInd w:val="0"/>
        <w:spacing w:line="240" w:lineRule="auto"/>
        <w:jc w:val="left"/>
        <w:rPr>
          <w:rFonts w:ascii="Courier New" w:hAnsi="Courier New" w:cs="Courier New"/>
        </w:rPr>
      </w:pPr>
      <w:r w:rsidRPr="001F4647">
        <w:rPr>
          <w:rFonts w:ascii="Courier New" w:hAnsi="Courier New" w:cs="Courier New"/>
          <w:color w:val="000000"/>
          <w:sz w:val="20"/>
          <w:szCs w:val="20"/>
        </w:rPr>
        <w:t xml:space="preserve">  </w:t>
      </w:r>
    </w:p>
    <w:p w:rsidR="00E86C94" w:rsidRDefault="00E86C94" w:rsidP="00E86C94">
      <w:pPr>
        <w:autoSpaceDE w:val="0"/>
        <w:autoSpaceDN w:val="0"/>
        <w:adjustRightInd w:val="0"/>
        <w:spacing w:line="240" w:lineRule="auto"/>
        <w:jc w:val="left"/>
        <w:rPr>
          <w:rFonts w:ascii="Courier New" w:hAnsi="Courier New" w:cs="Courier New"/>
        </w:rPr>
      </w:pPr>
      <w:r>
        <w:rPr>
          <w:rFonts w:ascii="Courier New" w:hAnsi="Courier New" w:cs="Courier New"/>
          <w:color w:val="228B22"/>
          <w:sz w:val="20"/>
          <w:szCs w:val="20"/>
        </w:rPr>
        <w:t xml:space="preserve">% CALCULO </w:t>
      </w:r>
      <w:r w:rsidR="002F4B6A">
        <w:rPr>
          <w:rFonts w:ascii="Courier New" w:hAnsi="Courier New" w:cs="Courier New"/>
          <w:color w:val="228B22"/>
          <w:sz w:val="20"/>
          <w:szCs w:val="20"/>
        </w:rPr>
        <w:t xml:space="preserve">DE TENSIÓN Y CORRIENTE </w:t>
      </w:r>
      <w:r>
        <w:rPr>
          <w:rFonts w:ascii="Courier New" w:hAnsi="Courier New" w:cs="Courier New"/>
          <w:color w:val="228B22"/>
          <w:sz w:val="20"/>
          <w:szCs w:val="20"/>
        </w:rPr>
        <w:t>EN EL</w:t>
      </w:r>
      <w:r w:rsidR="002F4B6A">
        <w:rPr>
          <w:rFonts w:ascii="Courier New" w:hAnsi="Courier New" w:cs="Courier New"/>
          <w:color w:val="228B22"/>
          <w:sz w:val="20"/>
          <w:szCs w:val="20"/>
        </w:rPr>
        <w:t xml:space="preserve"> NODO 650 A PARTIR DE LA MEDICIÓ</w:t>
      </w:r>
      <w:r>
        <w:rPr>
          <w:rFonts w:ascii="Courier New" w:hAnsi="Courier New" w:cs="Courier New"/>
          <w:color w:val="228B22"/>
          <w:sz w:val="20"/>
          <w:szCs w:val="20"/>
        </w:rPr>
        <w:t>N</w:t>
      </w:r>
    </w:p>
    <w:p w:rsidR="00E86C94" w:rsidRDefault="00E86C94" w:rsidP="00E86C94">
      <w:pPr>
        <w:autoSpaceDE w:val="0"/>
        <w:autoSpaceDN w:val="0"/>
        <w:adjustRightInd w:val="0"/>
        <w:spacing w:line="240" w:lineRule="auto"/>
        <w:jc w:val="left"/>
        <w:rPr>
          <w:rFonts w:ascii="Courier New" w:hAnsi="Courier New" w:cs="Courier New"/>
        </w:rPr>
      </w:pPr>
      <w:r>
        <w:rPr>
          <w:rFonts w:ascii="Courier New" w:hAnsi="Courier New" w:cs="Courier New"/>
          <w:color w:val="228B22"/>
          <w:sz w:val="20"/>
          <w:szCs w:val="20"/>
        </w:rPr>
        <w:t>% OBTENIDA POR LA PMU EN EL NODO 632</w:t>
      </w:r>
    </w:p>
    <w:p w:rsidR="00E86C94" w:rsidRDefault="00E86C94" w:rsidP="00E86C94">
      <w:pPr>
        <w:autoSpaceDE w:val="0"/>
        <w:autoSpaceDN w:val="0"/>
        <w:adjustRightInd w:val="0"/>
        <w:spacing w:line="240" w:lineRule="auto"/>
        <w:jc w:val="left"/>
        <w:rPr>
          <w:rFonts w:ascii="Courier New" w:hAnsi="Courier New" w:cs="Courier New"/>
        </w:rPr>
      </w:pPr>
      <w:r>
        <w:rPr>
          <w:rFonts w:ascii="Courier New" w:hAnsi="Courier New" w:cs="Courier New"/>
          <w:color w:val="228B22"/>
          <w:sz w:val="20"/>
          <w:szCs w:val="20"/>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lastRenderedPageBreak/>
        <w:t>zabc2=[0.13125+1.0222i 0.0590909+0.50409i 0.059848+0.42561i;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0.0590909+0.50409i 0.12784091+1.05279i 0.05814+0.38673i;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0.059848+0.42561i 0.05814+0.38673i 0.129318+1.0397i];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a2=[1 0 0;</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0 1 0;</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0 0 1];</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b2=zabc2;</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vabc632=[2311.15560151-190.580129043i;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-1324.08688872-1970.44916482i;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-989.982287894+2084.89785593i];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iabc632=[592.757032015-74.3361352023i;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-297.342024604-424.648419759i;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-65.9066478362+158.330552235i];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vabc650=a2*vabc632+b2*iabc632;</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iabc650=iabc632;</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vabc650magnitud = abs(vabc650)</w:t>
      </w:r>
    </w:p>
    <w:p w:rsidR="00E86C94" w:rsidRPr="001F4647" w:rsidRDefault="00E86C94" w:rsidP="00E86C94">
      <w:pPr>
        <w:autoSpaceDE w:val="0"/>
        <w:autoSpaceDN w:val="0"/>
        <w:adjustRightInd w:val="0"/>
        <w:spacing w:line="240" w:lineRule="auto"/>
        <w:jc w:val="left"/>
        <w:rPr>
          <w:rFonts w:ascii="Courier New" w:hAnsi="Courier New" w:cs="Courier New"/>
        </w:rPr>
      </w:pPr>
      <w:r w:rsidRPr="001F4647">
        <w:rPr>
          <w:rFonts w:ascii="Courier New" w:hAnsi="Courier New" w:cs="Courier New"/>
          <w:color w:val="000000"/>
          <w:sz w:val="20"/>
          <w:szCs w:val="20"/>
        </w:rPr>
        <w:t>vabc650angulo=angle(vabc650)*180/pi</w:t>
      </w:r>
    </w:p>
    <w:p w:rsidR="00E86C94" w:rsidRPr="001F4647" w:rsidRDefault="00E86C94" w:rsidP="00E86C94">
      <w:pPr>
        <w:autoSpaceDE w:val="0"/>
        <w:autoSpaceDN w:val="0"/>
        <w:adjustRightInd w:val="0"/>
        <w:spacing w:line="240" w:lineRule="auto"/>
        <w:jc w:val="left"/>
        <w:rPr>
          <w:rFonts w:ascii="Courier New" w:hAnsi="Courier New" w:cs="Courier New"/>
        </w:rPr>
      </w:pPr>
      <w:r w:rsidRPr="001F4647">
        <w:rPr>
          <w:rFonts w:ascii="Courier New" w:hAnsi="Courier New" w:cs="Courier New"/>
          <w:color w:val="000000"/>
          <w:sz w:val="20"/>
          <w:szCs w:val="20"/>
        </w:rPr>
        <w:t xml:space="preserve">  </w:t>
      </w:r>
    </w:p>
    <w:p w:rsidR="00E86C94" w:rsidRPr="001F4647" w:rsidRDefault="00E86C94" w:rsidP="00E86C94">
      <w:pPr>
        <w:autoSpaceDE w:val="0"/>
        <w:autoSpaceDN w:val="0"/>
        <w:adjustRightInd w:val="0"/>
        <w:spacing w:line="240" w:lineRule="auto"/>
        <w:jc w:val="left"/>
        <w:rPr>
          <w:rFonts w:ascii="Courier New" w:hAnsi="Courier New" w:cs="Courier New"/>
        </w:rPr>
      </w:pPr>
      <w:r w:rsidRPr="001F4647">
        <w:rPr>
          <w:rFonts w:ascii="Courier New" w:hAnsi="Courier New" w:cs="Courier New"/>
          <w:color w:val="000000"/>
          <w:sz w:val="20"/>
          <w:szCs w:val="20"/>
        </w:rPr>
        <w:t xml:space="preserve">  </w:t>
      </w:r>
    </w:p>
    <w:p w:rsidR="00E86C94" w:rsidRDefault="00E86C94" w:rsidP="00E86C94">
      <w:pPr>
        <w:autoSpaceDE w:val="0"/>
        <w:autoSpaceDN w:val="0"/>
        <w:adjustRightInd w:val="0"/>
        <w:spacing w:line="240" w:lineRule="auto"/>
        <w:jc w:val="left"/>
        <w:rPr>
          <w:rFonts w:ascii="Courier New" w:hAnsi="Courier New" w:cs="Courier New"/>
        </w:rPr>
      </w:pPr>
      <w:r>
        <w:rPr>
          <w:rFonts w:ascii="Courier New" w:hAnsi="Courier New" w:cs="Courier New"/>
          <w:color w:val="228B22"/>
          <w:sz w:val="20"/>
          <w:szCs w:val="20"/>
        </w:rPr>
        <w:t xml:space="preserve">% CALCULO DE </w:t>
      </w:r>
      <w:r w:rsidR="002F4B6A">
        <w:rPr>
          <w:rFonts w:ascii="Courier New" w:hAnsi="Courier New" w:cs="Courier New"/>
          <w:color w:val="228B22"/>
          <w:sz w:val="20"/>
          <w:szCs w:val="20"/>
        </w:rPr>
        <w:t xml:space="preserve">TENSIÓN Y CORRIENTE </w:t>
      </w:r>
      <w:r>
        <w:rPr>
          <w:rFonts w:ascii="Courier New" w:hAnsi="Courier New" w:cs="Courier New"/>
          <w:color w:val="228B22"/>
          <w:sz w:val="20"/>
          <w:szCs w:val="20"/>
        </w:rPr>
        <w:t>EN EL</w:t>
      </w:r>
      <w:r w:rsidR="002F4B6A">
        <w:rPr>
          <w:rFonts w:ascii="Courier New" w:hAnsi="Courier New" w:cs="Courier New"/>
          <w:color w:val="228B22"/>
          <w:sz w:val="20"/>
          <w:szCs w:val="20"/>
        </w:rPr>
        <w:t xml:space="preserve"> NODO 634 A PARTIR DE LA MEDICIÓ</w:t>
      </w:r>
      <w:r>
        <w:rPr>
          <w:rFonts w:ascii="Courier New" w:hAnsi="Courier New" w:cs="Courier New"/>
          <w:color w:val="228B22"/>
          <w:sz w:val="20"/>
          <w:szCs w:val="20"/>
        </w:rPr>
        <w:t>N</w:t>
      </w:r>
    </w:p>
    <w:p w:rsidR="00E86C94" w:rsidRDefault="00E86C94" w:rsidP="00E86C94">
      <w:pPr>
        <w:autoSpaceDE w:val="0"/>
        <w:autoSpaceDN w:val="0"/>
        <w:adjustRightInd w:val="0"/>
        <w:spacing w:line="240" w:lineRule="auto"/>
        <w:jc w:val="left"/>
        <w:rPr>
          <w:rFonts w:ascii="Courier New" w:hAnsi="Courier New" w:cs="Courier New"/>
        </w:rPr>
      </w:pPr>
      <w:r>
        <w:rPr>
          <w:rFonts w:ascii="Courier New" w:hAnsi="Courier New" w:cs="Courier New"/>
          <w:color w:val="228B22"/>
          <w:sz w:val="20"/>
          <w:szCs w:val="20"/>
        </w:rPr>
        <w:t>% OBTENIDA POR LA PMU EN EL NODO 633</w:t>
      </w:r>
    </w:p>
    <w:p w:rsidR="00E86C94" w:rsidRDefault="00E86C94" w:rsidP="00E86C94">
      <w:pPr>
        <w:autoSpaceDE w:val="0"/>
        <w:autoSpaceDN w:val="0"/>
        <w:adjustRightInd w:val="0"/>
        <w:spacing w:line="240" w:lineRule="auto"/>
        <w:jc w:val="left"/>
        <w:rPr>
          <w:rFonts w:ascii="Courier New" w:hAnsi="Courier New" w:cs="Courier New"/>
        </w:rPr>
      </w:pPr>
      <w:r>
        <w:rPr>
          <w:rFonts w:ascii="Courier New" w:hAnsi="Courier New" w:cs="Courier New"/>
          <w:color w:val="228B22"/>
          <w:sz w:val="20"/>
          <w:szCs w:val="20"/>
        </w:rPr>
        <w:t xml:space="preserve"> </w:t>
      </w:r>
    </w:p>
    <w:p w:rsidR="00E86C94" w:rsidRDefault="00E86C94" w:rsidP="00E86C94">
      <w:pPr>
        <w:autoSpaceDE w:val="0"/>
        <w:autoSpaceDN w:val="0"/>
        <w:adjustRightInd w:val="0"/>
        <w:spacing w:line="240" w:lineRule="auto"/>
        <w:jc w:val="left"/>
        <w:rPr>
          <w:rFonts w:ascii="Courier New" w:hAnsi="Courier New" w:cs="Courier New"/>
        </w:rPr>
      </w:pPr>
      <w:r>
        <w:rPr>
          <w:rFonts w:ascii="Courier New" w:hAnsi="Courier New" w:cs="Courier New"/>
          <w:color w:val="228B22"/>
          <w:sz w:val="20"/>
          <w:szCs w:val="20"/>
        </w:rPr>
        <w:t xml:space="preserve">%Se obtiene multiplicando la </w:t>
      </w:r>
      <w:r w:rsidR="00A30006">
        <w:rPr>
          <w:rFonts w:ascii="Courier New" w:hAnsi="Courier New" w:cs="Courier New"/>
          <w:color w:val="228B22"/>
          <w:sz w:val="20"/>
          <w:szCs w:val="20"/>
        </w:rPr>
        <w:t>tensión</w:t>
      </w:r>
      <w:r>
        <w:rPr>
          <w:rFonts w:ascii="Courier New" w:hAnsi="Courier New" w:cs="Courier New"/>
          <w:color w:val="228B22"/>
          <w:sz w:val="20"/>
          <w:szCs w:val="20"/>
        </w:rPr>
        <w:t xml:space="preserve"> medida por la PMU en la barra 633</w:t>
      </w:r>
    </w:p>
    <w:p w:rsidR="00E86C94" w:rsidRDefault="00E86C94" w:rsidP="00E86C94">
      <w:pPr>
        <w:autoSpaceDE w:val="0"/>
        <w:autoSpaceDN w:val="0"/>
        <w:adjustRightInd w:val="0"/>
        <w:spacing w:line="240" w:lineRule="auto"/>
        <w:jc w:val="left"/>
        <w:rPr>
          <w:rFonts w:ascii="Courier New" w:hAnsi="Courier New" w:cs="Courier New"/>
        </w:rPr>
      </w:pPr>
      <w:r>
        <w:rPr>
          <w:rFonts w:ascii="Courier New" w:hAnsi="Courier New" w:cs="Courier New"/>
          <w:color w:val="228B22"/>
          <w:sz w:val="20"/>
          <w:szCs w:val="20"/>
        </w:rPr>
        <w:t xml:space="preserve">% por la </w:t>
      </w:r>
      <w:r w:rsidR="00A30006">
        <w:rPr>
          <w:rFonts w:ascii="Courier New" w:hAnsi="Courier New" w:cs="Courier New"/>
          <w:color w:val="228B22"/>
          <w:sz w:val="20"/>
          <w:szCs w:val="20"/>
        </w:rPr>
        <w:t>relación</w:t>
      </w:r>
      <w:r>
        <w:rPr>
          <w:rFonts w:ascii="Courier New" w:hAnsi="Courier New" w:cs="Courier New"/>
          <w:color w:val="228B22"/>
          <w:sz w:val="20"/>
          <w:szCs w:val="20"/>
        </w:rPr>
        <w:t xml:space="preserve"> de </w:t>
      </w:r>
      <w:r w:rsidR="00A30006">
        <w:rPr>
          <w:rFonts w:ascii="Courier New" w:hAnsi="Courier New" w:cs="Courier New"/>
          <w:color w:val="228B22"/>
          <w:sz w:val="20"/>
          <w:szCs w:val="20"/>
        </w:rPr>
        <w:t>transformación</w:t>
      </w:r>
      <w:r>
        <w:rPr>
          <w:rFonts w:ascii="Courier New" w:hAnsi="Courier New" w:cs="Courier New"/>
          <w:color w:val="228B22"/>
          <w:sz w:val="20"/>
          <w:szCs w:val="20"/>
        </w:rPr>
        <w:t xml:space="preserve"> del transformador (n=8.7), de igual</w:t>
      </w:r>
    </w:p>
    <w:p w:rsidR="00E86C94" w:rsidRDefault="00E86C94" w:rsidP="00E86C94">
      <w:pPr>
        <w:autoSpaceDE w:val="0"/>
        <w:autoSpaceDN w:val="0"/>
        <w:adjustRightInd w:val="0"/>
        <w:spacing w:line="240" w:lineRule="auto"/>
        <w:jc w:val="left"/>
        <w:rPr>
          <w:rFonts w:ascii="Courier New" w:hAnsi="Courier New" w:cs="Courier New"/>
        </w:rPr>
      </w:pPr>
      <w:r>
        <w:rPr>
          <w:rFonts w:ascii="Courier New" w:hAnsi="Courier New" w:cs="Courier New"/>
          <w:color w:val="228B22"/>
          <w:sz w:val="20"/>
          <w:szCs w:val="20"/>
        </w:rPr>
        <w:t>% forma con la corriente.</w:t>
      </w:r>
    </w:p>
    <w:p w:rsidR="00E86C94" w:rsidRDefault="00E86C94" w:rsidP="00E86C94">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  </w:t>
      </w:r>
    </w:p>
    <w:p w:rsidR="00E86C94" w:rsidRDefault="00E86C94" w:rsidP="00E86C94">
      <w:pPr>
        <w:autoSpaceDE w:val="0"/>
        <w:autoSpaceDN w:val="0"/>
        <w:adjustRightInd w:val="0"/>
        <w:spacing w:line="240" w:lineRule="auto"/>
        <w:jc w:val="left"/>
        <w:rPr>
          <w:rFonts w:ascii="Courier New" w:hAnsi="Courier New" w:cs="Courier New"/>
        </w:rPr>
      </w:pPr>
      <w:r>
        <w:rPr>
          <w:rFonts w:ascii="Courier New" w:hAnsi="Courier New" w:cs="Courier New"/>
          <w:color w:val="000000"/>
          <w:sz w:val="20"/>
          <w:szCs w:val="20"/>
        </w:rPr>
        <w:t xml:space="preserve">vabc634=[2304.57423351-197.247565875i; </w:t>
      </w:r>
    </w:p>
    <w:p w:rsidR="00E86C94" w:rsidRPr="001F4647" w:rsidRDefault="00E86C94" w:rsidP="00E86C94">
      <w:pPr>
        <w:autoSpaceDE w:val="0"/>
        <w:autoSpaceDN w:val="0"/>
        <w:adjustRightInd w:val="0"/>
        <w:spacing w:line="240" w:lineRule="auto"/>
        <w:jc w:val="left"/>
        <w:rPr>
          <w:rFonts w:ascii="Courier New" w:hAnsi="Courier New" w:cs="Courier New"/>
          <w:lang w:val="en-US"/>
        </w:rPr>
      </w:pPr>
      <w:r>
        <w:rPr>
          <w:rFonts w:ascii="Courier New" w:hAnsi="Courier New" w:cs="Courier New"/>
          <w:color w:val="000000"/>
          <w:sz w:val="20"/>
          <w:szCs w:val="20"/>
        </w:rPr>
        <w:t xml:space="preserve">         </w:t>
      </w:r>
      <w:r w:rsidRPr="001F4647">
        <w:rPr>
          <w:rFonts w:ascii="Courier New" w:hAnsi="Courier New" w:cs="Courier New"/>
          <w:color w:val="000000"/>
          <w:sz w:val="20"/>
          <w:szCs w:val="20"/>
          <w:lang w:val="en-US"/>
        </w:rPr>
        <w:t>-1325.84637413-1965.64808453i;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1F4647">
        <w:rPr>
          <w:rFonts w:ascii="Courier New" w:hAnsi="Courier New" w:cs="Courier New"/>
          <w:color w:val="000000"/>
          <w:sz w:val="20"/>
          <w:szCs w:val="20"/>
          <w:lang w:val="en-US"/>
        </w:rPr>
        <w:t xml:space="preserve">         </w:t>
      </w:r>
      <w:r w:rsidRPr="00E86C94">
        <w:rPr>
          <w:rFonts w:ascii="Courier New" w:hAnsi="Courier New" w:cs="Courier New"/>
          <w:color w:val="000000"/>
          <w:sz w:val="20"/>
          <w:szCs w:val="20"/>
          <w:lang w:val="en-US"/>
        </w:rPr>
        <w:t>-980.569708474+2083.81670183i]/8.7;</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iabc634=[93.4229511684-8.06009274081i;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-42.7670732575-63.404793549i;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-31.62688557774+67.21055334572i]*8.7;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vabc634magnitud = abs(vabc634)</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vabc634angulo=angle(vabc634)*180/pi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iabc634magnitud = abs(iabc634)</w:t>
      </w:r>
    </w:p>
    <w:p w:rsidR="00E86C94" w:rsidRPr="001F4647" w:rsidRDefault="00E86C94" w:rsidP="00E86C94">
      <w:pPr>
        <w:autoSpaceDE w:val="0"/>
        <w:autoSpaceDN w:val="0"/>
        <w:adjustRightInd w:val="0"/>
        <w:spacing w:line="240" w:lineRule="auto"/>
        <w:jc w:val="left"/>
        <w:rPr>
          <w:rFonts w:ascii="Courier New" w:hAnsi="Courier New" w:cs="Courier New"/>
        </w:rPr>
      </w:pPr>
      <w:r w:rsidRPr="001F4647">
        <w:rPr>
          <w:rFonts w:ascii="Courier New" w:hAnsi="Courier New" w:cs="Courier New"/>
          <w:color w:val="000000"/>
          <w:sz w:val="20"/>
          <w:szCs w:val="20"/>
        </w:rPr>
        <w:t>iabc630angulo=angle(iabc634)*180/pi</w:t>
      </w:r>
    </w:p>
    <w:p w:rsidR="00E86C94" w:rsidRPr="001F4647" w:rsidRDefault="00E86C94" w:rsidP="00E86C94">
      <w:pPr>
        <w:autoSpaceDE w:val="0"/>
        <w:autoSpaceDN w:val="0"/>
        <w:adjustRightInd w:val="0"/>
        <w:spacing w:line="240" w:lineRule="auto"/>
        <w:jc w:val="left"/>
        <w:rPr>
          <w:rFonts w:ascii="Courier New" w:hAnsi="Courier New" w:cs="Courier New"/>
        </w:rPr>
      </w:pPr>
      <w:r w:rsidRPr="001F4647">
        <w:rPr>
          <w:rFonts w:ascii="Courier New" w:hAnsi="Courier New" w:cs="Courier New"/>
          <w:color w:val="000000"/>
          <w:sz w:val="20"/>
          <w:szCs w:val="20"/>
        </w:rPr>
        <w:t xml:space="preserve">  </w:t>
      </w:r>
    </w:p>
    <w:p w:rsidR="00E86C94" w:rsidRDefault="00E86C94" w:rsidP="00E86C94">
      <w:pPr>
        <w:autoSpaceDE w:val="0"/>
        <w:autoSpaceDN w:val="0"/>
        <w:adjustRightInd w:val="0"/>
        <w:spacing w:line="240" w:lineRule="auto"/>
        <w:jc w:val="left"/>
        <w:rPr>
          <w:rFonts w:ascii="Courier New" w:hAnsi="Courier New" w:cs="Courier New"/>
        </w:rPr>
      </w:pPr>
      <w:r>
        <w:rPr>
          <w:rFonts w:ascii="Courier New" w:hAnsi="Courier New" w:cs="Courier New"/>
          <w:color w:val="228B22"/>
          <w:sz w:val="20"/>
          <w:szCs w:val="20"/>
        </w:rPr>
        <w:t xml:space="preserve">% CALCULO DE </w:t>
      </w:r>
      <w:r w:rsidR="002F4B6A">
        <w:rPr>
          <w:rFonts w:ascii="Courier New" w:hAnsi="Courier New" w:cs="Courier New"/>
          <w:color w:val="228B22"/>
          <w:sz w:val="20"/>
          <w:szCs w:val="20"/>
        </w:rPr>
        <w:t xml:space="preserve">TENSIÓN Y CORRIENTE </w:t>
      </w:r>
      <w:r>
        <w:rPr>
          <w:rFonts w:ascii="Courier New" w:hAnsi="Courier New" w:cs="Courier New"/>
          <w:color w:val="228B22"/>
          <w:sz w:val="20"/>
          <w:szCs w:val="20"/>
        </w:rPr>
        <w:t>EN EL</w:t>
      </w:r>
      <w:r w:rsidR="002F4B6A">
        <w:rPr>
          <w:rFonts w:ascii="Courier New" w:hAnsi="Courier New" w:cs="Courier New"/>
          <w:color w:val="228B22"/>
          <w:sz w:val="20"/>
          <w:szCs w:val="20"/>
        </w:rPr>
        <w:t xml:space="preserve"> NODO 646 A PARTIR DE LA MEDICIÓ</w:t>
      </w:r>
      <w:r>
        <w:rPr>
          <w:rFonts w:ascii="Courier New" w:hAnsi="Courier New" w:cs="Courier New"/>
          <w:color w:val="228B22"/>
          <w:sz w:val="20"/>
          <w:szCs w:val="20"/>
        </w:rPr>
        <w:t>N</w:t>
      </w:r>
    </w:p>
    <w:p w:rsidR="00E86C94" w:rsidRDefault="00E86C94" w:rsidP="00E86C94">
      <w:pPr>
        <w:autoSpaceDE w:val="0"/>
        <w:autoSpaceDN w:val="0"/>
        <w:adjustRightInd w:val="0"/>
        <w:spacing w:line="240" w:lineRule="auto"/>
        <w:jc w:val="left"/>
        <w:rPr>
          <w:rFonts w:ascii="Courier New" w:hAnsi="Courier New" w:cs="Courier New"/>
        </w:rPr>
      </w:pPr>
      <w:r>
        <w:rPr>
          <w:rFonts w:ascii="Courier New" w:hAnsi="Courier New" w:cs="Courier New"/>
          <w:color w:val="228B22"/>
          <w:sz w:val="20"/>
          <w:szCs w:val="20"/>
        </w:rPr>
        <w:t>% OBTENIDA POR LA PMU EN EL NODO 645</w:t>
      </w:r>
    </w:p>
    <w:p w:rsidR="00E86C94" w:rsidRDefault="00E86C94" w:rsidP="00E86C94">
      <w:pPr>
        <w:autoSpaceDE w:val="0"/>
        <w:autoSpaceDN w:val="0"/>
        <w:adjustRightInd w:val="0"/>
        <w:spacing w:line="240" w:lineRule="auto"/>
        <w:jc w:val="left"/>
        <w:rPr>
          <w:rFonts w:ascii="Courier New" w:hAnsi="Courier New" w:cs="Courier New"/>
        </w:rPr>
      </w:pPr>
      <w:r>
        <w:rPr>
          <w:rFonts w:ascii="Courier New" w:hAnsi="Courier New" w:cs="Courier New"/>
          <w:color w:val="228B22"/>
          <w:sz w:val="20"/>
          <w:szCs w:val="20"/>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zabc3=[0.075534091151+0.20302805353i 0.011738636401+0.06919321459i 0;</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0.011738636401+0.06919321459i 0.075215909332+0.20450505963i 0;</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lastRenderedPageBreak/>
        <w:t xml:space="preserve">      0 0 0];</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a3=[1 0 0;</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0 1 0;</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0 0 1];</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b3=zabc3;</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vabc645=[0;</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-1327.6673713-1946.28758183i;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-992.984833828+2091.22120298i];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iabc645=[0;</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-4.55290329337E-19-5.66266965319E-16i;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23.5096185022+34.2835636695i];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vabc646=a3*vabc645+b3*iabc645;</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iabc646=iabc645;</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vabc646magnitud = abs(vabc646)</w:t>
      </w:r>
    </w:p>
    <w:p w:rsidR="00E86C94" w:rsidRPr="001F4647" w:rsidRDefault="00E86C94" w:rsidP="00E86C94">
      <w:pPr>
        <w:autoSpaceDE w:val="0"/>
        <w:autoSpaceDN w:val="0"/>
        <w:adjustRightInd w:val="0"/>
        <w:spacing w:line="240" w:lineRule="auto"/>
        <w:jc w:val="left"/>
        <w:rPr>
          <w:rFonts w:ascii="Courier New" w:hAnsi="Courier New" w:cs="Courier New"/>
        </w:rPr>
      </w:pPr>
      <w:r w:rsidRPr="001F4647">
        <w:rPr>
          <w:rFonts w:ascii="Courier New" w:hAnsi="Courier New" w:cs="Courier New"/>
          <w:color w:val="000000"/>
          <w:sz w:val="20"/>
          <w:szCs w:val="20"/>
        </w:rPr>
        <w:t>vabc646angulo=angle(vabc646)*180/pi</w:t>
      </w:r>
    </w:p>
    <w:p w:rsidR="00E86C94" w:rsidRPr="001F4647" w:rsidRDefault="00E86C94" w:rsidP="00E86C94">
      <w:pPr>
        <w:autoSpaceDE w:val="0"/>
        <w:autoSpaceDN w:val="0"/>
        <w:adjustRightInd w:val="0"/>
        <w:spacing w:line="240" w:lineRule="auto"/>
        <w:jc w:val="left"/>
        <w:rPr>
          <w:rFonts w:ascii="Courier New" w:hAnsi="Courier New" w:cs="Courier New"/>
        </w:rPr>
      </w:pPr>
      <w:r w:rsidRPr="001F4647">
        <w:rPr>
          <w:rFonts w:ascii="Courier New" w:hAnsi="Courier New" w:cs="Courier New"/>
          <w:color w:val="000000"/>
          <w:sz w:val="20"/>
          <w:szCs w:val="20"/>
        </w:rPr>
        <w:t xml:space="preserve">  </w:t>
      </w:r>
    </w:p>
    <w:p w:rsidR="00E86C94" w:rsidRDefault="00E86C94" w:rsidP="00E86C94">
      <w:pPr>
        <w:autoSpaceDE w:val="0"/>
        <w:autoSpaceDN w:val="0"/>
        <w:adjustRightInd w:val="0"/>
        <w:spacing w:line="240" w:lineRule="auto"/>
        <w:jc w:val="left"/>
        <w:rPr>
          <w:rFonts w:ascii="Courier New" w:hAnsi="Courier New" w:cs="Courier New"/>
        </w:rPr>
      </w:pPr>
      <w:r>
        <w:rPr>
          <w:rFonts w:ascii="Courier New" w:hAnsi="Courier New" w:cs="Courier New"/>
          <w:color w:val="228B22"/>
          <w:sz w:val="20"/>
          <w:szCs w:val="20"/>
        </w:rPr>
        <w:t xml:space="preserve">% CALCULO DE </w:t>
      </w:r>
      <w:r w:rsidR="002F4B6A">
        <w:rPr>
          <w:rFonts w:ascii="Courier New" w:hAnsi="Courier New" w:cs="Courier New"/>
          <w:color w:val="228B22"/>
          <w:sz w:val="20"/>
          <w:szCs w:val="20"/>
        </w:rPr>
        <w:t xml:space="preserve">TENSIÓN Y CORRIENTE </w:t>
      </w:r>
      <w:r>
        <w:rPr>
          <w:rFonts w:ascii="Courier New" w:hAnsi="Courier New" w:cs="Courier New"/>
          <w:color w:val="228B22"/>
          <w:sz w:val="20"/>
          <w:szCs w:val="20"/>
        </w:rPr>
        <w:t>EN EL NODO 680 A PARTIR DE LA MEDICI</w:t>
      </w:r>
      <w:r w:rsidR="002F4B6A">
        <w:rPr>
          <w:rFonts w:ascii="Courier New" w:hAnsi="Courier New" w:cs="Courier New"/>
          <w:color w:val="228B22"/>
          <w:sz w:val="20"/>
          <w:szCs w:val="20"/>
        </w:rPr>
        <w:t>Ó</w:t>
      </w:r>
      <w:r>
        <w:rPr>
          <w:rFonts w:ascii="Courier New" w:hAnsi="Courier New" w:cs="Courier New"/>
          <w:color w:val="228B22"/>
          <w:sz w:val="20"/>
          <w:szCs w:val="20"/>
        </w:rPr>
        <w:t>N</w:t>
      </w:r>
    </w:p>
    <w:p w:rsidR="00E86C94" w:rsidRDefault="00E86C94" w:rsidP="00E86C94">
      <w:pPr>
        <w:autoSpaceDE w:val="0"/>
        <w:autoSpaceDN w:val="0"/>
        <w:adjustRightInd w:val="0"/>
        <w:spacing w:line="240" w:lineRule="auto"/>
        <w:jc w:val="left"/>
        <w:rPr>
          <w:rFonts w:ascii="Courier New" w:hAnsi="Courier New" w:cs="Courier New"/>
        </w:rPr>
      </w:pPr>
      <w:r>
        <w:rPr>
          <w:rFonts w:ascii="Courier New" w:hAnsi="Courier New" w:cs="Courier New"/>
          <w:color w:val="228B22"/>
          <w:sz w:val="20"/>
          <w:szCs w:val="20"/>
        </w:rPr>
        <w:t>% OBTENIDA POR LA PMU EN EL NODO 671</w:t>
      </w:r>
    </w:p>
    <w:p w:rsidR="00E86C94" w:rsidRDefault="00E86C94" w:rsidP="00E86C94">
      <w:pPr>
        <w:autoSpaceDE w:val="0"/>
        <w:autoSpaceDN w:val="0"/>
        <w:adjustRightInd w:val="0"/>
        <w:spacing w:line="240" w:lineRule="auto"/>
        <w:jc w:val="left"/>
        <w:rPr>
          <w:rFonts w:ascii="Courier New" w:hAnsi="Courier New" w:cs="Courier New"/>
        </w:rPr>
      </w:pPr>
      <w:r>
        <w:rPr>
          <w:rFonts w:ascii="Courier New" w:hAnsi="Courier New" w:cs="Courier New"/>
          <w:color w:val="228B22"/>
          <w:sz w:val="20"/>
          <w:szCs w:val="20"/>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zabc4=[0.06562500021+0.511375685i 0.02954545464+0.252045565i 0.02992424252+0.212809451i;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0.02954545464+0.252045565i 0.06392045475+0.526396937i 0.02907196979+0.193367227i;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0.02992424252+0.212809451i 0.02907196979+0.193367227i 0.064659091116+0.5198659584i];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a4=[1 0 0;</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0 1 0;</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0 0 1];</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b4=zabc4;</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vabc671=[2268.5389-327.1035i;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-1356.5429-1973.7822i;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-861.3423+2059.1050i];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iabc671=[0;</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0;</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0];</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vabc680=a4*vabc671-b4*iabc671;</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iabc680=iabc671;</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vabc680magnitud = abs(vabc680)</w:t>
      </w:r>
    </w:p>
    <w:p w:rsidR="00E86C94" w:rsidRPr="001F4647" w:rsidRDefault="00E86C94" w:rsidP="00E86C94">
      <w:pPr>
        <w:autoSpaceDE w:val="0"/>
        <w:autoSpaceDN w:val="0"/>
        <w:adjustRightInd w:val="0"/>
        <w:spacing w:line="240" w:lineRule="auto"/>
        <w:jc w:val="left"/>
        <w:rPr>
          <w:rFonts w:ascii="Courier New" w:hAnsi="Courier New" w:cs="Courier New"/>
        </w:rPr>
      </w:pPr>
      <w:r w:rsidRPr="001F4647">
        <w:rPr>
          <w:rFonts w:ascii="Courier New" w:hAnsi="Courier New" w:cs="Courier New"/>
          <w:color w:val="000000"/>
          <w:sz w:val="20"/>
          <w:szCs w:val="20"/>
        </w:rPr>
        <w:lastRenderedPageBreak/>
        <w:t>vabc680angulo=angle(vabc680)*180/pi</w:t>
      </w:r>
    </w:p>
    <w:p w:rsidR="00E86C94" w:rsidRPr="001F4647" w:rsidRDefault="00E86C94" w:rsidP="00E86C94">
      <w:pPr>
        <w:autoSpaceDE w:val="0"/>
        <w:autoSpaceDN w:val="0"/>
        <w:adjustRightInd w:val="0"/>
        <w:spacing w:line="240" w:lineRule="auto"/>
        <w:jc w:val="left"/>
        <w:rPr>
          <w:rFonts w:ascii="Courier New" w:hAnsi="Courier New" w:cs="Courier New"/>
        </w:rPr>
      </w:pPr>
      <w:r w:rsidRPr="001F4647">
        <w:rPr>
          <w:rFonts w:ascii="Courier New" w:hAnsi="Courier New" w:cs="Courier New"/>
          <w:color w:val="000000"/>
          <w:sz w:val="20"/>
          <w:szCs w:val="20"/>
        </w:rPr>
        <w:t xml:space="preserve">  </w:t>
      </w:r>
    </w:p>
    <w:p w:rsidR="00E86C94" w:rsidRDefault="00E86C94" w:rsidP="00E86C94">
      <w:pPr>
        <w:autoSpaceDE w:val="0"/>
        <w:autoSpaceDN w:val="0"/>
        <w:adjustRightInd w:val="0"/>
        <w:spacing w:line="240" w:lineRule="auto"/>
        <w:jc w:val="left"/>
        <w:rPr>
          <w:rFonts w:ascii="Courier New" w:hAnsi="Courier New" w:cs="Courier New"/>
        </w:rPr>
      </w:pPr>
      <w:r>
        <w:rPr>
          <w:rFonts w:ascii="Courier New" w:hAnsi="Courier New" w:cs="Courier New"/>
          <w:color w:val="228B22"/>
          <w:sz w:val="20"/>
          <w:szCs w:val="20"/>
        </w:rPr>
        <w:t xml:space="preserve">% CALCULO DE </w:t>
      </w:r>
      <w:r w:rsidR="002F4B6A">
        <w:rPr>
          <w:rFonts w:ascii="Courier New" w:hAnsi="Courier New" w:cs="Courier New"/>
          <w:color w:val="228B22"/>
          <w:sz w:val="20"/>
          <w:szCs w:val="20"/>
        </w:rPr>
        <w:t xml:space="preserve">TENSIÓN Y CORRIENTE </w:t>
      </w:r>
      <w:r>
        <w:rPr>
          <w:rFonts w:ascii="Courier New" w:hAnsi="Courier New" w:cs="Courier New"/>
          <w:color w:val="228B22"/>
          <w:sz w:val="20"/>
          <w:szCs w:val="20"/>
        </w:rPr>
        <w:t xml:space="preserve">EN EL NODO </w:t>
      </w:r>
      <w:r w:rsidR="002F4B6A">
        <w:rPr>
          <w:rFonts w:ascii="Courier New" w:hAnsi="Courier New" w:cs="Courier New"/>
          <w:color w:val="228B22"/>
          <w:sz w:val="20"/>
          <w:szCs w:val="20"/>
        </w:rPr>
        <w:t>652 y 611 A PARTIR DE LA MEDICIÓ</w:t>
      </w:r>
      <w:r>
        <w:rPr>
          <w:rFonts w:ascii="Courier New" w:hAnsi="Courier New" w:cs="Courier New"/>
          <w:color w:val="228B22"/>
          <w:sz w:val="20"/>
          <w:szCs w:val="20"/>
        </w:rPr>
        <w:t>N</w:t>
      </w:r>
      <w:r w:rsidR="002F4B6A">
        <w:rPr>
          <w:rFonts w:ascii="Courier New" w:hAnsi="Courier New" w:cs="Courier New"/>
        </w:rPr>
        <w:t xml:space="preserve"> </w:t>
      </w:r>
      <w:r>
        <w:rPr>
          <w:rFonts w:ascii="Courier New" w:hAnsi="Courier New" w:cs="Courier New"/>
          <w:color w:val="228B22"/>
          <w:sz w:val="20"/>
          <w:szCs w:val="20"/>
        </w:rPr>
        <w:t>OBTENIDA POR LA PMU EN EL NODO 684</w:t>
      </w:r>
    </w:p>
    <w:p w:rsidR="00E86C94" w:rsidRDefault="00E86C94" w:rsidP="00E86C94">
      <w:pPr>
        <w:autoSpaceDE w:val="0"/>
        <w:autoSpaceDN w:val="0"/>
        <w:adjustRightInd w:val="0"/>
        <w:spacing w:line="240" w:lineRule="auto"/>
        <w:jc w:val="left"/>
        <w:rPr>
          <w:rFonts w:ascii="Courier New" w:hAnsi="Courier New" w:cs="Courier New"/>
        </w:rPr>
      </w:pPr>
      <w:r>
        <w:rPr>
          <w:rFonts w:ascii="Courier New" w:hAnsi="Courier New" w:cs="Courier New"/>
          <w:color w:val="228B22"/>
          <w:sz w:val="20"/>
          <w:szCs w:val="20"/>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zabc5=[0.20340909+0.20594i 0 0;</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0 0 0;</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0 0 0.07552273+0.20309i];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a5=[1 0 0;</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0 1 0;</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0 0 1];</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b5=zabc5;</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vabc684=[2284.61684953-334.674245888i;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0;</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-790.552990632+2048.76596248i];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iabc684=[-73.0783821438+10.9216373884i;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0;</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28.1159343696-73.6669310785i];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vabc652611=a5*vabc684+b5*iabc684;</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iabc652611=iabc645;</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 xml:space="preserve">  </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vabc652magnitud = abs(vabc652611(1,1))</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vabc652angulo=angle(vabc652611(1,1))*180/pi</w:t>
      </w:r>
    </w:p>
    <w:p w:rsidR="00E86C94" w:rsidRPr="00E86C94" w:rsidRDefault="00E86C94" w:rsidP="00E86C94">
      <w:pPr>
        <w:autoSpaceDE w:val="0"/>
        <w:autoSpaceDN w:val="0"/>
        <w:adjustRightInd w:val="0"/>
        <w:spacing w:line="240" w:lineRule="auto"/>
        <w:jc w:val="left"/>
        <w:rPr>
          <w:rFonts w:ascii="Courier New" w:hAnsi="Courier New" w:cs="Courier New"/>
          <w:lang w:val="en-US"/>
        </w:rPr>
      </w:pPr>
      <w:r w:rsidRPr="00E86C94">
        <w:rPr>
          <w:rFonts w:ascii="Courier New" w:hAnsi="Courier New" w:cs="Courier New"/>
          <w:color w:val="000000"/>
          <w:sz w:val="20"/>
          <w:szCs w:val="20"/>
          <w:lang w:val="en-US"/>
        </w:rPr>
        <w:t>vabc611magnitud = abs(vabc652611(3,1))</w:t>
      </w:r>
    </w:p>
    <w:p w:rsidR="00E86C94" w:rsidRPr="00B452A2" w:rsidRDefault="00E86C94" w:rsidP="00E86C94">
      <w:pPr>
        <w:autoSpaceDE w:val="0"/>
        <w:autoSpaceDN w:val="0"/>
        <w:adjustRightInd w:val="0"/>
        <w:spacing w:line="240" w:lineRule="auto"/>
        <w:jc w:val="left"/>
        <w:rPr>
          <w:rFonts w:ascii="Courier New" w:hAnsi="Courier New" w:cs="Courier New"/>
          <w:lang w:val="en-US"/>
        </w:rPr>
      </w:pPr>
      <w:r w:rsidRPr="00B452A2">
        <w:rPr>
          <w:rFonts w:ascii="Courier New" w:hAnsi="Courier New" w:cs="Courier New"/>
          <w:color w:val="000000"/>
          <w:sz w:val="20"/>
          <w:szCs w:val="20"/>
          <w:lang w:val="en-US"/>
        </w:rPr>
        <w:t>vabc611angulo=angle(vabc652611(3,1))*180/pi</w:t>
      </w:r>
    </w:p>
    <w:p w:rsidR="00E86C94" w:rsidRPr="00B452A2" w:rsidRDefault="00E86C94" w:rsidP="00E23832">
      <w:pPr>
        <w:rPr>
          <w:lang w:val="en-US"/>
        </w:rPr>
      </w:pPr>
    </w:p>
    <w:p w:rsidR="00E23832" w:rsidRPr="00B452A2" w:rsidRDefault="00E23832" w:rsidP="00E23832">
      <w:pPr>
        <w:rPr>
          <w:lang w:val="en-US"/>
        </w:rPr>
      </w:pPr>
    </w:p>
    <w:sectPr w:rsidR="00E23832" w:rsidRPr="00B452A2" w:rsidSect="00556CCC">
      <w:pgSz w:w="12240" w:h="15840"/>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256" w:rsidRDefault="00CC5256" w:rsidP="002F5A69">
      <w:pPr>
        <w:spacing w:line="240" w:lineRule="auto"/>
      </w:pPr>
      <w:r>
        <w:separator/>
      </w:r>
    </w:p>
  </w:endnote>
  <w:endnote w:type="continuationSeparator" w:id="0">
    <w:p w:rsidR="00CC5256" w:rsidRDefault="00CC5256" w:rsidP="002F5A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Eras Medium ITC">
    <w:panose1 w:val="020B0602030504020804"/>
    <w:charset w:val="00"/>
    <w:family w:val="swiss"/>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GulliverRM">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256" w:rsidRDefault="00CC5256">
    <w:pPr>
      <w:pStyle w:val="Piedepgina"/>
      <w:jc w:val="center"/>
    </w:pPr>
  </w:p>
  <w:p w:rsidR="00CC5256" w:rsidRDefault="00CC525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1294990"/>
      <w:docPartObj>
        <w:docPartGallery w:val="Page Numbers (Bottom of Page)"/>
        <w:docPartUnique/>
      </w:docPartObj>
    </w:sdtPr>
    <w:sdtEndPr/>
    <w:sdtContent>
      <w:p w:rsidR="00CC5256" w:rsidRDefault="00CC5256">
        <w:pPr>
          <w:pStyle w:val="Piedepgina"/>
          <w:jc w:val="center"/>
        </w:pPr>
        <w:r>
          <w:fldChar w:fldCharType="begin"/>
        </w:r>
        <w:r>
          <w:instrText>PAGE   \* MERGEFORMAT</w:instrText>
        </w:r>
        <w:r>
          <w:fldChar w:fldCharType="separate"/>
        </w:r>
        <w:r w:rsidR="007D1970" w:rsidRPr="007D1970">
          <w:rPr>
            <w:noProof/>
            <w:lang w:val="es-ES"/>
          </w:rPr>
          <w:t>3</w:t>
        </w:r>
        <w:r>
          <w:fldChar w:fldCharType="end"/>
        </w:r>
      </w:p>
    </w:sdtContent>
  </w:sdt>
  <w:p w:rsidR="00CC5256" w:rsidRDefault="00CC525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7671487"/>
      <w:docPartObj>
        <w:docPartGallery w:val="Page Numbers (Bottom of Page)"/>
        <w:docPartUnique/>
      </w:docPartObj>
    </w:sdtPr>
    <w:sdtEndPr/>
    <w:sdtContent>
      <w:p w:rsidR="00CC5256" w:rsidRDefault="00CC5256">
        <w:pPr>
          <w:pStyle w:val="Piedepgina"/>
          <w:jc w:val="center"/>
        </w:pPr>
        <w:r>
          <w:fldChar w:fldCharType="begin"/>
        </w:r>
        <w:r>
          <w:instrText>PAGE   \* MERGEFORMAT</w:instrText>
        </w:r>
        <w:r>
          <w:fldChar w:fldCharType="separate"/>
        </w:r>
        <w:r w:rsidR="007D1970" w:rsidRPr="007D1970">
          <w:rPr>
            <w:noProof/>
            <w:lang w:val="es-ES"/>
          </w:rPr>
          <w:t>4</w:t>
        </w:r>
        <w:r>
          <w:fldChar w:fldCharType="end"/>
        </w:r>
      </w:p>
    </w:sdtContent>
  </w:sdt>
  <w:p w:rsidR="00CC5256" w:rsidRDefault="00CC525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869865"/>
      <w:docPartObj>
        <w:docPartGallery w:val="Page Numbers (Bottom of Page)"/>
        <w:docPartUnique/>
      </w:docPartObj>
    </w:sdtPr>
    <w:sdtEndPr/>
    <w:sdtContent>
      <w:p w:rsidR="00CC5256" w:rsidRDefault="00CC5256">
        <w:pPr>
          <w:pStyle w:val="Piedepgina"/>
          <w:jc w:val="center"/>
        </w:pPr>
        <w:r>
          <w:fldChar w:fldCharType="begin"/>
        </w:r>
        <w:r>
          <w:instrText>PAGE   \* MERGEFORMAT</w:instrText>
        </w:r>
        <w:r>
          <w:fldChar w:fldCharType="separate"/>
        </w:r>
        <w:r w:rsidR="007D1970" w:rsidRPr="007D1970">
          <w:rPr>
            <w:noProof/>
            <w:lang w:val="es-ES"/>
          </w:rPr>
          <w:t>11</w:t>
        </w:r>
        <w:r>
          <w:fldChar w:fldCharType="end"/>
        </w:r>
      </w:p>
    </w:sdtContent>
  </w:sdt>
  <w:p w:rsidR="00CC5256" w:rsidRDefault="00CC5256">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256" w:rsidRDefault="00CC5256">
    <w:pPr>
      <w:pStyle w:val="Piedepgina"/>
      <w:jc w:val="center"/>
    </w:pPr>
  </w:p>
  <w:p w:rsidR="00CC5256" w:rsidRDefault="00CC5256" w:rsidP="0016685C">
    <w:pPr>
      <w:pStyle w:val="Piedepgina"/>
      <w:tabs>
        <w:tab w:val="clear" w:pos="4419"/>
        <w:tab w:val="clear" w:pos="8838"/>
        <w:tab w:val="left" w:pos="5224"/>
      </w:tabs>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801692"/>
      <w:docPartObj>
        <w:docPartGallery w:val="Page Numbers (Bottom of Page)"/>
        <w:docPartUnique/>
      </w:docPartObj>
    </w:sdtPr>
    <w:sdtEndPr/>
    <w:sdtContent>
      <w:p w:rsidR="00CC5256" w:rsidRDefault="00CC5256">
        <w:pPr>
          <w:pStyle w:val="Piedepgina"/>
          <w:jc w:val="center"/>
        </w:pPr>
        <w:r>
          <w:fldChar w:fldCharType="begin"/>
        </w:r>
        <w:r>
          <w:instrText>PAGE   \* MERGEFORMAT</w:instrText>
        </w:r>
        <w:r>
          <w:fldChar w:fldCharType="separate"/>
        </w:r>
        <w:r w:rsidR="007D1970" w:rsidRPr="007D1970">
          <w:rPr>
            <w:noProof/>
            <w:lang w:val="es-ES"/>
          </w:rPr>
          <w:t>117</w:t>
        </w:r>
        <w:r>
          <w:fldChar w:fldCharType="end"/>
        </w:r>
      </w:p>
    </w:sdtContent>
  </w:sdt>
  <w:p w:rsidR="00CC5256" w:rsidRDefault="00CC5256" w:rsidP="0016685C">
    <w:pPr>
      <w:pStyle w:val="Piedepgina"/>
      <w:tabs>
        <w:tab w:val="clear" w:pos="4419"/>
        <w:tab w:val="clear" w:pos="8838"/>
        <w:tab w:val="left" w:pos="5224"/>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256" w:rsidRDefault="00CC5256" w:rsidP="002F5A69">
      <w:pPr>
        <w:spacing w:line="240" w:lineRule="auto"/>
      </w:pPr>
      <w:r>
        <w:separator/>
      </w:r>
    </w:p>
  </w:footnote>
  <w:footnote w:type="continuationSeparator" w:id="0">
    <w:p w:rsidR="00CC5256" w:rsidRDefault="00CC5256" w:rsidP="002F5A6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2301482"/>
      <w:docPartObj>
        <w:docPartGallery w:val="Page Numbers (Margins)"/>
        <w:docPartUnique/>
      </w:docPartObj>
    </w:sdtPr>
    <w:sdtEndPr/>
    <w:sdtContent>
      <w:p w:rsidR="00CC5256" w:rsidRDefault="00CC5256">
        <w:pPr>
          <w:pStyle w:val="Encabezado"/>
        </w:pPr>
        <w:r>
          <w:rPr>
            <w:noProof/>
            <w:lang w:eastAsia="es-VE"/>
          </w:rPr>
          <mc:AlternateContent>
            <mc:Choice Requires="wps">
              <w:drawing>
                <wp:anchor distT="0" distB="0" distL="114300" distR="114300" simplePos="0" relativeHeight="251659264" behindDoc="0" locked="0" layoutInCell="0" allowOverlap="1" wp14:anchorId="0DD104E9" wp14:editId="26B62A06">
                  <wp:simplePos x="0" y="0"/>
                  <wp:positionH relativeFrom="leftMargin">
                    <wp:align>center</wp:align>
                  </wp:positionH>
                  <wp:positionV relativeFrom="page">
                    <wp:align>center</wp:align>
                  </wp:positionV>
                  <wp:extent cx="762000" cy="895350"/>
                  <wp:effectExtent l="0" t="0" r="0" b="0"/>
                  <wp:wrapNone/>
                  <wp:docPr id="558"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530877689"/>
                              </w:sdtPr>
                              <w:sdtEndPr/>
                              <w:sdtContent>
                                <w:sdt>
                                  <w:sdtPr>
                                    <w:rPr>
                                      <w:rFonts w:asciiTheme="majorHAnsi" w:eastAsiaTheme="majorEastAsia" w:hAnsiTheme="majorHAnsi" w:cstheme="majorBidi"/>
                                      <w:sz w:val="48"/>
                                      <w:szCs w:val="48"/>
                                    </w:rPr>
                                    <w:id w:val="-613977557"/>
                                  </w:sdtPr>
                                  <w:sdtEndPr/>
                                  <w:sdtContent>
                                    <w:p w:rsidR="00CC5256" w:rsidRDefault="00CC5256">
                                      <w:pPr>
                                        <w:jc w:val="center"/>
                                        <w:rPr>
                                          <w:rFonts w:asciiTheme="majorHAnsi" w:eastAsiaTheme="majorEastAsia" w:hAnsiTheme="majorHAnsi" w:cstheme="majorBidi"/>
                                          <w:sz w:val="48"/>
                                          <w:szCs w:val="48"/>
                                        </w:rPr>
                                      </w:pPr>
                                      <w:r w:rsidRPr="005F55F0">
                                        <w:rPr>
                                          <w:rFonts w:asciiTheme="minorHAnsi" w:eastAsiaTheme="minorEastAsia" w:hAnsiTheme="minorHAnsi" w:cstheme="minorBidi"/>
                                        </w:rPr>
                                        <w:fldChar w:fldCharType="begin"/>
                                      </w:r>
                                      <w:r w:rsidRPr="005F55F0">
                                        <w:instrText>PAGE   \* MERGEFORMAT</w:instrText>
                                      </w:r>
                                      <w:r w:rsidRPr="005F55F0">
                                        <w:rPr>
                                          <w:rFonts w:asciiTheme="minorHAnsi" w:eastAsiaTheme="minorEastAsia" w:hAnsiTheme="minorHAnsi" w:cstheme="minorBidi"/>
                                        </w:rPr>
                                        <w:fldChar w:fldCharType="separate"/>
                                      </w:r>
                                      <w:r w:rsidR="007D1970" w:rsidRPr="007D1970">
                                        <w:rPr>
                                          <w:rFonts w:asciiTheme="majorHAnsi" w:eastAsiaTheme="majorEastAsia" w:hAnsiTheme="majorHAnsi" w:cstheme="majorBidi"/>
                                          <w:noProof/>
                                          <w:lang w:val="es-ES"/>
                                        </w:rPr>
                                        <w:t>84</w:t>
                                      </w:r>
                                      <w:r w:rsidRPr="005F55F0">
                                        <w:rPr>
                                          <w:rFonts w:asciiTheme="majorHAnsi" w:eastAsiaTheme="majorEastAsia" w:hAnsiTheme="majorHAnsi" w:cstheme="majorBidi"/>
                                        </w:rPr>
                                        <w:fldChar w:fldCharType="end"/>
                                      </w:r>
                                    </w:p>
                                  </w:sdtContent>
                                </w:sdt>
                              </w:sdtContent>
                            </w:sdt>
                          </w:txbxContent>
                        </wps:txbx>
                        <wps:bodyPr rot="0" vert="vert" wrap="square" lIns="45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9" o:spid="_x0000_s1026" style="position:absolute;left:0;text-align:left;margin-left:0;margin-top:0;width:60pt;height:70.5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" o:allowincell="f" stroked="f">
                  <v:textbox style="layout-flow:vertical" inset="12.5mm">
                    <w:txbxContent>
                      <w:sdt>
                        <w:sdtPr>
                          <w:rPr>
                            <w:rFonts w:asciiTheme="majorHAnsi" w:eastAsiaTheme="majorEastAsia" w:hAnsiTheme="majorHAnsi" w:cstheme="majorBidi"/>
                            <w:sz w:val="48"/>
                            <w:szCs w:val="48"/>
                          </w:rPr>
                          <w:id w:val="-1530877689"/>
                        </w:sdtPr>
                        <w:sdtEndPr/>
                        <w:sdtContent>
                          <w:sdt>
                            <w:sdtPr>
                              <w:rPr>
                                <w:rFonts w:asciiTheme="majorHAnsi" w:eastAsiaTheme="majorEastAsia" w:hAnsiTheme="majorHAnsi" w:cstheme="majorBidi"/>
                                <w:sz w:val="48"/>
                                <w:szCs w:val="48"/>
                              </w:rPr>
                              <w:id w:val="-613977557"/>
                            </w:sdtPr>
                            <w:sdtEndPr/>
                            <w:sdtContent>
                              <w:p w:rsidR="00CC5256" w:rsidRDefault="00CC5256">
                                <w:pPr>
                                  <w:jc w:val="center"/>
                                  <w:rPr>
                                    <w:rFonts w:asciiTheme="majorHAnsi" w:eastAsiaTheme="majorEastAsia" w:hAnsiTheme="majorHAnsi" w:cstheme="majorBidi"/>
                                    <w:sz w:val="48"/>
                                    <w:szCs w:val="48"/>
                                  </w:rPr>
                                </w:pPr>
                                <w:r w:rsidRPr="005F55F0">
                                  <w:rPr>
                                    <w:rFonts w:asciiTheme="minorHAnsi" w:eastAsiaTheme="minorEastAsia" w:hAnsiTheme="minorHAnsi" w:cstheme="minorBidi"/>
                                  </w:rPr>
                                  <w:fldChar w:fldCharType="begin"/>
                                </w:r>
                                <w:r w:rsidRPr="005F55F0">
                                  <w:instrText>PAGE   \* MERGEFORMAT</w:instrText>
                                </w:r>
                                <w:r w:rsidRPr="005F55F0">
                                  <w:rPr>
                                    <w:rFonts w:asciiTheme="minorHAnsi" w:eastAsiaTheme="minorEastAsia" w:hAnsiTheme="minorHAnsi" w:cstheme="minorBidi"/>
                                  </w:rPr>
                                  <w:fldChar w:fldCharType="separate"/>
                                </w:r>
                                <w:r w:rsidR="007D1970" w:rsidRPr="007D1970">
                                  <w:rPr>
                                    <w:rFonts w:asciiTheme="majorHAnsi" w:eastAsiaTheme="majorEastAsia" w:hAnsiTheme="majorHAnsi" w:cstheme="majorBidi"/>
                                    <w:noProof/>
                                    <w:lang w:val="es-ES"/>
                                  </w:rPr>
                                  <w:t>84</w:t>
                                </w:r>
                                <w:r w:rsidRPr="005F55F0">
                                  <w:rPr>
                                    <w:rFonts w:asciiTheme="majorHAnsi" w:eastAsiaTheme="majorEastAsia" w:hAnsiTheme="majorHAnsi" w:cstheme="majorBidi"/>
                                  </w:rPr>
                                  <w:fldChar w:fldCharType="end"/>
                                </w:r>
                              </w:p>
                            </w:sdtContent>
                          </w:sdt>
                        </w:sdtContent>
                      </w:sdt>
                    </w:txbxContent>
                  </v:textbox>
                  <w10:wrap anchorx="margin" anchory="page"/>
                </v:rect>
              </w:pict>
            </mc:Fallback>
          </mc:AlternateConten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256" w:rsidRDefault="00CC525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74822EA"/>
    <w:lvl w:ilvl="0">
      <w:numFmt w:val="bullet"/>
      <w:lvlText w:val="*"/>
      <w:lvlJc w:val="left"/>
    </w:lvl>
  </w:abstractNum>
  <w:abstractNum w:abstractNumId="1">
    <w:nsid w:val="00CF41EF"/>
    <w:multiLevelType w:val="hybridMultilevel"/>
    <w:tmpl w:val="79FC407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nsid w:val="03E51857"/>
    <w:multiLevelType w:val="hybridMultilevel"/>
    <w:tmpl w:val="E438EE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93F6FA8"/>
    <w:multiLevelType w:val="hybridMultilevel"/>
    <w:tmpl w:val="E85A5A8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0ACD7EFE"/>
    <w:multiLevelType w:val="hybridMultilevel"/>
    <w:tmpl w:val="30C8C860"/>
    <w:lvl w:ilvl="0" w:tplc="200A0005">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172F0B03"/>
    <w:multiLevelType w:val="multilevel"/>
    <w:tmpl w:val="4A4CCB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A171425"/>
    <w:multiLevelType w:val="hybridMultilevel"/>
    <w:tmpl w:val="3B28BBDA"/>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1DF04150"/>
    <w:multiLevelType w:val="hybridMultilevel"/>
    <w:tmpl w:val="27AEB744"/>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23BB7A34"/>
    <w:multiLevelType w:val="hybridMultilevel"/>
    <w:tmpl w:val="1D744476"/>
    <w:lvl w:ilvl="0" w:tplc="FD6A8B9A">
      <w:start w:val="2"/>
      <w:numFmt w:val="decimal"/>
      <w:lvlText w:val="%1."/>
      <w:lvlJc w:val="left"/>
      <w:pPr>
        <w:ind w:left="1080" w:hanging="360"/>
      </w:pPr>
      <w:rPr>
        <w:rFonts w:hint="default"/>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9">
    <w:nsid w:val="279D7452"/>
    <w:multiLevelType w:val="hybridMultilevel"/>
    <w:tmpl w:val="0CA2F7EA"/>
    <w:lvl w:ilvl="0" w:tplc="8236B786">
      <w:start w:val="13"/>
      <w:numFmt w:val="bullet"/>
      <w:lvlText w:val=""/>
      <w:lvlJc w:val="left"/>
      <w:pPr>
        <w:ind w:left="720" w:hanging="360"/>
      </w:pPr>
      <w:rPr>
        <w:rFonts w:ascii="Symbol" w:eastAsiaTheme="minorHAnsi" w:hAnsi="Symbol" w:cs="Arial" w:hint="default"/>
        <w:b/>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nsid w:val="31926738"/>
    <w:multiLevelType w:val="hybridMultilevel"/>
    <w:tmpl w:val="05840D28"/>
    <w:lvl w:ilvl="0" w:tplc="C05E74B0">
      <w:start w:val="1"/>
      <w:numFmt w:val="decimal"/>
      <w:lvlText w:val="%1."/>
      <w:lvlJc w:val="left"/>
      <w:pPr>
        <w:ind w:left="720" w:hanging="360"/>
      </w:pPr>
      <w:rPr>
        <w:rFonts w:eastAsiaTheme="minorEastAsia"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1">
    <w:nsid w:val="332B2E3A"/>
    <w:multiLevelType w:val="hybridMultilevel"/>
    <w:tmpl w:val="5EE27DEA"/>
    <w:lvl w:ilvl="0" w:tplc="A5B220D0">
      <w:start w:val="1"/>
      <w:numFmt w:val="bullet"/>
      <w:lvlText w:val=""/>
      <w:lvlJc w:val="left"/>
      <w:pPr>
        <w:ind w:left="720" w:hanging="360"/>
      </w:pPr>
      <w:rPr>
        <w:rFonts w:ascii="Symbol" w:hAnsi="Symbol" w:hint="default"/>
      </w:rPr>
    </w:lvl>
    <w:lvl w:ilvl="1" w:tplc="11C4CABA" w:tentative="1">
      <w:start w:val="1"/>
      <w:numFmt w:val="bullet"/>
      <w:lvlText w:val="o"/>
      <w:lvlJc w:val="left"/>
      <w:pPr>
        <w:ind w:left="1440" w:hanging="360"/>
      </w:pPr>
      <w:rPr>
        <w:rFonts w:ascii="Courier New" w:hAnsi="Courier New" w:cs="Courier New" w:hint="default"/>
      </w:rPr>
    </w:lvl>
    <w:lvl w:ilvl="2" w:tplc="BC7C55D0" w:tentative="1">
      <w:start w:val="1"/>
      <w:numFmt w:val="bullet"/>
      <w:lvlText w:val=""/>
      <w:lvlJc w:val="left"/>
      <w:pPr>
        <w:ind w:left="2160" w:hanging="360"/>
      </w:pPr>
      <w:rPr>
        <w:rFonts w:ascii="Wingdings" w:hAnsi="Wingdings" w:hint="default"/>
      </w:rPr>
    </w:lvl>
    <w:lvl w:ilvl="3" w:tplc="99D6552A" w:tentative="1">
      <w:start w:val="1"/>
      <w:numFmt w:val="bullet"/>
      <w:lvlText w:val=""/>
      <w:lvlJc w:val="left"/>
      <w:pPr>
        <w:ind w:left="2880" w:hanging="360"/>
      </w:pPr>
      <w:rPr>
        <w:rFonts w:ascii="Symbol" w:hAnsi="Symbol" w:hint="default"/>
      </w:rPr>
    </w:lvl>
    <w:lvl w:ilvl="4" w:tplc="88C08F9A" w:tentative="1">
      <w:start w:val="1"/>
      <w:numFmt w:val="bullet"/>
      <w:lvlText w:val="o"/>
      <w:lvlJc w:val="left"/>
      <w:pPr>
        <w:ind w:left="3600" w:hanging="360"/>
      </w:pPr>
      <w:rPr>
        <w:rFonts w:ascii="Courier New" w:hAnsi="Courier New" w:cs="Courier New" w:hint="default"/>
      </w:rPr>
    </w:lvl>
    <w:lvl w:ilvl="5" w:tplc="907C5788" w:tentative="1">
      <w:start w:val="1"/>
      <w:numFmt w:val="bullet"/>
      <w:lvlText w:val=""/>
      <w:lvlJc w:val="left"/>
      <w:pPr>
        <w:ind w:left="4320" w:hanging="360"/>
      </w:pPr>
      <w:rPr>
        <w:rFonts w:ascii="Wingdings" w:hAnsi="Wingdings" w:hint="default"/>
      </w:rPr>
    </w:lvl>
    <w:lvl w:ilvl="6" w:tplc="4F3C3D1C" w:tentative="1">
      <w:start w:val="1"/>
      <w:numFmt w:val="bullet"/>
      <w:lvlText w:val=""/>
      <w:lvlJc w:val="left"/>
      <w:pPr>
        <w:ind w:left="5040" w:hanging="360"/>
      </w:pPr>
      <w:rPr>
        <w:rFonts w:ascii="Symbol" w:hAnsi="Symbol" w:hint="default"/>
      </w:rPr>
    </w:lvl>
    <w:lvl w:ilvl="7" w:tplc="C61A64EC" w:tentative="1">
      <w:start w:val="1"/>
      <w:numFmt w:val="bullet"/>
      <w:lvlText w:val="o"/>
      <w:lvlJc w:val="left"/>
      <w:pPr>
        <w:ind w:left="5760" w:hanging="360"/>
      </w:pPr>
      <w:rPr>
        <w:rFonts w:ascii="Courier New" w:hAnsi="Courier New" w:cs="Courier New" w:hint="default"/>
      </w:rPr>
    </w:lvl>
    <w:lvl w:ilvl="8" w:tplc="17F094E8" w:tentative="1">
      <w:start w:val="1"/>
      <w:numFmt w:val="bullet"/>
      <w:lvlText w:val=""/>
      <w:lvlJc w:val="left"/>
      <w:pPr>
        <w:ind w:left="6480" w:hanging="360"/>
      </w:pPr>
      <w:rPr>
        <w:rFonts w:ascii="Wingdings" w:hAnsi="Wingdings" w:hint="default"/>
      </w:rPr>
    </w:lvl>
  </w:abstractNum>
  <w:abstractNum w:abstractNumId="12">
    <w:nsid w:val="354D16D5"/>
    <w:multiLevelType w:val="hybridMultilevel"/>
    <w:tmpl w:val="4B4C2CA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nsid w:val="369E0AB4"/>
    <w:multiLevelType w:val="hybridMultilevel"/>
    <w:tmpl w:val="CD72160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4">
    <w:nsid w:val="380013BC"/>
    <w:multiLevelType w:val="hybridMultilevel"/>
    <w:tmpl w:val="966AE620"/>
    <w:lvl w:ilvl="0" w:tplc="200A0001">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nsid w:val="3A5F7FA3"/>
    <w:multiLevelType w:val="hybridMultilevel"/>
    <w:tmpl w:val="60425736"/>
    <w:lvl w:ilvl="0" w:tplc="200A000D">
      <w:start w:val="1"/>
      <w:numFmt w:val="lowerLetter"/>
      <w:lvlText w:val="%1."/>
      <w:lvlJc w:val="left"/>
      <w:pPr>
        <w:ind w:left="720" w:hanging="360"/>
      </w:pPr>
      <w:rPr>
        <w:rFonts w:hint="default"/>
      </w:rPr>
    </w:lvl>
    <w:lvl w:ilvl="1" w:tplc="200A0003" w:tentative="1">
      <w:start w:val="1"/>
      <w:numFmt w:val="lowerLetter"/>
      <w:lvlText w:val="%2."/>
      <w:lvlJc w:val="left"/>
      <w:pPr>
        <w:ind w:left="1440" w:hanging="360"/>
      </w:pPr>
    </w:lvl>
    <w:lvl w:ilvl="2" w:tplc="200A0005" w:tentative="1">
      <w:start w:val="1"/>
      <w:numFmt w:val="lowerRoman"/>
      <w:lvlText w:val="%3."/>
      <w:lvlJc w:val="right"/>
      <w:pPr>
        <w:ind w:left="2160" w:hanging="180"/>
      </w:pPr>
    </w:lvl>
    <w:lvl w:ilvl="3" w:tplc="200A0001" w:tentative="1">
      <w:start w:val="1"/>
      <w:numFmt w:val="decimal"/>
      <w:lvlText w:val="%4."/>
      <w:lvlJc w:val="left"/>
      <w:pPr>
        <w:ind w:left="2880" w:hanging="360"/>
      </w:pPr>
    </w:lvl>
    <w:lvl w:ilvl="4" w:tplc="200A0003" w:tentative="1">
      <w:start w:val="1"/>
      <w:numFmt w:val="lowerLetter"/>
      <w:lvlText w:val="%5."/>
      <w:lvlJc w:val="left"/>
      <w:pPr>
        <w:ind w:left="3600" w:hanging="360"/>
      </w:pPr>
    </w:lvl>
    <w:lvl w:ilvl="5" w:tplc="200A0005" w:tentative="1">
      <w:start w:val="1"/>
      <w:numFmt w:val="lowerRoman"/>
      <w:lvlText w:val="%6."/>
      <w:lvlJc w:val="right"/>
      <w:pPr>
        <w:ind w:left="4320" w:hanging="180"/>
      </w:pPr>
    </w:lvl>
    <w:lvl w:ilvl="6" w:tplc="200A0001" w:tentative="1">
      <w:start w:val="1"/>
      <w:numFmt w:val="decimal"/>
      <w:lvlText w:val="%7."/>
      <w:lvlJc w:val="left"/>
      <w:pPr>
        <w:ind w:left="5040" w:hanging="360"/>
      </w:pPr>
    </w:lvl>
    <w:lvl w:ilvl="7" w:tplc="200A0003" w:tentative="1">
      <w:start w:val="1"/>
      <w:numFmt w:val="lowerLetter"/>
      <w:lvlText w:val="%8."/>
      <w:lvlJc w:val="left"/>
      <w:pPr>
        <w:ind w:left="5760" w:hanging="360"/>
      </w:pPr>
    </w:lvl>
    <w:lvl w:ilvl="8" w:tplc="200A0005" w:tentative="1">
      <w:start w:val="1"/>
      <w:numFmt w:val="lowerRoman"/>
      <w:lvlText w:val="%9."/>
      <w:lvlJc w:val="right"/>
      <w:pPr>
        <w:ind w:left="6480" w:hanging="180"/>
      </w:pPr>
    </w:lvl>
  </w:abstractNum>
  <w:abstractNum w:abstractNumId="16">
    <w:nsid w:val="3D10419E"/>
    <w:multiLevelType w:val="hybridMultilevel"/>
    <w:tmpl w:val="FC641C98"/>
    <w:lvl w:ilvl="0" w:tplc="538E08DA">
      <w:start w:val="13"/>
      <w:numFmt w:val="bullet"/>
      <w:lvlText w:val=""/>
      <w:lvlJc w:val="left"/>
      <w:pPr>
        <w:ind w:left="720" w:hanging="360"/>
      </w:pPr>
      <w:rPr>
        <w:rFonts w:ascii="Symbol" w:eastAsiaTheme="minorHAns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nsid w:val="428945E8"/>
    <w:multiLevelType w:val="hybridMultilevel"/>
    <w:tmpl w:val="459023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B9442BF"/>
    <w:multiLevelType w:val="hybridMultilevel"/>
    <w:tmpl w:val="A8B0DC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CB57EAF"/>
    <w:multiLevelType w:val="hybridMultilevel"/>
    <w:tmpl w:val="60425736"/>
    <w:lvl w:ilvl="0" w:tplc="200A0019">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0">
    <w:nsid w:val="4E1259F6"/>
    <w:multiLevelType w:val="hybridMultilevel"/>
    <w:tmpl w:val="5E58BE80"/>
    <w:lvl w:ilvl="0" w:tplc="26609270">
      <w:start w:val="13"/>
      <w:numFmt w:val="bullet"/>
      <w:lvlText w:val=""/>
      <w:lvlJc w:val="left"/>
      <w:pPr>
        <w:ind w:left="720" w:hanging="360"/>
      </w:pPr>
      <w:rPr>
        <w:rFonts w:ascii="Symbol" w:eastAsiaTheme="minorHAns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1">
    <w:nsid w:val="51296606"/>
    <w:multiLevelType w:val="hybridMultilevel"/>
    <w:tmpl w:val="95BAAE72"/>
    <w:lvl w:ilvl="0" w:tplc="200A0019">
      <w:start w:val="1"/>
      <w:numFmt w:val="bullet"/>
      <w:lvlText w:val=""/>
      <w:lvlJc w:val="left"/>
      <w:pPr>
        <w:ind w:left="720" w:hanging="360"/>
      </w:pPr>
      <w:rPr>
        <w:rFonts w:ascii="Symbol" w:hAnsi="Symbol" w:hint="default"/>
      </w:rPr>
    </w:lvl>
    <w:lvl w:ilvl="1" w:tplc="200A0019" w:tentative="1">
      <w:start w:val="1"/>
      <w:numFmt w:val="bullet"/>
      <w:lvlText w:val="o"/>
      <w:lvlJc w:val="left"/>
      <w:pPr>
        <w:ind w:left="1440" w:hanging="360"/>
      </w:pPr>
      <w:rPr>
        <w:rFonts w:ascii="Courier New" w:hAnsi="Courier New" w:cs="Courier New" w:hint="default"/>
      </w:rPr>
    </w:lvl>
    <w:lvl w:ilvl="2" w:tplc="200A001B" w:tentative="1">
      <w:start w:val="1"/>
      <w:numFmt w:val="bullet"/>
      <w:lvlText w:val=""/>
      <w:lvlJc w:val="left"/>
      <w:pPr>
        <w:ind w:left="2160" w:hanging="360"/>
      </w:pPr>
      <w:rPr>
        <w:rFonts w:ascii="Wingdings" w:hAnsi="Wingdings" w:hint="default"/>
      </w:rPr>
    </w:lvl>
    <w:lvl w:ilvl="3" w:tplc="200A000F" w:tentative="1">
      <w:start w:val="1"/>
      <w:numFmt w:val="bullet"/>
      <w:lvlText w:val=""/>
      <w:lvlJc w:val="left"/>
      <w:pPr>
        <w:ind w:left="2880" w:hanging="360"/>
      </w:pPr>
      <w:rPr>
        <w:rFonts w:ascii="Symbol" w:hAnsi="Symbol" w:hint="default"/>
      </w:rPr>
    </w:lvl>
    <w:lvl w:ilvl="4" w:tplc="200A0019" w:tentative="1">
      <w:start w:val="1"/>
      <w:numFmt w:val="bullet"/>
      <w:lvlText w:val="o"/>
      <w:lvlJc w:val="left"/>
      <w:pPr>
        <w:ind w:left="3600" w:hanging="360"/>
      </w:pPr>
      <w:rPr>
        <w:rFonts w:ascii="Courier New" w:hAnsi="Courier New" w:cs="Courier New" w:hint="default"/>
      </w:rPr>
    </w:lvl>
    <w:lvl w:ilvl="5" w:tplc="200A001B" w:tentative="1">
      <w:start w:val="1"/>
      <w:numFmt w:val="bullet"/>
      <w:lvlText w:val=""/>
      <w:lvlJc w:val="left"/>
      <w:pPr>
        <w:ind w:left="4320" w:hanging="360"/>
      </w:pPr>
      <w:rPr>
        <w:rFonts w:ascii="Wingdings" w:hAnsi="Wingdings" w:hint="default"/>
      </w:rPr>
    </w:lvl>
    <w:lvl w:ilvl="6" w:tplc="200A000F" w:tentative="1">
      <w:start w:val="1"/>
      <w:numFmt w:val="bullet"/>
      <w:lvlText w:val=""/>
      <w:lvlJc w:val="left"/>
      <w:pPr>
        <w:ind w:left="5040" w:hanging="360"/>
      </w:pPr>
      <w:rPr>
        <w:rFonts w:ascii="Symbol" w:hAnsi="Symbol" w:hint="default"/>
      </w:rPr>
    </w:lvl>
    <w:lvl w:ilvl="7" w:tplc="200A0019" w:tentative="1">
      <w:start w:val="1"/>
      <w:numFmt w:val="bullet"/>
      <w:lvlText w:val="o"/>
      <w:lvlJc w:val="left"/>
      <w:pPr>
        <w:ind w:left="5760" w:hanging="360"/>
      </w:pPr>
      <w:rPr>
        <w:rFonts w:ascii="Courier New" w:hAnsi="Courier New" w:cs="Courier New" w:hint="default"/>
      </w:rPr>
    </w:lvl>
    <w:lvl w:ilvl="8" w:tplc="200A001B" w:tentative="1">
      <w:start w:val="1"/>
      <w:numFmt w:val="bullet"/>
      <w:lvlText w:val=""/>
      <w:lvlJc w:val="left"/>
      <w:pPr>
        <w:ind w:left="6480" w:hanging="360"/>
      </w:pPr>
      <w:rPr>
        <w:rFonts w:ascii="Wingdings" w:hAnsi="Wingdings" w:hint="default"/>
      </w:rPr>
    </w:lvl>
  </w:abstractNum>
  <w:abstractNum w:abstractNumId="22">
    <w:nsid w:val="5F09170F"/>
    <w:multiLevelType w:val="hybridMultilevel"/>
    <w:tmpl w:val="09DC7C58"/>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3">
    <w:nsid w:val="617D50CA"/>
    <w:multiLevelType w:val="hybridMultilevel"/>
    <w:tmpl w:val="630068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627D3194"/>
    <w:multiLevelType w:val="hybridMultilevel"/>
    <w:tmpl w:val="33AEF4EC"/>
    <w:lvl w:ilvl="0" w:tplc="200A000D">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5">
    <w:nsid w:val="6E2C52C5"/>
    <w:multiLevelType w:val="hybridMultilevel"/>
    <w:tmpl w:val="83A4A980"/>
    <w:lvl w:ilvl="0" w:tplc="200A0001">
      <w:numFmt w:val="bullet"/>
      <w:lvlText w:val="-"/>
      <w:lvlJc w:val="left"/>
      <w:pPr>
        <w:ind w:left="720" w:hanging="360"/>
      </w:pPr>
      <w:rPr>
        <w:rFonts w:ascii="Arial" w:eastAsiaTheme="minorHAnsi"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6">
    <w:nsid w:val="726026B0"/>
    <w:multiLevelType w:val="hybridMultilevel"/>
    <w:tmpl w:val="E53CC886"/>
    <w:lvl w:ilvl="0" w:tplc="F2D80DFA">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7">
    <w:nsid w:val="7F2745EB"/>
    <w:multiLevelType w:val="multilevel"/>
    <w:tmpl w:val="6EAE6108"/>
    <w:lvl w:ilvl="0">
      <w:start w:val="1"/>
      <w:numFmt w:val="decimal"/>
      <w:lvlText w:val="%1"/>
      <w:lvlJc w:val="left"/>
      <w:pPr>
        <w:ind w:left="360" w:hanging="360"/>
      </w:pPr>
      <w:rPr>
        <w:rFonts w:hint="default"/>
      </w:rPr>
    </w:lvl>
    <w:lvl w:ilvl="1">
      <w:start w:val="1"/>
      <w:numFmt w:val="decimal"/>
      <w:pStyle w:val="Ttulo2"/>
      <w:lvlText w:val="%1.%2"/>
      <w:lvlJc w:val="left"/>
      <w:pPr>
        <w:ind w:left="360" w:hanging="36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3"/>
  </w:num>
  <w:num w:numId="3">
    <w:abstractNumId w:val="25"/>
  </w:num>
  <w:num w:numId="4">
    <w:abstractNumId w:val="14"/>
  </w:num>
  <w:num w:numId="5">
    <w:abstractNumId w:val="3"/>
  </w:num>
  <w:num w:numId="6">
    <w:abstractNumId w:val="26"/>
  </w:num>
  <w:num w:numId="7">
    <w:abstractNumId w:val="22"/>
  </w:num>
  <w:num w:numId="8">
    <w:abstractNumId w:val="0"/>
    <w:lvlOverride w:ilvl="0">
      <w:lvl w:ilvl="0">
        <w:numFmt w:val="bullet"/>
        <w:lvlText w:val=""/>
        <w:legacy w:legacy="1" w:legacySpace="0" w:legacyIndent="360"/>
        <w:lvlJc w:val="left"/>
        <w:rPr>
          <w:rFonts w:ascii="Symbol" w:hAnsi="Symbol" w:hint="default"/>
        </w:rPr>
      </w:lvl>
    </w:lvlOverride>
  </w:num>
  <w:num w:numId="9">
    <w:abstractNumId w:val="5"/>
  </w:num>
  <w:num w:numId="10">
    <w:abstractNumId w:val="19"/>
  </w:num>
  <w:num w:numId="11">
    <w:abstractNumId w:val="15"/>
  </w:num>
  <w:num w:numId="12">
    <w:abstractNumId w:val="8"/>
  </w:num>
  <w:num w:numId="13">
    <w:abstractNumId w:val="24"/>
  </w:num>
  <w:num w:numId="14">
    <w:abstractNumId w:val="27"/>
    <w:lvlOverride w:ilvl="0">
      <w:startOverride w:val="2"/>
    </w:lvlOverride>
    <w:lvlOverride w:ilvl="1">
      <w:startOverride w:val="1"/>
    </w:lvlOverride>
  </w:num>
  <w:num w:numId="15">
    <w:abstractNumId w:val="27"/>
    <w:lvlOverride w:ilvl="0">
      <w:startOverride w:val="2"/>
    </w:lvlOverride>
    <w:lvlOverride w:ilvl="1">
      <w:startOverride w:val="1"/>
    </w:lvlOverride>
  </w:num>
  <w:num w:numId="16">
    <w:abstractNumId w:val="27"/>
    <w:lvlOverride w:ilvl="0">
      <w:startOverride w:val="2"/>
    </w:lvlOverride>
    <w:lvlOverride w:ilvl="1">
      <w:startOverride w:val="1"/>
    </w:lvlOverride>
  </w:num>
  <w:num w:numId="17">
    <w:abstractNumId w:val="27"/>
    <w:lvlOverride w:ilvl="0">
      <w:startOverride w:val="2"/>
    </w:lvlOverride>
    <w:lvlOverride w:ilvl="1">
      <w:startOverride w:val="1"/>
    </w:lvlOverride>
  </w:num>
  <w:num w:numId="18">
    <w:abstractNumId w:val="21"/>
  </w:num>
  <w:num w:numId="19">
    <w:abstractNumId w:val="1"/>
  </w:num>
  <w:num w:numId="20">
    <w:abstractNumId w:val="11"/>
  </w:num>
  <w:num w:numId="21">
    <w:abstractNumId w:val="7"/>
  </w:num>
  <w:num w:numId="22">
    <w:abstractNumId w:val="9"/>
  </w:num>
  <w:num w:numId="23">
    <w:abstractNumId w:val="16"/>
  </w:num>
  <w:num w:numId="24">
    <w:abstractNumId w:val="20"/>
  </w:num>
  <w:num w:numId="25">
    <w:abstractNumId w:val="6"/>
  </w:num>
  <w:num w:numId="26">
    <w:abstractNumId w:val="4"/>
  </w:num>
  <w:num w:numId="27">
    <w:abstractNumId w:val="10"/>
  </w:num>
  <w:num w:numId="28">
    <w:abstractNumId w:val="2"/>
  </w:num>
  <w:num w:numId="29">
    <w:abstractNumId w:val="17"/>
  </w:num>
  <w:num w:numId="30">
    <w:abstractNumId w:val="23"/>
  </w:num>
  <w:num w:numId="31">
    <w:abstractNumId w:val="18"/>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5D3"/>
    <w:rsid w:val="000021E5"/>
    <w:rsid w:val="0000398E"/>
    <w:rsid w:val="00003B14"/>
    <w:rsid w:val="000137C0"/>
    <w:rsid w:val="00017C4F"/>
    <w:rsid w:val="0002235F"/>
    <w:rsid w:val="00024F0B"/>
    <w:rsid w:val="000259A9"/>
    <w:rsid w:val="000262DC"/>
    <w:rsid w:val="0002790C"/>
    <w:rsid w:val="00030FD7"/>
    <w:rsid w:val="000517DE"/>
    <w:rsid w:val="00067E13"/>
    <w:rsid w:val="0009018B"/>
    <w:rsid w:val="00095C57"/>
    <w:rsid w:val="0009687D"/>
    <w:rsid w:val="000A3CE5"/>
    <w:rsid w:val="000A5367"/>
    <w:rsid w:val="000B0BD9"/>
    <w:rsid w:val="000C590C"/>
    <w:rsid w:val="000D141D"/>
    <w:rsid w:val="000D58BA"/>
    <w:rsid w:val="000E2DE0"/>
    <w:rsid w:val="000E5318"/>
    <w:rsid w:val="000E5B78"/>
    <w:rsid w:val="000E7DEB"/>
    <w:rsid w:val="000F2891"/>
    <w:rsid w:val="00100391"/>
    <w:rsid w:val="00101735"/>
    <w:rsid w:val="00104E4F"/>
    <w:rsid w:val="00105E11"/>
    <w:rsid w:val="00112634"/>
    <w:rsid w:val="0011392B"/>
    <w:rsid w:val="00113DED"/>
    <w:rsid w:val="00115800"/>
    <w:rsid w:val="00123307"/>
    <w:rsid w:val="001263F6"/>
    <w:rsid w:val="00127A52"/>
    <w:rsid w:val="00137E90"/>
    <w:rsid w:val="00146820"/>
    <w:rsid w:val="00147E24"/>
    <w:rsid w:val="00150588"/>
    <w:rsid w:val="00150D9C"/>
    <w:rsid w:val="00151DE0"/>
    <w:rsid w:val="0015566F"/>
    <w:rsid w:val="00163B27"/>
    <w:rsid w:val="00163BCE"/>
    <w:rsid w:val="0016685C"/>
    <w:rsid w:val="001668B3"/>
    <w:rsid w:val="00170261"/>
    <w:rsid w:val="00172795"/>
    <w:rsid w:val="00173E23"/>
    <w:rsid w:val="00176A81"/>
    <w:rsid w:val="00185424"/>
    <w:rsid w:val="00186E7F"/>
    <w:rsid w:val="00190FD0"/>
    <w:rsid w:val="001919AD"/>
    <w:rsid w:val="00195681"/>
    <w:rsid w:val="00196182"/>
    <w:rsid w:val="001A0B03"/>
    <w:rsid w:val="001A58E3"/>
    <w:rsid w:val="001B0467"/>
    <w:rsid w:val="001B5C2B"/>
    <w:rsid w:val="001C7994"/>
    <w:rsid w:val="001D102D"/>
    <w:rsid w:val="001E437F"/>
    <w:rsid w:val="001F2425"/>
    <w:rsid w:val="001F4647"/>
    <w:rsid w:val="001F4F61"/>
    <w:rsid w:val="001F7E06"/>
    <w:rsid w:val="00200D3B"/>
    <w:rsid w:val="00201392"/>
    <w:rsid w:val="00204326"/>
    <w:rsid w:val="0020522D"/>
    <w:rsid w:val="00206892"/>
    <w:rsid w:val="00211539"/>
    <w:rsid w:val="00212874"/>
    <w:rsid w:val="00217A0A"/>
    <w:rsid w:val="00217F19"/>
    <w:rsid w:val="002218CC"/>
    <w:rsid w:val="0023118F"/>
    <w:rsid w:val="00233382"/>
    <w:rsid w:val="00233397"/>
    <w:rsid w:val="002358E4"/>
    <w:rsid w:val="00236B5B"/>
    <w:rsid w:val="002412B4"/>
    <w:rsid w:val="0025398A"/>
    <w:rsid w:val="0025411E"/>
    <w:rsid w:val="002610D8"/>
    <w:rsid w:val="00262DBF"/>
    <w:rsid w:val="0028131A"/>
    <w:rsid w:val="00282343"/>
    <w:rsid w:val="00282E9E"/>
    <w:rsid w:val="002862DE"/>
    <w:rsid w:val="0029103F"/>
    <w:rsid w:val="00295C3B"/>
    <w:rsid w:val="00295F70"/>
    <w:rsid w:val="00296A14"/>
    <w:rsid w:val="002A6DA9"/>
    <w:rsid w:val="002B0D41"/>
    <w:rsid w:val="002B575F"/>
    <w:rsid w:val="002B62DD"/>
    <w:rsid w:val="002D3287"/>
    <w:rsid w:val="002D5700"/>
    <w:rsid w:val="002E0A1A"/>
    <w:rsid w:val="002E0D6B"/>
    <w:rsid w:val="002E15DF"/>
    <w:rsid w:val="002E32A9"/>
    <w:rsid w:val="002E33D3"/>
    <w:rsid w:val="002E391B"/>
    <w:rsid w:val="002E781F"/>
    <w:rsid w:val="002F4857"/>
    <w:rsid w:val="002F4B6A"/>
    <w:rsid w:val="002F5A69"/>
    <w:rsid w:val="002F771C"/>
    <w:rsid w:val="003021EC"/>
    <w:rsid w:val="0030298E"/>
    <w:rsid w:val="00304710"/>
    <w:rsid w:val="00304A48"/>
    <w:rsid w:val="00306200"/>
    <w:rsid w:val="00306381"/>
    <w:rsid w:val="003068CA"/>
    <w:rsid w:val="00306CDB"/>
    <w:rsid w:val="003170A1"/>
    <w:rsid w:val="00322A60"/>
    <w:rsid w:val="0032610D"/>
    <w:rsid w:val="00330EDA"/>
    <w:rsid w:val="00331693"/>
    <w:rsid w:val="00341FBA"/>
    <w:rsid w:val="00345686"/>
    <w:rsid w:val="00361020"/>
    <w:rsid w:val="00361959"/>
    <w:rsid w:val="003623AE"/>
    <w:rsid w:val="00372432"/>
    <w:rsid w:val="00375882"/>
    <w:rsid w:val="0038191D"/>
    <w:rsid w:val="003857BE"/>
    <w:rsid w:val="003865AC"/>
    <w:rsid w:val="00395925"/>
    <w:rsid w:val="00397BB9"/>
    <w:rsid w:val="003A375B"/>
    <w:rsid w:val="003A414E"/>
    <w:rsid w:val="003B35D3"/>
    <w:rsid w:val="003B51EF"/>
    <w:rsid w:val="003B7285"/>
    <w:rsid w:val="003B7AAE"/>
    <w:rsid w:val="003E1794"/>
    <w:rsid w:val="003E3DE2"/>
    <w:rsid w:val="003F151F"/>
    <w:rsid w:val="003F61BA"/>
    <w:rsid w:val="003F7820"/>
    <w:rsid w:val="0040597D"/>
    <w:rsid w:val="00406B29"/>
    <w:rsid w:val="00416D34"/>
    <w:rsid w:val="0042002E"/>
    <w:rsid w:val="00421612"/>
    <w:rsid w:val="00435D75"/>
    <w:rsid w:val="00441FD0"/>
    <w:rsid w:val="00452FC1"/>
    <w:rsid w:val="00454642"/>
    <w:rsid w:val="00470898"/>
    <w:rsid w:val="004754BD"/>
    <w:rsid w:val="00484AF0"/>
    <w:rsid w:val="004853B3"/>
    <w:rsid w:val="004A40E3"/>
    <w:rsid w:val="004A5CB7"/>
    <w:rsid w:val="004B21FA"/>
    <w:rsid w:val="004C484B"/>
    <w:rsid w:val="004D4D7D"/>
    <w:rsid w:val="004D5139"/>
    <w:rsid w:val="004F403D"/>
    <w:rsid w:val="00501C0C"/>
    <w:rsid w:val="005056F3"/>
    <w:rsid w:val="00514C4B"/>
    <w:rsid w:val="005216E8"/>
    <w:rsid w:val="00531769"/>
    <w:rsid w:val="00531AD6"/>
    <w:rsid w:val="005454D7"/>
    <w:rsid w:val="00546C7B"/>
    <w:rsid w:val="00551E0F"/>
    <w:rsid w:val="00556CCC"/>
    <w:rsid w:val="00575961"/>
    <w:rsid w:val="00575B87"/>
    <w:rsid w:val="005803C5"/>
    <w:rsid w:val="005807CC"/>
    <w:rsid w:val="005822E9"/>
    <w:rsid w:val="0058247D"/>
    <w:rsid w:val="00584005"/>
    <w:rsid w:val="00591B65"/>
    <w:rsid w:val="00593E63"/>
    <w:rsid w:val="005970B8"/>
    <w:rsid w:val="00597C9F"/>
    <w:rsid w:val="005A3443"/>
    <w:rsid w:val="005B2FB9"/>
    <w:rsid w:val="005B428E"/>
    <w:rsid w:val="005B5032"/>
    <w:rsid w:val="005B5C55"/>
    <w:rsid w:val="005C0C3E"/>
    <w:rsid w:val="005C1F19"/>
    <w:rsid w:val="005C35D1"/>
    <w:rsid w:val="005C37B3"/>
    <w:rsid w:val="005D12D5"/>
    <w:rsid w:val="005E16AB"/>
    <w:rsid w:val="005E2289"/>
    <w:rsid w:val="005E7217"/>
    <w:rsid w:val="005F55F0"/>
    <w:rsid w:val="005F6AD1"/>
    <w:rsid w:val="006005D3"/>
    <w:rsid w:val="006008E4"/>
    <w:rsid w:val="006030EE"/>
    <w:rsid w:val="006042DB"/>
    <w:rsid w:val="00607764"/>
    <w:rsid w:val="00607A00"/>
    <w:rsid w:val="00610613"/>
    <w:rsid w:val="006160A1"/>
    <w:rsid w:val="0061762C"/>
    <w:rsid w:val="00623213"/>
    <w:rsid w:val="00633E73"/>
    <w:rsid w:val="006416A1"/>
    <w:rsid w:val="00643A32"/>
    <w:rsid w:val="00644DC1"/>
    <w:rsid w:val="006514B6"/>
    <w:rsid w:val="00651613"/>
    <w:rsid w:val="006522F7"/>
    <w:rsid w:val="006572B4"/>
    <w:rsid w:val="00657773"/>
    <w:rsid w:val="006621D4"/>
    <w:rsid w:val="00662DA2"/>
    <w:rsid w:val="0066364A"/>
    <w:rsid w:val="00667670"/>
    <w:rsid w:val="00671601"/>
    <w:rsid w:val="00674316"/>
    <w:rsid w:val="006802C2"/>
    <w:rsid w:val="00680779"/>
    <w:rsid w:val="00680EF5"/>
    <w:rsid w:val="00682108"/>
    <w:rsid w:val="00683D37"/>
    <w:rsid w:val="00684A17"/>
    <w:rsid w:val="006A0D2C"/>
    <w:rsid w:val="006A250C"/>
    <w:rsid w:val="006A2ABD"/>
    <w:rsid w:val="006A7640"/>
    <w:rsid w:val="006B0721"/>
    <w:rsid w:val="006B4781"/>
    <w:rsid w:val="006B740B"/>
    <w:rsid w:val="006C01D9"/>
    <w:rsid w:val="006C1F38"/>
    <w:rsid w:val="006C429F"/>
    <w:rsid w:val="006C7CCD"/>
    <w:rsid w:val="006D6B15"/>
    <w:rsid w:val="006E277C"/>
    <w:rsid w:val="006E63C9"/>
    <w:rsid w:val="006F3490"/>
    <w:rsid w:val="006F55F6"/>
    <w:rsid w:val="006F6B43"/>
    <w:rsid w:val="00701CB7"/>
    <w:rsid w:val="00702274"/>
    <w:rsid w:val="007076C9"/>
    <w:rsid w:val="0070775B"/>
    <w:rsid w:val="0071043C"/>
    <w:rsid w:val="007126E9"/>
    <w:rsid w:val="00720E81"/>
    <w:rsid w:val="00723029"/>
    <w:rsid w:val="00723117"/>
    <w:rsid w:val="00726373"/>
    <w:rsid w:val="007342C5"/>
    <w:rsid w:val="00735F38"/>
    <w:rsid w:val="00742CEA"/>
    <w:rsid w:val="00750A1F"/>
    <w:rsid w:val="00760A08"/>
    <w:rsid w:val="00760AEE"/>
    <w:rsid w:val="007613C5"/>
    <w:rsid w:val="00762BAF"/>
    <w:rsid w:val="007655BD"/>
    <w:rsid w:val="0077718F"/>
    <w:rsid w:val="007777FB"/>
    <w:rsid w:val="00780494"/>
    <w:rsid w:val="00781643"/>
    <w:rsid w:val="00781C22"/>
    <w:rsid w:val="00783137"/>
    <w:rsid w:val="007840E2"/>
    <w:rsid w:val="0078500F"/>
    <w:rsid w:val="007A1C0C"/>
    <w:rsid w:val="007A75A0"/>
    <w:rsid w:val="007B14D0"/>
    <w:rsid w:val="007B2F68"/>
    <w:rsid w:val="007C69F6"/>
    <w:rsid w:val="007C6B9B"/>
    <w:rsid w:val="007D1970"/>
    <w:rsid w:val="007D33F6"/>
    <w:rsid w:val="007D5EEF"/>
    <w:rsid w:val="007D68E1"/>
    <w:rsid w:val="007E047B"/>
    <w:rsid w:val="007E206B"/>
    <w:rsid w:val="007E5B6D"/>
    <w:rsid w:val="007E5DC6"/>
    <w:rsid w:val="007F1603"/>
    <w:rsid w:val="007F25EE"/>
    <w:rsid w:val="007F7EB6"/>
    <w:rsid w:val="00801E84"/>
    <w:rsid w:val="00802E3D"/>
    <w:rsid w:val="00804734"/>
    <w:rsid w:val="008159BB"/>
    <w:rsid w:val="0082278A"/>
    <w:rsid w:val="00825CCE"/>
    <w:rsid w:val="00834CA4"/>
    <w:rsid w:val="00835010"/>
    <w:rsid w:val="00835DB4"/>
    <w:rsid w:val="00837E6E"/>
    <w:rsid w:val="00841F52"/>
    <w:rsid w:val="00844B57"/>
    <w:rsid w:val="008501A3"/>
    <w:rsid w:val="00850F26"/>
    <w:rsid w:val="00851118"/>
    <w:rsid w:val="00872528"/>
    <w:rsid w:val="008763F3"/>
    <w:rsid w:val="0088177A"/>
    <w:rsid w:val="00890998"/>
    <w:rsid w:val="008929EE"/>
    <w:rsid w:val="008944E0"/>
    <w:rsid w:val="00896FB4"/>
    <w:rsid w:val="008A55DB"/>
    <w:rsid w:val="008B2304"/>
    <w:rsid w:val="008C0B64"/>
    <w:rsid w:val="008D3BD5"/>
    <w:rsid w:val="008E2704"/>
    <w:rsid w:val="008E4589"/>
    <w:rsid w:val="008E7107"/>
    <w:rsid w:val="008E75F3"/>
    <w:rsid w:val="008F15C8"/>
    <w:rsid w:val="008F4DF9"/>
    <w:rsid w:val="008F6665"/>
    <w:rsid w:val="008F6CB4"/>
    <w:rsid w:val="00902EB9"/>
    <w:rsid w:val="00903414"/>
    <w:rsid w:val="00910A25"/>
    <w:rsid w:val="00922B51"/>
    <w:rsid w:val="00922BE8"/>
    <w:rsid w:val="00922F37"/>
    <w:rsid w:val="009235B0"/>
    <w:rsid w:val="00923C77"/>
    <w:rsid w:val="00925AC4"/>
    <w:rsid w:val="0093065A"/>
    <w:rsid w:val="00930E4A"/>
    <w:rsid w:val="009346B3"/>
    <w:rsid w:val="00940B03"/>
    <w:rsid w:val="0094515A"/>
    <w:rsid w:val="00946801"/>
    <w:rsid w:val="009627D0"/>
    <w:rsid w:val="00962C34"/>
    <w:rsid w:val="00970168"/>
    <w:rsid w:val="00971991"/>
    <w:rsid w:val="00972F2D"/>
    <w:rsid w:val="00975801"/>
    <w:rsid w:val="0097645A"/>
    <w:rsid w:val="00980903"/>
    <w:rsid w:val="00981D53"/>
    <w:rsid w:val="0099048D"/>
    <w:rsid w:val="009979BD"/>
    <w:rsid w:val="009A2026"/>
    <w:rsid w:val="009B27BB"/>
    <w:rsid w:val="009C7FCD"/>
    <w:rsid w:val="009D05C8"/>
    <w:rsid w:val="009D3251"/>
    <w:rsid w:val="009D54FD"/>
    <w:rsid w:val="009D6B3C"/>
    <w:rsid w:val="009D6EEA"/>
    <w:rsid w:val="009E2655"/>
    <w:rsid w:val="009E4F4D"/>
    <w:rsid w:val="009E526E"/>
    <w:rsid w:val="009E7A98"/>
    <w:rsid w:val="009F35EC"/>
    <w:rsid w:val="009F773D"/>
    <w:rsid w:val="00A053D1"/>
    <w:rsid w:val="00A2584C"/>
    <w:rsid w:val="00A30006"/>
    <w:rsid w:val="00A32C9C"/>
    <w:rsid w:val="00A41408"/>
    <w:rsid w:val="00A43F5C"/>
    <w:rsid w:val="00A450DC"/>
    <w:rsid w:val="00A50362"/>
    <w:rsid w:val="00A564C8"/>
    <w:rsid w:val="00A6304B"/>
    <w:rsid w:val="00A6677D"/>
    <w:rsid w:val="00A66BD7"/>
    <w:rsid w:val="00A670BD"/>
    <w:rsid w:val="00A76AA4"/>
    <w:rsid w:val="00A82E50"/>
    <w:rsid w:val="00A95A54"/>
    <w:rsid w:val="00AA110A"/>
    <w:rsid w:val="00AA5277"/>
    <w:rsid w:val="00AB0A11"/>
    <w:rsid w:val="00AB1493"/>
    <w:rsid w:val="00AC0EB3"/>
    <w:rsid w:val="00AC1F90"/>
    <w:rsid w:val="00AC4A9F"/>
    <w:rsid w:val="00AD2C1A"/>
    <w:rsid w:val="00AD30DF"/>
    <w:rsid w:val="00AD35C8"/>
    <w:rsid w:val="00AD3717"/>
    <w:rsid w:val="00AE3518"/>
    <w:rsid w:val="00AF1573"/>
    <w:rsid w:val="00AF22BE"/>
    <w:rsid w:val="00AF72B1"/>
    <w:rsid w:val="00B0165C"/>
    <w:rsid w:val="00B01958"/>
    <w:rsid w:val="00B06518"/>
    <w:rsid w:val="00B06635"/>
    <w:rsid w:val="00B06FFD"/>
    <w:rsid w:val="00B37B2B"/>
    <w:rsid w:val="00B409EB"/>
    <w:rsid w:val="00B452A2"/>
    <w:rsid w:val="00B55987"/>
    <w:rsid w:val="00B5634A"/>
    <w:rsid w:val="00B56BF3"/>
    <w:rsid w:val="00B6073E"/>
    <w:rsid w:val="00B62B0C"/>
    <w:rsid w:val="00B6337B"/>
    <w:rsid w:val="00B65E05"/>
    <w:rsid w:val="00B8127E"/>
    <w:rsid w:val="00B83074"/>
    <w:rsid w:val="00BA0DD1"/>
    <w:rsid w:val="00BA34AC"/>
    <w:rsid w:val="00BA3E3A"/>
    <w:rsid w:val="00BB2A38"/>
    <w:rsid w:val="00BB5760"/>
    <w:rsid w:val="00BC0576"/>
    <w:rsid w:val="00BC3B39"/>
    <w:rsid w:val="00BC3EE8"/>
    <w:rsid w:val="00BC72CD"/>
    <w:rsid w:val="00BD49BE"/>
    <w:rsid w:val="00BD7784"/>
    <w:rsid w:val="00BD7C63"/>
    <w:rsid w:val="00BE0BA6"/>
    <w:rsid w:val="00BE5328"/>
    <w:rsid w:val="00BE5E7E"/>
    <w:rsid w:val="00BE71CC"/>
    <w:rsid w:val="00BE7F3A"/>
    <w:rsid w:val="00BF5FB8"/>
    <w:rsid w:val="00BF63B4"/>
    <w:rsid w:val="00C02C5A"/>
    <w:rsid w:val="00C03A9E"/>
    <w:rsid w:val="00C04D8E"/>
    <w:rsid w:val="00C106C1"/>
    <w:rsid w:val="00C125CA"/>
    <w:rsid w:val="00C1516A"/>
    <w:rsid w:val="00C1760A"/>
    <w:rsid w:val="00C21470"/>
    <w:rsid w:val="00C35001"/>
    <w:rsid w:val="00C36690"/>
    <w:rsid w:val="00C431F5"/>
    <w:rsid w:val="00C437B3"/>
    <w:rsid w:val="00C44637"/>
    <w:rsid w:val="00C501DF"/>
    <w:rsid w:val="00C5342E"/>
    <w:rsid w:val="00C64D04"/>
    <w:rsid w:val="00C64F48"/>
    <w:rsid w:val="00C67C71"/>
    <w:rsid w:val="00C72489"/>
    <w:rsid w:val="00C74AB7"/>
    <w:rsid w:val="00C812C2"/>
    <w:rsid w:val="00C83B00"/>
    <w:rsid w:val="00C87857"/>
    <w:rsid w:val="00C91B08"/>
    <w:rsid w:val="00C94D07"/>
    <w:rsid w:val="00C9795E"/>
    <w:rsid w:val="00CA3A8B"/>
    <w:rsid w:val="00CA5070"/>
    <w:rsid w:val="00CA7FB5"/>
    <w:rsid w:val="00CB7730"/>
    <w:rsid w:val="00CB7DBF"/>
    <w:rsid w:val="00CC0F22"/>
    <w:rsid w:val="00CC3BBA"/>
    <w:rsid w:val="00CC5256"/>
    <w:rsid w:val="00CC6197"/>
    <w:rsid w:val="00CC741E"/>
    <w:rsid w:val="00CD1E24"/>
    <w:rsid w:val="00CE0B1A"/>
    <w:rsid w:val="00CE7D53"/>
    <w:rsid w:val="00CF45C6"/>
    <w:rsid w:val="00CF57A9"/>
    <w:rsid w:val="00D03E23"/>
    <w:rsid w:val="00D074EC"/>
    <w:rsid w:val="00D11105"/>
    <w:rsid w:val="00D11518"/>
    <w:rsid w:val="00D15FB4"/>
    <w:rsid w:val="00D17C86"/>
    <w:rsid w:val="00D228C3"/>
    <w:rsid w:val="00D230D4"/>
    <w:rsid w:val="00D32CB4"/>
    <w:rsid w:val="00D3545C"/>
    <w:rsid w:val="00D40407"/>
    <w:rsid w:val="00D406A3"/>
    <w:rsid w:val="00D43BDB"/>
    <w:rsid w:val="00D449D3"/>
    <w:rsid w:val="00D50BF6"/>
    <w:rsid w:val="00D52B4A"/>
    <w:rsid w:val="00D61E18"/>
    <w:rsid w:val="00D6354B"/>
    <w:rsid w:val="00D700DE"/>
    <w:rsid w:val="00D82892"/>
    <w:rsid w:val="00D83A46"/>
    <w:rsid w:val="00D83DAA"/>
    <w:rsid w:val="00D846C8"/>
    <w:rsid w:val="00D86301"/>
    <w:rsid w:val="00D87F5B"/>
    <w:rsid w:val="00DA3A9B"/>
    <w:rsid w:val="00DA4D66"/>
    <w:rsid w:val="00DA6822"/>
    <w:rsid w:val="00DB08D6"/>
    <w:rsid w:val="00DB2C13"/>
    <w:rsid w:val="00DC1624"/>
    <w:rsid w:val="00DC37E0"/>
    <w:rsid w:val="00DC5EEC"/>
    <w:rsid w:val="00DC6B35"/>
    <w:rsid w:val="00DE2C9E"/>
    <w:rsid w:val="00DE5A86"/>
    <w:rsid w:val="00DE66BA"/>
    <w:rsid w:val="00DF2A56"/>
    <w:rsid w:val="00DF773D"/>
    <w:rsid w:val="00DF7D0C"/>
    <w:rsid w:val="00E06E05"/>
    <w:rsid w:val="00E106FC"/>
    <w:rsid w:val="00E162C1"/>
    <w:rsid w:val="00E214F1"/>
    <w:rsid w:val="00E23832"/>
    <w:rsid w:val="00E265C7"/>
    <w:rsid w:val="00E30FFF"/>
    <w:rsid w:val="00E33FD0"/>
    <w:rsid w:val="00E401CD"/>
    <w:rsid w:val="00E42989"/>
    <w:rsid w:val="00E44DD9"/>
    <w:rsid w:val="00E4656D"/>
    <w:rsid w:val="00E65C54"/>
    <w:rsid w:val="00E823C0"/>
    <w:rsid w:val="00E824EE"/>
    <w:rsid w:val="00E86C94"/>
    <w:rsid w:val="00E86F16"/>
    <w:rsid w:val="00E902F2"/>
    <w:rsid w:val="00E90C25"/>
    <w:rsid w:val="00E91484"/>
    <w:rsid w:val="00E97DA4"/>
    <w:rsid w:val="00EA0C8C"/>
    <w:rsid w:val="00EA4F08"/>
    <w:rsid w:val="00EA56BF"/>
    <w:rsid w:val="00EB3EBA"/>
    <w:rsid w:val="00EB4DB3"/>
    <w:rsid w:val="00EB60B0"/>
    <w:rsid w:val="00EB6503"/>
    <w:rsid w:val="00EB6921"/>
    <w:rsid w:val="00EC65F3"/>
    <w:rsid w:val="00ED47F7"/>
    <w:rsid w:val="00EE11DF"/>
    <w:rsid w:val="00EE1C0C"/>
    <w:rsid w:val="00EE3C98"/>
    <w:rsid w:val="00EE3FBB"/>
    <w:rsid w:val="00EE5555"/>
    <w:rsid w:val="00EF0110"/>
    <w:rsid w:val="00EF1C84"/>
    <w:rsid w:val="00EF53E7"/>
    <w:rsid w:val="00EF7299"/>
    <w:rsid w:val="00F07A0B"/>
    <w:rsid w:val="00F1113F"/>
    <w:rsid w:val="00F12008"/>
    <w:rsid w:val="00F22EEB"/>
    <w:rsid w:val="00F238AE"/>
    <w:rsid w:val="00F260B3"/>
    <w:rsid w:val="00F33141"/>
    <w:rsid w:val="00F36476"/>
    <w:rsid w:val="00F44587"/>
    <w:rsid w:val="00F44940"/>
    <w:rsid w:val="00F50CC0"/>
    <w:rsid w:val="00F5188E"/>
    <w:rsid w:val="00F63CB5"/>
    <w:rsid w:val="00F715A1"/>
    <w:rsid w:val="00F77768"/>
    <w:rsid w:val="00F83451"/>
    <w:rsid w:val="00F84896"/>
    <w:rsid w:val="00F87732"/>
    <w:rsid w:val="00F914F8"/>
    <w:rsid w:val="00F91BCF"/>
    <w:rsid w:val="00FA14CB"/>
    <w:rsid w:val="00FA3473"/>
    <w:rsid w:val="00FA5451"/>
    <w:rsid w:val="00FB1726"/>
    <w:rsid w:val="00FB2984"/>
    <w:rsid w:val="00FC31A4"/>
    <w:rsid w:val="00FC41B0"/>
    <w:rsid w:val="00FC6EC9"/>
    <w:rsid w:val="00FD0E37"/>
    <w:rsid w:val="00FD347B"/>
    <w:rsid w:val="00FE1235"/>
    <w:rsid w:val="00FE3E6A"/>
    <w:rsid w:val="00FE4690"/>
    <w:rsid w:val="00FF2452"/>
    <w:rsid w:val="00FF36CE"/>
    <w:rsid w:val="00FF3BD6"/>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A86"/>
    <w:pPr>
      <w:spacing w:after="0" w:line="360" w:lineRule="auto"/>
      <w:jc w:val="both"/>
    </w:pPr>
    <w:rPr>
      <w:rFonts w:ascii="Arial" w:hAnsi="Arial" w:cs="Arial"/>
      <w:sz w:val="24"/>
      <w:szCs w:val="24"/>
    </w:rPr>
  </w:style>
  <w:style w:type="paragraph" w:styleId="Ttulo1">
    <w:name w:val="heading 1"/>
    <w:basedOn w:val="Normal"/>
    <w:next w:val="Normal"/>
    <w:link w:val="Ttulo1Car"/>
    <w:uiPriority w:val="9"/>
    <w:qFormat/>
    <w:rsid w:val="00DC5EEC"/>
    <w:pPr>
      <w:jc w:val="center"/>
      <w:outlineLvl w:val="0"/>
    </w:pPr>
    <w:rPr>
      <w:b/>
    </w:rPr>
  </w:style>
  <w:style w:type="paragraph" w:styleId="Ttulo2">
    <w:name w:val="heading 2"/>
    <w:basedOn w:val="Prrafodelista"/>
    <w:next w:val="Normal"/>
    <w:link w:val="Ttulo2Car"/>
    <w:uiPriority w:val="9"/>
    <w:unhideWhenUsed/>
    <w:qFormat/>
    <w:rsid w:val="00DC5EEC"/>
    <w:pPr>
      <w:numPr>
        <w:ilvl w:val="1"/>
        <w:numId w:val="1"/>
      </w:numPr>
      <w:outlineLvl w:val="1"/>
    </w:pPr>
    <w:rPr>
      <w:b/>
    </w:rPr>
  </w:style>
  <w:style w:type="paragraph" w:styleId="Ttulo3">
    <w:name w:val="heading 3"/>
    <w:basedOn w:val="Prrafodelista"/>
    <w:next w:val="Normal"/>
    <w:link w:val="Ttulo3Car"/>
    <w:uiPriority w:val="9"/>
    <w:unhideWhenUsed/>
    <w:qFormat/>
    <w:rsid w:val="00484AF0"/>
    <w:pPr>
      <w:numPr>
        <w:ilvl w:val="2"/>
        <w:numId w:val="1"/>
      </w:numPr>
      <w:outlineLvl w:val="2"/>
    </w:pPr>
    <w:rPr>
      <w:b/>
    </w:rPr>
  </w:style>
  <w:style w:type="paragraph" w:styleId="Ttulo4">
    <w:name w:val="heading 4"/>
    <w:basedOn w:val="Normal"/>
    <w:next w:val="Normal"/>
    <w:link w:val="Ttulo4Car"/>
    <w:uiPriority w:val="9"/>
    <w:unhideWhenUsed/>
    <w:qFormat/>
    <w:rsid w:val="00CA5070"/>
    <w:pPr>
      <w:outlineLvl w:val="3"/>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005D3"/>
    <w:pPr>
      <w:ind w:left="720"/>
      <w:contextualSpacing/>
    </w:pPr>
  </w:style>
  <w:style w:type="character" w:customStyle="1" w:styleId="Ttulo1Car">
    <w:name w:val="Título 1 Car"/>
    <w:basedOn w:val="Fuentedeprrafopredeter"/>
    <w:link w:val="Ttulo1"/>
    <w:uiPriority w:val="9"/>
    <w:rsid w:val="00DC5EEC"/>
    <w:rPr>
      <w:rFonts w:ascii="Arial" w:hAnsi="Arial" w:cs="Arial"/>
      <w:b/>
      <w:sz w:val="24"/>
      <w:szCs w:val="24"/>
    </w:rPr>
  </w:style>
  <w:style w:type="character" w:customStyle="1" w:styleId="Ttulo2Car">
    <w:name w:val="Título 2 Car"/>
    <w:basedOn w:val="Fuentedeprrafopredeter"/>
    <w:link w:val="Ttulo2"/>
    <w:uiPriority w:val="9"/>
    <w:rsid w:val="00DC5EEC"/>
    <w:rPr>
      <w:rFonts w:ascii="Arial" w:hAnsi="Arial" w:cs="Arial"/>
      <w:b/>
      <w:sz w:val="24"/>
      <w:szCs w:val="24"/>
    </w:rPr>
  </w:style>
  <w:style w:type="paragraph" w:styleId="Sinespaciado">
    <w:name w:val="No Spacing"/>
    <w:uiPriority w:val="1"/>
    <w:qFormat/>
    <w:rsid w:val="00D61E18"/>
    <w:pPr>
      <w:spacing w:after="0" w:line="240" w:lineRule="auto"/>
      <w:jc w:val="both"/>
    </w:pPr>
    <w:rPr>
      <w:rFonts w:ascii="Arial" w:hAnsi="Arial" w:cs="Arial"/>
      <w:sz w:val="24"/>
      <w:szCs w:val="24"/>
    </w:rPr>
  </w:style>
  <w:style w:type="paragraph" w:styleId="Textodeglobo">
    <w:name w:val="Balloon Text"/>
    <w:basedOn w:val="Normal"/>
    <w:link w:val="TextodegloboCar"/>
    <w:uiPriority w:val="99"/>
    <w:semiHidden/>
    <w:unhideWhenUsed/>
    <w:rsid w:val="00FD347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347B"/>
    <w:rPr>
      <w:rFonts w:ascii="Tahoma" w:hAnsi="Tahoma" w:cs="Tahoma"/>
      <w:sz w:val="16"/>
      <w:szCs w:val="16"/>
    </w:rPr>
  </w:style>
  <w:style w:type="table" w:styleId="Tablaconcuadrcula">
    <w:name w:val="Table Grid"/>
    <w:basedOn w:val="Tablanormal"/>
    <w:uiPriority w:val="59"/>
    <w:rsid w:val="002E78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484AF0"/>
    <w:rPr>
      <w:rFonts w:ascii="Arial" w:hAnsi="Arial" w:cs="Arial"/>
      <w:b/>
      <w:sz w:val="24"/>
      <w:szCs w:val="24"/>
    </w:rPr>
  </w:style>
  <w:style w:type="character" w:styleId="Hipervnculo">
    <w:name w:val="Hyperlink"/>
    <w:basedOn w:val="Fuentedeprrafopredeter"/>
    <w:uiPriority w:val="99"/>
    <w:unhideWhenUsed/>
    <w:rsid w:val="007A1C0C"/>
    <w:rPr>
      <w:color w:val="0000FF" w:themeColor="hyperlink"/>
      <w:u w:val="single"/>
    </w:rPr>
  </w:style>
  <w:style w:type="paragraph" w:styleId="TtulodeTDC">
    <w:name w:val="TOC Heading"/>
    <w:basedOn w:val="Ttulo1"/>
    <w:next w:val="Normal"/>
    <w:uiPriority w:val="39"/>
    <w:semiHidden/>
    <w:unhideWhenUsed/>
    <w:qFormat/>
    <w:rsid w:val="0040597D"/>
    <w:pPr>
      <w:keepNext/>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es-VE"/>
    </w:rPr>
  </w:style>
  <w:style w:type="paragraph" w:styleId="TDC1">
    <w:name w:val="toc 1"/>
    <w:basedOn w:val="Normal"/>
    <w:next w:val="Normal"/>
    <w:autoRedefine/>
    <w:uiPriority w:val="39"/>
    <w:unhideWhenUsed/>
    <w:rsid w:val="0040597D"/>
    <w:pPr>
      <w:spacing w:after="100"/>
    </w:pPr>
  </w:style>
  <w:style w:type="paragraph" w:styleId="TDC2">
    <w:name w:val="toc 2"/>
    <w:basedOn w:val="Normal"/>
    <w:next w:val="Normal"/>
    <w:autoRedefine/>
    <w:uiPriority w:val="39"/>
    <w:unhideWhenUsed/>
    <w:rsid w:val="0040597D"/>
    <w:pPr>
      <w:spacing w:after="100"/>
      <w:ind w:left="240"/>
    </w:pPr>
  </w:style>
  <w:style w:type="paragraph" w:styleId="TDC3">
    <w:name w:val="toc 3"/>
    <w:basedOn w:val="Normal"/>
    <w:next w:val="Normal"/>
    <w:autoRedefine/>
    <w:uiPriority w:val="39"/>
    <w:unhideWhenUsed/>
    <w:rsid w:val="0040597D"/>
    <w:pPr>
      <w:spacing w:after="100"/>
      <w:ind w:left="480"/>
    </w:pPr>
  </w:style>
  <w:style w:type="paragraph" w:styleId="Encabezado">
    <w:name w:val="header"/>
    <w:basedOn w:val="Normal"/>
    <w:link w:val="EncabezadoCar"/>
    <w:unhideWhenUsed/>
    <w:rsid w:val="002F5A6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F5A69"/>
    <w:rPr>
      <w:rFonts w:ascii="Arial" w:hAnsi="Arial" w:cs="Arial"/>
      <w:sz w:val="24"/>
      <w:szCs w:val="24"/>
    </w:rPr>
  </w:style>
  <w:style w:type="paragraph" w:styleId="Piedepgina">
    <w:name w:val="footer"/>
    <w:basedOn w:val="Normal"/>
    <w:link w:val="PiedepginaCar"/>
    <w:uiPriority w:val="99"/>
    <w:unhideWhenUsed/>
    <w:rsid w:val="002F5A6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F5A69"/>
    <w:rPr>
      <w:rFonts w:ascii="Arial" w:hAnsi="Arial" w:cs="Arial"/>
      <w:sz w:val="24"/>
      <w:szCs w:val="24"/>
    </w:rPr>
  </w:style>
  <w:style w:type="character" w:styleId="Textodelmarcadordeposicin">
    <w:name w:val="Placeholder Text"/>
    <w:basedOn w:val="Fuentedeprrafopredeter"/>
    <w:uiPriority w:val="99"/>
    <w:semiHidden/>
    <w:rsid w:val="007777FB"/>
    <w:rPr>
      <w:color w:val="808080"/>
    </w:rPr>
  </w:style>
  <w:style w:type="paragraph" w:customStyle="1" w:styleId="Default">
    <w:name w:val="Default"/>
    <w:rsid w:val="007777FB"/>
    <w:pPr>
      <w:autoSpaceDE w:val="0"/>
      <w:autoSpaceDN w:val="0"/>
      <w:adjustRightInd w:val="0"/>
      <w:spacing w:after="0" w:line="240" w:lineRule="auto"/>
    </w:pPr>
    <w:rPr>
      <w:rFonts w:ascii="Times New Roman" w:eastAsia="Times New Roman" w:hAnsi="Times New Roman" w:cs="Times New Roman"/>
      <w:color w:val="000000"/>
      <w:sz w:val="24"/>
      <w:szCs w:val="24"/>
      <w:lang w:val="es-CO" w:eastAsia="es-CO"/>
    </w:rPr>
  </w:style>
  <w:style w:type="character" w:customStyle="1" w:styleId="Ttulo4Car">
    <w:name w:val="Título 4 Car"/>
    <w:basedOn w:val="Fuentedeprrafopredeter"/>
    <w:link w:val="Ttulo4"/>
    <w:uiPriority w:val="9"/>
    <w:rsid w:val="00CA5070"/>
    <w:rPr>
      <w:rFonts w:ascii="Arial" w:hAnsi="Arial" w:cs="Arial"/>
      <w:b/>
      <w:sz w:val="24"/>
      <w:szCs w:val="24"/>
    </w:rPr>
  </w:style>
  <w:style w:type="character" w:customStyle="1" w:styleId="apple-converted-space">
    <w:name w:val="apple-converted-space"/>
    <w:basedOn w:val="Fuentedeprrafopredeter"/>
    <w:rsid w:val="00BC72CD"/>
  </w:style>
  <w:style w:type="character" w:styleId="nfasis">
    <w:name w:val="Emphasis"/>
    <w:basedOn w:val="Fuentedeprrafopredeter"/>
    <w:uiPriority w:val="20"/>
    <w:qFormat/>
    <w:rsid w:val="00BC72CD"/>
    <w:rPr>
      <w:i/>
      <w:iCs/>
    </w:rPr>
  </w:style>
  <w:style w:type="paragraph" w:styleId="Textoindependiente2">
    <w:name w:val="Body Text 2"/>
    <w:basedOn w:val="Normal"/>
    <w:link w:val="Textoindependiente2Car"/>
    <w:rsid w:val="00372432"/>
    <w:pPr>
      <w:spacing w:after="120" w:line="480" w:lineRule="auto"/>
      <w:jc w:val="left"/>
    </w:pPr>
    <w:rPr>
      <w:rFonts w:ascii="Times New Roman" w:eastAsia="Times New Roman" w:hAnsi="Times New Roman" w:cs="Times New Roman"/>
      <w:lang w:val="es-ES" w:eastAsia="es-ES"/>
    </w:rPr>
  </w:style>
  <w:style w:type="character" w:customStyle="1" w:styleId="Textoindependiente2Car">
    <w:name w:val="Texto independiente 2 Car"/>
    <w:basedOn w:val="Fuentedeprrafopredeter"/>
    <w:link w:val="Textoindependiente2"/>
    <w:rsid w:val="00372432"/>
    <w:rPr>
      <w:rFonts w:ascii="Times New Roman" w:eastAsia="Times New Roman" w:hAnsi="Times New Roman" w:cs="Times New Roman"/>
      <w:sz w:val="24"/>
      <w:szCs w:val="24"/>
      <w:lang w:val="es-ES" w:eastAsia="es-ES"/>
    </w:rPr>
  </w:style>
  <w:style w:type="paragraph" w:styleId="Subttulo">
    <w:name w:val="Subtitle"/>
    <w:basedOn w:val="Normal"/>
    <w:link w:val="SubttuloCar"/>
    <w:qFormat/>
    <w:rsid w:val="00EF1C84"/>
    <w:pPr>
      <w:spacing w:line="240" w:lineRule="auto"/>
      <w:jc w:val="center"/>
    </w:pPr>
    <w:rPr>
      <w:rFonts w:ascii="Times New Roman" w:eastAsia="Times New Roman" w:hAnsi="Times New Roman" w:cs="Times New Roman"/>
      <w:b/>
      <w:i/>
      <w:lang w:val="en-US"/>
    </w:rPr>
  </w:style>
  <w:style w:type="character" w:customStyle="1" w:styleId="SubttuloCar">
    <w:name w:val="Subtítulo Car"/>
    <w:basedOn w:val="Fuentedeprrafopredeter"/>
    <w:link w:val="Subttulo"/>
    <w:rsid w:val="00EF1C84"/>
    <w:rPr>
      <w:rFonts w:ascii="Times New Roman" w:eastAsia="Times New Roman" w:hAnsi="Times New Roman" w:cs="Times New Roman"/>
      <w:b/>
      <w:i/>
      <w:sz w:val="24"/>
      <w:szCs w:val="24"/>
      <w:lang w:val="en-US"/>
    </w:rPr>
  </w:style>
  <w:style w:type="character" w:customStyle="1" w:styleId="snippet">
    <w:name w:val="snippet"/>
    <w:basedOn w:val="Fuentedeprrafopredeter"/>
    <w:rsid w:val="00551E0F"/>
  </w:style>
  <w:style w:type="paragraph" w:styleId="Epgrafe">
    <w:name w:val="caption"/>
    <w:basedOn w:val="Normal"/>
    <w:next w:val="Normal"/>
    <w:uiPriority w:val="35"/>
    <w:unhideWhenUsed/>
    <w:qFormat/>
    <w:rsid w:val="004853B3"/>
    <w:pPr>
      <w:spacing w:after="200" w:line="240" w:lineRule="auto"/>
    </w:pPr>
    <w:rPr>
      <w:b/>
      <w:bCs/>
      <w:color w:val="4F81BD" w:themeColor="accent1"/>
      <w:sz w:val="18"/>
      <w:szCs w:val="18"/>
    </w:rPr>
  </w:style>
  <w:style w:type="paragraph" w:styleId="Tabladeilustraciones">
    <w:name w:val="table of figures"/>
    <w:basedOn w:val="Normal"/>
    <w:next w:val="Normal"/>
    <w:uiPriority w:val="99"/>
    <w:unhideWhenUsed/>
    <w:rsid w:val="004853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A86"/>
    <w:pPr>
      <w:spacing w:after="0" w:line="360" w:lineRule="auto"/>
      <w:jc w:val="both"/>
    </w:pPr>
    <w:rPr>
      <w:rFonts w:ascii="Arial" w:hAnsi="Arial" w:cs="Arial"/>
      <w:sz w:val="24"/>
      <w:szCs w:val="24"/>
    </w:rPr>
  </w:style>
  <w:style w:type="paragraph" w:styleId="Ttulo1">
    <w:name w:val="heading 1"/>
    <w:basedOn w:val="Normal"/>
    <w:next w:val="Normal"/>
    <w:link w:val="Ttulo1Car"/>
    <w:uiPriority w:val="9"/>
    <w:qFormat/>
    <w:rsid w:val="00DC5EEC"/>
    <w:pPr>
      <w:jc w:val="center"/>
      <w:outlineLvl w:val="0"/>
    </w:pPr>
    <w:rPr>
      <w:b/>
    </w:rPr>
  </w:style>
  <w:style w:type="paragraph" w:styleId="Ttulo2">
    <w:name w:val="heading 2"/>
    <w:basedOn w:val="Prrafodelista"/>
    <w:next w:val="Normal"/>
    <w:link w:val="Ttulo2Car"/>
    <w:uiPriority w:val="9"/>
    <w:unhideWhenUsed/>
    <w:qFormat/>
    <w:rsid w:val="00DC5EEC"/>
    <w:pPr>
      <w:numPr>
        <w:ilvl w:val="1"/>
        <w:numId w:val="1"/>
      </w:numPr>
      <w:outlineLvl w:val="1"/>
    </w:pPr>
    <w:rPr>
      <w:b/>
    </w:rPr>
  </w:style>
  <w:style w:type="paragraph" w:styleId="Ttulo3">
    <w:name w:val="heading 3"/>
    <w:basedOn w:val="Prrafodelista"/>
    <w:next w:val="Normal"/>
    <w:link w:val="Ttulo3Car"/>
    <w:uiPriority w:val="9"/>
    <w:unhideWhenUsed/>
    <w:qFormat/>
    <w:rsid w:val="00484AF0"/>
    <w:pPr>
      <w:numPr>
        <w:ilvl w:val="2"/>
        <w:numId w:val="1"/>
      </w:numPr>
      <w:outlineLvl w:val="2"/>
    </w:pPr>
    <w:rPr>
      <w:b/>
    </w:rPr>
  </w:style>
  <w:style w:type="paragraph" w:styleId="Ttulo4">
    <w:name w:val="heading 4"/>
    <w:basedOn w:val="Normal"/>
    <w:next w:val="Normal"/>
    <w:link w:val="Ttulo4Car"/>
    <w:uiPriority w:val="9"/>
    <w:unhideWhenUsed/>
    <w:qFormat/>
    <w:rsid w:val="00CA5070"/>
    <w:pPr>
      <w:outlineLvl w:val="3"/>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005D3"/>
    <w:pPr>
      <w:ind w:left="720"/>
      <w:contextualSpacing/>
    </w:pPr>
  </w:style>
  <w:style w:type="character" w:customStyle="1" w:styleId="Ttulo1Car">
    <w:name w:val="Título 1 Car"/>
    <w:basedOn w:val="Fuentedeprrafopredeter"/>
    <w:link w:val="Ttulo1"/>
    <w:uiPriority w:val="9"/>
    <w:rsid w:val="00DC5EEC"/>
    <w:rPr>
      <w:rFonts w:ascii="Arial" w:hAnsi="Arial" w:cs="Arial"/>
      <w:b/>
      <w:sz w:val="24"/>
      <w:szCs w:val="24"/>
    </w:rPr>
  </w:style>
  <w:style w:type="character" w:customStyle="1" w:styleId="Ttulo2Car">
    <w:name w:val="Título 2 Car"/>
    <w:basedOn w:val="Fuentedeprrafopredeter"/>
    <w:link w:val="Ttulo2"/>
    <w:uiPriority w:val="9"/>
    <w:rsid w:val="00DC5EEC"/>
    <w:rPr>
      <w:rFonts w:ascii="Arial" w:hAnsi="Arial" w:cs="Arial"/>
      <w:b/>
      <w:sz w:val="24"/>
      <w:szCs w:val="24"/>
    </w:rPr>
  </w:style>
  <w:style w:type="paragraph" w:styleId="Sinespaciado">
    <w:name w:val="No Spacing"/>
    <w:uiPriority w:val="1"/>
    <w:qFormat/>
    <w:rsid w:val="00D61E18"/>
    <w:pPr>
      <w:spacing w:after="0" w:line="240" w:lineRule="auto"/>
      <w:jc w:val="both"/>
    </w:pPr>
    <w:rPr>
      <w:rFonts w:ascii="Arial" w:hAnsi="Arial" w:cs="Arial"/>
      <w:sz w:val="24"/>
      <w:szCs w:val="24"/>
    </w:rPr>
  </w:style>
  <w:style w:type="paragraph" w:styleId="Textodeglobo">
    <w:name w:val="Balloon Text"/>
    <w:basedOn w:val="Normal"/>
    <w:link w:val="TextodegloboCar"/>
    <w:uiPriority w:val="99"/>
    <w:semiHidden/>
    <w:unhideWhenUsed/>
    <w:rsid w:val="00FD347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347B"/>
    <w:rPr>
      <w:rFonts w:ascii="Tahoma" w:hAnsi="Tahoma" w:cs="Tahoma"/>
      <w:sz w:val="16"/>
      <w:szCs w:val="16"/>
    </w:rPr>
  </w:style>
  <w:style w:type="table" w:styleId="Tablaconcuadrcula">
    <w:name w:val="Table Grid"/>
    <w:basedOn w:val="Tablanormal"/>
    <w:uiPriority w:val="59"/>
    <w:rsid w:val="002E78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484AF0"/>
    <w:rPr>
      <w:rFonts w:ascii="Arial" w:hAnsi="Arial" w:cs="Arial"/>
      <w:b/>
      <w:sz w:val="24"/>
      <w:szCs w:val="24"/>
    </w:rPr>
  </w:style>
  <w:style w:type="character" w:styleId="Hipervnculo">
    <w:name w:val="Hyperlink"/>
    <w:basedOn w:val="Fuentedeprrafopredeter"/>
    <w:uiPriority w:val="99"/>
    <w:unhideWhenUsed/>
    <w:rsid w:val="007A1C0C"/>
    <w:rPr>
      <w:color w:val="0000FF" w:themeColor="hyperlink"/>
      <w:u w:val="single"/>
    </w:rPr>
  </w:style>
  <w:style w:type="paragraph" w:styleId="TtulodeTDC">
    <w:name w:val="TOC Heading"/>
    <w:basedOn w:val="Ttulo1"/>
    <w:next w:val="Normal"/>
    <w:uiPriority w:val="39"/>
    <w:semiHidden/>
    <w:unhideWhenUsed/>
    <w:qFormat/>
    <w:rsid w:val="0040597D"/>
    <w:pPr>
      <w:keepNext/>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es-VE"/>
    </w:rPr>
  </w:style>
  <w:style w:type="paragraph" w:styleId="TDC1">
    <w:name w:val="toc 1"/>
    <w:basedOn w:val="Normal"/>
    <w:next w:val="Normal"/>
    <w:autoRedefine/>
    <w:uiPriority w:val="39"/>
    <w:unhideWhenUsed/>
    <w:rsid w:val="0040597D"/>
    <w:pPr>
      <w:spacing w:after="100"/>
    </w:pPr>
  </w:style>
  <w:style w:type="paragraph" w:styleId="TDC2">
    <w:name w:val="toc 2"/>
    <w:basedOn w:val="Normal"/>
    <w:next w:val="Normal"/>
    <w:autoRedefine/>
    <w:uiPriority w:val="39"/>
    <w:unhideWhenUsed/>
    <w:rsid w:val="0040597D"/>
    <w:pPr>
      <w:spacing w:after="100"/>
      <w:ind w:left="240"/>
    </w:pPr>
  </w:style>
  <w:style w:type="paragraph" w:styleId="TDC3">
    <w:name w:val="toc 3"/>
    <w:basedOn w:val="Normal"/>
    <w:next w:val="Normal"/>
    <w:autoRedefine/>
    <w:uiPriority w:val="39"/>
    <w:unhideWhenUsed/>
    <w:rsid w:val="0040597D"/>
    <w:pPr>
      <w:spacing w:after="100"/>
      <w:ind w:left="480"/>
    </w:pPr>
  </w:style>
  <w:style w:type="paragraph" w:styleId="Encabezado">
    <w:name w:val="header"/>
    <w:basedOn w:val="Normal"/>
    <w:link w:val="EncabezadoCar"/>
    <w:unhideWhenUsed/>
    <w:rsid w:val="002F5A6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F5A69"/>
    <w:rPr>
      <w:rFonts w:ascii="Arial" w:hAnsi="Arial" w:cs="Arial"/>
      <w:sz w:val="24"/>
      <w:szCs w:val="24"/>
    </w:rPr>
  </w:style>
  <w:style w:type="paragraph" w:styleId="Piedepgina">
    <w:name w:val="footer"/>
    <w:basedOn w:val="Normal"/>
    <w:link w:val="PiedepginaCar"/>
    <w:uiPriority w:val="99"/>
    <w:unhideWhenUsed/>
    <w:rsid w:val="002F5A6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F5A69"/>
    <w:rPr>
      <w:rFonts w:ascii="Arial" w:hAnsi="Arial" w:cs="Arial"/>
      <w:sz w:val="24"/>
      <w:szCs w:val="24"/>
    </w:rPr>
  </w:style>
  <w:style w:type="character" w:styleId="Textodelmarcadordeposicin">
    <w:name w:val="Placeholder Text"/>
    <w:basedOn w:val="Fuentedeprrafopredeter"/>
    <w:uiPriority w:val="99"/>
    <w:semiHidden/>
    <w:rsid w:val="007777FB"/>
    <w:rPr>
      <w:color w:val="808080"/>
    </w:rPr>
  </w:style>
  <w:style w:type="paragraph" w:customStyle="1" w:styleId="Default">
    <w:name w:val="Default"/>
    <w:rsid w:val="007777FB"/>
    <w:pPr>
      <w:autoSpaceDE w:val="0"/>
      <w:autoSpaceDN w:val="0"/>
      <w:adjustRightInd w:val="0"/>
      <w:spacing w:after="0" w:line="240" w:lineRule="auto"/>
    </w:pPr>
    <w:rPr>
      <w:rFonts w:ascii="Times New Roman" w:eastAsia="Times New Roman" w:hAnsi="Times New Roman" w:cs="Times New Roman"/>
      <w:color w:val="000000"/>
      <w:sz w:val="24"/>
      <w:szCs w:val="24"/>
      <w:lang w:val="es-CO" w:eastAsia="es-CO"/>
    </w:rPr>
  </w:style>
  <w:style w:type="character" w:customStyle="1" w:styleId="Ttulo4Car">
    <w:name w:val="Título 4 Car"/>
    <w:basedOn w:val="Fuentedeprrafopredeter"/>
    <w:link w:val="Ttulo4"/>
    <w:uiPriority w:val="9"/>
    <w:rsid w:val="00CA5070"/>
    <w:rPr>
      <w:rFonts w:ascii="Arial" w:hAnsi="Arial" w:cs="Arial"/>
      <w:b/>
      <w:sz w:val="24"/>
      <w:szCs w:val="24"/>
    </w:rPr>
  </w:style>
  <w:style w:type="character" w:customStyle="1" w:styleId="apple-converted-space">
    <w:name w:val="apple-converted-space"/>
    <w:basedOn w:val="Fuentedeprrafopredeter"/>
    <w:rsid w:val="00BC72CD"/>
  </w:style>
  <w:style w:type="character" w:styleId="nfasis">
    <w:name w:val="Emphasis"/>
    <w:basedOn w:val="Fuentedeprrafopredeter"/>
    <w:uiPriority w:val="20"/>
    <w:qFormat/>
    <w:rsid w:val="00BC72CD"/>
    <w:rPr>
      <w:i/>
      <w:iCs/>
    </w:rPr>
  </w:style>
  <w:style w:type="paragraph" w:styleId="Textoindependiente2">
    <w:name w:val="Body Text 2"/>
    <w:basedOn w:val="Normal"/>
    <w:link w:val="Textoindependiente2Car"/>
    <w:rsid w:val="00372432"/>
    <w:pPr>
      <w:spacing w:after="120" w:line="480" w:lineRule="auto"/>
      <w:jc w:val="left"/>
    </w:pPr>
    <w:rPr>
      <w:rFonts w:ascii="Times New Roman" w:eastAsia="Times New Roman" w:hAnsi="Times New Roman" w:cs="Times New Roman"/>
      <w:lang w:val="es-ES" w:eastAsia="es-ES"/>
    </w:rPr>
  </w:style>
  <w:style w:type="character" w:customStyle="1" w:styleId="Textoindependiente2Car">
    <w:name w:val="Texto independiente 2 Car"/>
    <w:basedOn w:val="Fuentedeprrafopredeter"/>
    <w:link w:val="Textoindependiente2"/>
    <w:rsid w:val="00372432"/>
    <w:rPr>
      <w:rFonts w:ascii="Times New Roman" w:eastAsia="Times New Roman" w:hAnsi="Times New Roman" w:cs="Times New Roman"/>
      <w:sz w:val="24"/>
      <w:szCs w:val="24"/>
      <w:lang w:val="es-ES" w:eastAsia="es-ES"/>
    </w:rPr>
  </w:style>
  <w:style w:type="paragraph" w:styleId="Subttulo">
    <w:name w:val="Subtitle"/>
    <w:basedOn w:val="Normal"/>
    <w:link w:val="SubttuloCar"/>
    <w:qFormat/>
    <w:rsid w:val="00EF1C84"/>
    <w:pPr>
      <w:spacing w:line="240" w:lineRule="auto"/>
      <w:jc w:val="center"/>
    </w:pPr>
    <w:rPr>
      <w:rFonts w:ascii="Times New Roman" w:eastAsia="Times New Roman" w:hAnsi="Times New Roman" w:cs="Times New Roman"/>
      <w:b/>
      <w:i/>
      <w:lang w:val="en-US"/>
    </w:rPr>
  </w:style>
  <w:style w:type="character" w:customStyle="1" w:styleId="SubttuloCar">
    <w:name w:val="Subtítulo Car"/>
    <w:basedOn w:val="Fuentedeprrafopredeter"/>
    <w:link w:val="Subttulo"/>
    <w:rsid w:val="00EF1C84"/>
    <w:rPr>
      <w:rFonts w:ascii="Times New Roman" w:eastAsia="Times New Roman" w:hAnsi="Times New Roman" w:cs="Times New Roman"/>
      <w:b/>
      <w:i/>
      <w:sz w:val="24"/>
      <w:szCs w:val="24"/>
      <w:lang w:val="en-US"/>
    </w:rPr>
  </w:style>
  <w:style w:type="character" w:customStyle="1" w:styleId="snippet">
    <w:name w:val="snippet"/>
    <w:basedOn w:val="Fuentedeprrafopredeter"/>
    <w:rsid w:val="00551E0F"/>
  </w:style>
  <w:style w:type="paragraph" w:styleId="Epgrafe">
    <w:name w:val="caption"/>
    <w:basedOn w:val="Normal"/>
    <w:next w:val="Normal"/>
    <w:uiPriority w:val="35"/>
    <w:unhideWhenUsed/>
    <w:qFormat/>
    <w:rsid w:val="004853B3"/>
    <w:pPr>
      <w:spacing w:after="200" w:line="240" w:lineRule="auto"/>
    </w:pPr>
    <w:rPr>
      <w:b/>
      <w:bCs/>
      <w:color w:val="4F81BD" w:themeColor="accent1"/>
      <w:sz w:val="18"/>
      <w:szCs w:val="18"/>
    </w:rPr>
  </w:style>
  <w:style w:type="paragraph" w:styleId="Tabladeilustraciones">
    <w:name w:val="table of figures"/>
    <w:basedOn w:val="Normal"/>
    <w:next w:val="Normal"/>
    <w:uiPriority w:val="99"/>
    <w:unhideWhenUsed/>
    <w:rsid w:val="004853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927752">
      <w:bodyDiv w:val="1"/>
      <w:marLeft w:val="0"/>
      <w:marRight w:val="0"/>
      <w:marTop w:val="0"/>
      <w:marBottom w:val="0"/>
      <w:divBdr>
        <w:top w:val="none" w:sz="0" w:space="0" w:color="auto"/>
        <w:left w:val="none" w:sz="0" w:space="0" w:color="auto"/>
        <w:bottom w:val="none" w:sz="0" w:space="0" w:color="auto"/>
        <w:right w:val="none" w:sz="0" w:space="0" w:color="auto"/>
      </w:divBdr>
      <w:divsChild>
        <w:div w:id="1209298153">
          <w:marLeft w:val="0"/>
          <w:marRight w:val="0"/>
          <w:marTop w:val="0"/>
          <w:marBottom w:val="0"/>
          <w:divBdr>
            <w:top w:val="none" w:sz="0" w:space="0" w:color="auto"/>
            <w:left w:val="none" w:sz="0" w:space="0" w:color="auto"/>
            <w:bottom w:val="none" w:sz="0" w:space="0" w:color="auto"/>
            <w:right w:val="none" w:sz="0" w:space="0" w:color="auto"/>
          </w:divBdr>
        </w:div>
      </w:divsChild>
    </w:div>
    <w:div w:id="1283918417">
      <w:bodyDiv w:val="1"/>
      <w:marLeft w:val="0"/>
      <w:marRight w:val="0"/>
      <w:marTop w:val="0"/>
      <w:marBottom w:val="0"/>
      <w:divBdr>
        <w:top w:val="none" w:sz="0" w:space="0" w:color="auto"/>
        <w:left w:val="none" w:sz="0" w:space="0" w:color="auto"/>
        <w:bottom w:val="none" w:sz="0" w:space="0" w:color="auto"/>
        <w:right w:val="none" w:sz="0" w:space="0" w:color="auto"/>
      </w:divBdr>
    </w:div>
    <w:div w:id="1786923895">
      <w:bodyDiv w:val="1"/>
      <w:marLeft w:val="0"/>
      <w:marRight w:val="0"/>
      <w:marTop w:val="0"/>
      <w:marBottom w:val="0"/>
      <w:divBdr>
        <w:top w:val="none" w:sz="0" w:space="0" w:color="auto"/>
        <w:left w:val="none" w:sz="0" w:space="0" w:color="auto"/>
        <w:bottom w:val="none" w:sz="0" w:space="0" w:color="auto"/>
        <w:right w:val="none" w:sz="0" w:space="0" w:color="auto"/>
      </w:divBdr>
      <w:divsChild>
        <w:div w:id="11613911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ieeexplore.ieee.org/xpl/mostRecentIssue.jsp?punumber=6027502" TargetMode="External"/><Relationship Id="rId21" Type="http://schemas.openxmlformats.org/officeDocument/2006/relationships/image" Target="media/image9.jpg"/><Relationship Id="rId34" Type="http://schemas.openxmlformats.org/officeDocument/2006/relationships/image" Target="media/image22.png"/><Relationship Id="rId42" Type="http://schemas.openxmlformats.org/officeDocument/2006/relationships/hyperlink" Target="http://ieeexplore.ieee.org/xpl/mostRecentIssue.jsp?punumber=6304951" TargetMode="Externa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footer" Target="footer5.xml"/><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hyperlink" Target="http://ieeexplore.ieee.org/xpl/tocresult.jsp?isnumber=6530977"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jpg"/><Relationship Id="rId37" Type="http://schemas.openxmlformats.org/officeDocument/2006/relationships/header" Target="header1.xml"/><Relationship Id="rId40" Type="http://schemas.openxmlformats.org/officeDocument/2006/relationships/hyperlink" Target="http://ieeexplore.ieee.org/xpl/RecentIssue.jsp?punumber=4082359" TargetMode="External"/><Relationship Id="rId45" Type="http://schemas.openxmlformats.org/officeDocument/2006/relationships/footer" Target="footer6.xml"/><Relationship Id="rId53"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png"/><Relationship Id="rId49"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jpg"/><Relationship Id="rId44" Type="http://schemas.openxmlformats.org/officeDocument/2006/relationships/header" Target="header2.xml"/><Relationship Id="rId52" Type="http://schemas.openxmlformats.org/officeDocument/2006/relationships/image" Target="media/image3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g"/><Relationship Id="rId35" Type="http://schemas.openxmlformats.org/officeDocument/2006/relationships/image" Target="media/image23.png"/><Relationship Id="rId43" Type="http://schemas.openxmlformats.org/officeDocument/2006/relationships/hyperlink" Target="http://ieeexplore.ieee.org/xpl/mostRecentIssue.jsp?punumber=5753403" TargetMode="External"/><Relationship Id="rId48"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8F9D8-3BC4-4D9E-A1E5-4EA852BC0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6653</TotalTime>
  <Pages>117</Pages>
  <Words>23132</Words>
  <Characters>127232</Characters>
  <Application>Microsoft Office Word</Application>
  <DocSecurity>0</DocSecurity>
  <Lines>1060</Lines>
  <Paragraphs>300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150064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David</dc:creator>
  <cp:lastModifiedBy>Jesus David</cp:lastModifiedBy>
  <cp:revision>181</cp:revision>
  <cp:lastPrinted>2014-11-12T01:38:00Z</cp:lastPrinted>
  <dcterms:created xsi:type="dcterms:W3CDTF">2014-07-25T15:42:00Z</dcterms:created>
  <dcterms:modified xsi:type="dcterms:W3CDTF">2014-11-12T01:49:00Z</dcterms:modified>
</cp:coreProperties>
</file>